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8E353B" w14:textId="77777777" w:rsidR="00E0115B" w:rsidRDefault="00E0115B"/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72CB4190" w:rsidR="00C17E2A" w:rsidRDefault="00864AD9">
            <w:pPr>
              <w:pStyle w:val="Title"/>
            </w:pPr>
            <w:r>
              <w:t>HARMFUL SUBSTANCES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8-09-27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14380AE4" w:rsidR="00C17E2A" w:rsidRDefault="00E50E0F">
                <w:pPr>
                  <w:pStyle w:val="Date"/>
                </w:pPr>
                <w:r>
                  <w:t>9.27.2018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02F4924" w:rsidR="00C17E2A" w:rsidRDefault="00235D7A">
                  <w:r>
                    <w:t>Basic Science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7ABA7C6F" w:rsidR="00C17E2A" w:rsidRDefault="000A37E8">
                  <w:r>
                    <w:t>1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77777777" w:rsidR="000A37E8" w:rsidRDefault="000A37E8">
            <w:r>
              <w:t>This lesson plan covers teaching content for;</w:t>
            </w:r>
          </w:p>
          <w:p w14:paraId="1C095BC0" w14:textId="0BC2388B" w:rsidR="00B66511" w:rsidRDefault="00DE1D12" w:rsidP="00FB41A7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>
              <w:t xml:space="preserve">Types </w:t>
            </w:r>
            <w:r w:rsidR="002413C1">
              <w:t>of harmful</w:t>
            </w:r>
            <w:r>
              <w:t xml:space="preserve"> substances</w:t>
            </w:r>
          </w:p>
          <w:p w14:paraId="690E681F" w14:textId="79CFD6ED" w:rsidR="00DE1D12" w:rsidRDefault="00DE1D12" w:rsidP="00FB41A7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>
              <w:t>How harmful substances are taken into the body</w:t>
            </w:r>
          </w:p>
          <w:p w14:paraId="3575490B" w14:textId="69F31FBC" w:rsidR="00453D92" w:rsidRDefault="00DE1D12" w:rsidP="00FB41A7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>
              <w:t>Classifica</w:t>
            </w:r>
            <w:r w:rsidR="00C37661">
              <w:t>tion</w:t>
            </w:r>
            <w:r w:rsidR="005B2F32">
              <w:t xml:space="preserve"> of harmful sub</w:t>
            </w:r>
            <w:r>
              <w:t>stances on the body</w:t>
            </w:r>
          </w:p>
          <w:p w14:paraId="458BD9FD" w14:textId="7F42BCB2" w:rsidR="00DE1D12" w:rsidRDefault="00C37661" w:rsidP="00FB41A7">
            <w:pPr>
              <w:pStyle w:val="ListParagraph"/>
              <w:numPr>
                <w:ilvl w:val="0"/>
                <w:numId w:val="2"/>
              </w:numPr>
              <w:ind w:left="161" w:hanging="180"/>
            </w:pPr>
            <w:r>
              <w:t>Effects of harmful substances on the body and h</w:t>
            </w:r>
            <w:r w:rsidR="005B2F32">
              <w:t>ow to avoid</w:t>
            </w:r>
            <w:r>
              <w:t xml:space="preserve"> them</w:t>
            </w:r>
            <w:r w:rsidR="005E7D03">
              <w:t>.</w:t>
            </w:r>
          </w:p>
        </w:tc>
      </w:tr>
    </w:tbl>
    <w:p w14:paraId="44024CC7" w14:textId="6F800A14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5724"/>
                            </w:tblGrid>
                            <w:tr w:rsidR="00455FA2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455FA2" w:rsidRDefault="00455FA2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1AE93F77" w14:textId="0BA3524F" w:rsidR="00455FA2" w:rsidRDefault="00455FA2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-Pictures of harmful substances like:</w:t>
                                  </w:r>
                                </w:p>
                                <w:p w14:paraId="2E68A477" w14:textId="77777777" w:rsidR="00455FA2" w:rsidRDefault="00455FA2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Cigarette, smoke, expired food,</w:t>
                                  </w:r>
                                </w:p>
                                <w:p w14:paraId="13994A96" w14:textId="77777777" w:rsidR="00455FA2" w:rsidRDefault="00455FA2" w:rsidP="004B20E0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01"/>
                                  </w:pPr>
                                  <w:r>
                                    <w:t>dirty water</w:t>
                                  </w:r>
                                </w:p>
                                <w:p w14:paraId="4BE61749" w14:textId="7ACF2492" w:rsidR="00455FA2" w:rsidRDefault="00455FA2" w:rsidP="004B4BF2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  <w:r>
                                    <w:t>-</w:t>
                                  </w:r>
                                </w:p>
                              </w:tc>
                            </w:tr>
                            <w:tr w:rsidR="00455FA2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455FA2" w:rsidRDefault="00455FA2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3A8B8CBE" w14:textId="0215F7A1" w:rsidR="006C5EC7" w:rsidRDefault="006C5EC7" w:rsidP="006C5EC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  <w:r>
                                    <w:t>-</w:t>
                                  </w:r>
                                  <w:hyperlink r:id="rId8" w:history="1">
                                    <w:r w:rsidRPr="008415CA">
                                      <w:rPr>
                                        <w:rStyle w:val="Hyperlink"/>
                                      </w:rPr>
                                      <w:t>https://teachingtools.ophea.net/activities/level-up/program-guide/substance-use</w:t>
                                    </w:r>
                                  </w:hyperlink>
                                </w:p>
                                <w:p w14:paraId="1041D71D" w14:textId="77777777" w:rsidR="006C5EC7" w:rsidRDefault="006C5EC7" w:rsidP="006C5EC7">
                                  <w:pPr>
                                    <w:pStyle w:val="ListBullet"/>
                                  </w:pPr>
                                  <w:hyperlink r:id="rId9" w:history="1">
                                    <w:r w:rsidRPr="008415CA">
                                      <w:rPr>
                                        <w:rStyle w:val="Hyperlink"/>
                                      </w:rPr>
                                      <w:t>www.curriculumtheoryproject.ca/wp.../Ecokids-Lesson-Plan-Maxine-Wiseman.pdf</w:t>
                                    </w:r>
                                  </w:hyperlink>
                                </w:p>
                                <w:p w14:paraId="6876D809" w14:textId="554AEFF9" w:rsidR="00455FA2" w:rsidRDefault="006C5EC7" w:rsidP="006C5EC7">
                                  <w:pPr>
                                    <w:pStyle w:val="ListBullet"/>
                                  </w:pPr>
                                  <w:hyperlink r:id="rId10" w:history="1">
                                    <w:r w:rsidRPr="008415CA">
                                      <w:rPr>
                                        <w:rStyle w:val="Hyperlink"/>
                                      </w:rPr>
                                      <w:t>https://www.state.nj.us/education/archive/frameworks/chpe/chapter8c.pdf</w:t>
                                    </w:r>
                                  </w:hyperlink>
                                </w:p>
                                <w:p w14:paraId="4C867F15" w14:textId="5CEE1BCE" w:rsidR="006C5EC7" w:rsidRDefault="006C5EC7" w:rsidP="006C5EC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  <w:hyperlink r:id="rId11" w:history="1">
                                    <w:r w:rsidRPr="008415CA">
                                      <w:rPr>
                                        <w:rStyle w:val="Hyperlink"/>
                                      </w:rPr>
                                      <w:t>http://www.esfd.org/index.php/facts-and-safety-tips/personal-and-general-safety/poisons-harmful-substances</w:t>
                                    </w:r>
                                  </w:hyperlink>
                                </w:p>
                                <w:p w14:paraId="1C4C659E" w14:textId="55CB9946" w:rsidR="00455FA2" w:rsidRDefault="006C5EC7" w:rsidP="006C5EC7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</w:pPr>
                                  <w:r>
                                    <w:t>-</w:t>
                                  </w:r>
                                  <w:hyperlink r:id="rId12" w:history="1">
                                    <w:r w:rsidRPr="008415CA">
                                      <w:rPr>
                                        <w:rStyle w:val="Hyperlink"/>
                                      </w:rPr>
                                      <w:t>http://www.county.allegheny.pa.us/Human-Services/Resources/Safety-and-Consumer-Protection/Keeping-Children-Safe/Ingestible-Items.aspx</w:t>
                                    </w:r>
                                  </w:hyperlink>
                                </w:p>
                                <w:p w14:paraId="2728E240" w14:textId="77777777" w:rsidR="006C5EC7" w:rsidRDefault="006C5EC7" w:rsidP="00F84652">
                                  <w:pPr>
                                    <w:pStyle w:val="ListBullet"/>
                                  </w:pPr>
                                </w:p>
                                <w:p w14:paraId="69858A75" w14:textId="77777777" w:rsidR="00455FA2" w:rsidRDefault="00455FA2" w:rsidP="00F84652">
                                  <w:pPr>
                                    <w:pStyle w:val="ListBullet"/>
                                  </w:pPr>
                                </w:p>
                                <w:p w14:paraId="266D3DBF" w14:textId="3DFF7508" w:rsidR="00455FA2" w:rsidRDefault="00455FA2" w:rsidP="00C82CFC">
                                  <w:pPr>
                                    <w:pStyle w:val="ListBullet"/>
                                  </w:pPr>
                                </w:p>
                              </w:tc>
                            </w:tr>
                            <w:tr w:rsidR="00455FA2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455FA2" w:rsidRDefault="00455FA2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56EB777B" w14:textId="77777777" w:rsidR="00455FA2" w:rsidRDefault="00455FA2"/>
                              </w:tc>
                            </w:tr>
                          </w:tbl>
                          <w:p w14:paraId="7C9852EE" w14:textId="77777777" w:rsidR="00455FA2" w:rsidRDefault="00455FA2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5724"/>
                      </w:tblGrid>
                      <w:tr w:rsidR="00455FA2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455FA2" w:rsidRDefault="00455FA2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1AE93F77" w14:textId="0BA3524F" w:rsidR="00455FA2" w:rsidRDefault="00455FA2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-Pictures of harmful substances like:</w:t>
                            </w:r>
                          </w:p>
                          <w:p w14:paraId="2E68A477" w14:textId="77777777" w:rsidR="00455FA2" w:rsidRDefault="00455FA2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Cigarette, smoke, expired food,</w:t>
                            </w:r>
                          </w:p>
                          <w:p w14:paraId="13994A96" w14:textId="77777777" w:rsidR="00455FA2" w:rsidRDefault="00455FA2" w:rsidP="004B20E0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01"/>
                            </w:pPr>
                            <w:r>
                              <w:t>dirty water</w:t>
                            </w:r>
                          </w:p>
                          <w:p w14:paraId="4BE61749" w14:textId="7ACF2492" w:rsidR="00455FA2" w:rsidRDefault="00455FA2" w:rsidP="004B4BF2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-</w:t>
                            </w:r>
                          </w:p>
                        </w:tc>
                      </w:tr>
                      <w:tr w:rsidR="00455FA2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455FA2" w:rsidRDefault="00455FA2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3A8B8CBE" w14:textId="0215F7A1" w:rsidR="006C5EC7" w:rsidRDefault="006C5EC7" w:rsidP="006C5EC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-</w:t>
                            </w:r>
                            <w:hyperlink r:id="rId13" w:history="1">
                              <w:r w:rsidRPr="008415CA">
                                <w:rPr>
                                  <w:rStyle w:val="Hyperlink"/>
                                </w:rPr>
                                <w:t>https://teachingtools.ophea.net/activities/level-up/program-guide/substance-use</w:t>
                              </w:r>
                            </w:hyperlink>
                          </w:p>
                          <w:p w14:paraId="1041D71D" w14:textId="77777777" w:rsidR="006C5EC7" w:rsidRDefault="006C5EC7" w:rsidP="006C5EC7">
                            <w:pPr>
                              <w:pStyle w:val="ListBullet"/>
                            </w:pPr>
                            <w:hyperlink r:id="rId14" w:history="1">
                              <w:r w:rsidRPr="008415CA">
                                <w:rPr>
                                  <w:rStyle w:val="Hyperlink"/>
                                </w:rPr>
                                <w:t>www.curriculumtheoryproject.ca/wp.../Ecokids-Lesson-Plan-Maxine-Wiseman.pdf</w:t>
                              </w:r>
                            </w:hyperlink>
                          </w:p>
                          <w:p w14:paraId="6876D809" w14:textId="554AEFF9" w:rsidR="00455FA2" w:rsidRDefault="006C5EC7" w:rsidP="006C5EC7">
                            <w:pPr>
                              <w:pStyle w:val="ListBullet"/>
                            </w:pPr>
                            <w:hyperlink r:id="rId15" w:history="1">
                              <w:r w:rsidRPr="008415CA">
                                <w:rPr>
                                  <w:rStyle w:val="Hyperlink"/>
                                </w:rPr>
                                <w:t>https://www.state.nj.us/education/archive/frameworks/chpe/chapter8c.pdf</w:t>
                              </w:r>
                            </w:hyperlink>
                          </w:p>
                          <w:p w14:paraId="4C867F15" w14:textId="5CEE1BCE" w:rsidR="006C5EC7" w:rsidRDefault="006C5EC7" w:rsidP="006C5EC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hyperlink r:id="rId16" w:history="1">
                              <w:r w:rsidRPr="008415CA">
                                <w:rPr>
                                  <w:rStyle w:val="Hyperlink"/>
                                </w:rPr>
                                <w:t>http://www.esfd.org/index.php/facts-and-safety-tips/personal-and-general-safety/poisons-harmful-substances</w:t>
                              </w:r>
                            </w:hyperlink>
                          </w:p>
                          <w:p w14:paraId="1C4C659E" w14:textId="55CB9946" w:rsidR="00455FA2" w:rsidRDefault="006C5EC7" w:rsidP="006C5EC7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</w:pPr>
                            <w:r>
                              <w:t>-</w:t>
                            </w:r>
                            <w:hyperlink r:id="rId17" w:history="1">
                              <w:r w:rsidRPr="008415CA">
                                <w:rPr>
                                  <w:rStyle w:val="Hyperlink"/>
                                </w:rPr>
                                <w:t>http://www.county.allegheny.pa.us/Human-Services/Resources/Safety-and-Consumer-Protection/Keeping-Children-Safe/Ingestible-Items.aspx</w:t>
                              </w:r>
                            </w:hyperlink>
                          </w:p>
                          <w:p w14:paraId="2728E240" w14:textId="77777777" w:rsidR="006C5EC7" w:rsidRDefault="006C5EC7" w:rsidP="00F84652">
                            <w:pPr>
                              <w:pStyle w:val="ListBullet"/>
                            </w:pPr>
                          </w:p>
                          <w:p w14:paraId="69858A75" w14:textId="77777777" w:rsidR="00455FA2" w:rsidRDefault="00455FA2" w:rsidP="00F84652">
                            <w:pPr>
                              <w:pStyle w:val="ListBullet"/>
                            </w:pPr>
                          </w:p>
                          <w:p w14:paraId="266D3DBF" w14:textId="3DFF7508" w:rsidR="00455FA2" w:rsidRDefault="00455FA2" w:rsidP="00C82CFC">
                            <w:pPr>
                              <w:pStyle w:val="ListBullet"/>
                            </w:pPr>
                          </w:p>
                        </w:tc>
                      </w:tr>
                      <w:tr w:rsidR="00455FA2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455FA2" w:rsidRDefault="00455FA2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56EB777B" w14:textId="77777777" w:rsidR="00455FA2" w:rsidRDefault="00455FA2"/>
                        </w:tc>
                      </w:tr>
                    </w:tbl>
                    <w:p w14:paraId="7C9852EE" w14:textId="77777777" w:rsidR="00455FA2" w:rsidRDefault="00455FA2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985"/>
        <w:gridCol w:w="153"/>
        <w:gridCol w:w="3531"/>
        <w:gridCol w:w="265"/>
        <w:gridCol w:w="3527"/>
      </w:tblGrid>
      <w:tr w:rsidR="005A4652" w14:paraId="7DA79F9C" w14:textId="77777777" w:rsidTr="00424CDF">
        <w:trPr>
          <w:tblHeader/>
        </w:trPr>
        <w:tc>
          <w:tcPr>
            <w:tcW w:w="10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81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66" w:type="pct"/>
            <w:tcBorders>
              <w:bottom w:val="single" w:sz="18" w:space="0" w:color="000000" w:themeColor="text1"/>
            </w:tcBorders>
          </w:tcPr>
          <w:p w14:paraId="4CBD4AAF" w14:textId="77777777" w:rsidR="00C17E2A" w:rsidRDefault="00D27DC3">
            <w:pPr>
              <w:pStyle w:val="Heading1"/>
            </w:pPr>
            <w:r>
              <w:t>Teacher Guide</w:t>
            </w:r>
          </w:p>
        </w:tc>
        <w:tc>
          <w:tcPr>
            <w:tcW w:w="14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65" w:type="pct"/>
            <w:tcBorders>
              <w:bottom w:val="single" w:sz="18" w:space="0" w:color="000000" w:themeColor="text1"/>
            </w:tcBorders>
          </w:tcPr>
          <w:p w14:paraId="7E9D8FEE" w14:textId="5F39BDD0" w:rsidR="00C17E2A" w:rsidRDefault="00F208E3">
            <w:pPr>
              <w:pStyle w:val="Heading1"/>
            </w:pPr>
            <w:r>
              <w:t xml:space="preserve">Guided Practice </w:t>
            </w:r>
          </w:p>
        </w:tc>
      </w:tr>
      <w:tr w:rsidR="005A4652" w14:paraId="51C30C02" w14:textId="77777777" w:rsidTr="00424CDF">
        <w:trPr>
          <w:trHeight w:val="893"/>
        </w:trPr>
        <w:tc>
          <w:tcPr>
            <w:tcW w:w="10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557A36A2" w:rsidR="00C17E2A" w:rsidRPr="00CE605A" w:rsidRDefault="00D27DC3">
            <w:pPr>
              <w:pStyle w:val="Heading2"/>
              <w:rPr>
                <w:rFonts w:asciiTheme="minorHAnsi" w:eastAsiaTheme="minorEastAsia" w:hAnsiTheme="minorHAnsi" w:cstheme="minorBidi"/>
                <w:color w:val="404040" w:themeColor="text1" w:themeTint="BF"/>
              </w:rPr>
            </w:pPr>
            <w:r w:rsidRPr="00CE605A">
              <w:rPr>
                <w:rFonts w:asciiTheme="minorHAnsi" w:eastAsiaTheme="minorEastAsia" w:hAnsiTheme="minorHAnsi" w:cstheme="minorBidi"/>
                <w:color w:val="404040" w:themeColor="text1" w:themeTint="BF"/>
              </w:rPr>
              <w:t>Objectives</w:t>
            </w:r>
          </w:p>
          <w:p w14:paraId="1A9C653C" w14:textId="73EF341A" w:rsidR="00453D92" w:rsidRDefault="00F6575D" w:rsidP="00FB41A7">
            <w:pPr>
              <w:pStyle w:val="ListParagraph"/>
              <w:numPr>
                <w:ilvl w:val="0"/>
                <w:numId w:val="6"/>
              </w:numPr>
              <w:ind w:left="142" w:hanging="142"/>
            </w:pPr>
            <w:r>
              <w:t xml:space="preserve">Students should be able to identify substances that can be harmful to the body (Ingestible and non –ingestible </w:t>
            </w:r>
            <w:r w:rsidR="005E7D03">
              <w:t>substances)</w:t>
            </w:r>
            <w:r w:rsidR="001B0096">
              <w:t>.</w:t>
            </w:r>
          </w:p>
          <w:p w14:paraId="5C0D8872" w14:textId="3B7E3620" w:rsidR="00F6575D" w:rsidRDefault="00F6575D" w:rsidP="00FB41A7">
            <w:pPr>
              <w:pStyle w:val="ListParagraph"/>
              <w:numPr>
                <w:ilvl w:val="0"/>
                <w:numId w:val="6"/>
              </w:numPr>
              <w:ind w:left="142" w:hanging="142"/>
            </w:pPr>
            <w:r>
              <w:t xml:space="preserve">Student should be able to mention ways </w:t>
            </w:r>
            <w:r w:rsidR="001F491C">
              <w:t>through which har</w:t>
            </w:r>
            <w:r w:rsidR="00372411">
              <w:t>mful substances get into the bod</w:t>
            </w:r>
            <w:r w:rsidR="001F491C">
              <w:t>y</w:t>
            </w:r>
            <w:r w:rsidR="001B0096">
              <w:t>.</w:t>
            </w:r>
          </w:p>
          <w:p w14:paraId="1905376D" w14:textId="42D35F31" w:rsidR="002C4554" w:rsidRDefault="002C4554" w:rsidP="00FB41A7">
            <w:pPr>
              <w:pStyle w:val="ListParagraph"/>
              <w:numPr>
                <w:ilvl w:val="0"/>
                <w:numId w:val="6"/>
              </w:numPr>
              <w:ind w:left="142" w:hanging="142"/>
            </w:pPr>
            <w:r>
              <w:t xml:space="preserve">Mention </w:t>
            </w:r>
            <w:r w:rsidR="001B0096">
              <w:t>ways by</w:t>
            </w:r>
            <w:r>
              <w:t xml:space="preserve"> which non-ingestible things harm the </w:t>
            </w:r>
            <w:r w:rsidR="001B0096">
              <w:t>body (</w:t>
            </w:r>
            <w:r w:rsidR="00372411">
              <w:t>e.g.</w:t>
            </w:r>
            <w:r>
              <w:t xml:space="preserve"> touching)</w:t>
            </w:r>
          </w:p>
          <w:p w14:paraId="4181D25E" w14:textId="77777777" w:rsidR="00FE17D1" w:rsidRDefault="002C4554" w:rsidP="00FB41A7">
            <w:pPr>
              <w:pStyle w:val="ListParagraph"/>
              <w:numPr>
                <w:ilvl w:val="0"/>
                <w:numId w:val="6"/>
              </w:numPr>
              <w:ind w:left="142" w:hanging="142"/>
            </w:pPr>
            <w:r>
              <w:t>Discuss the harmful effects of harmful substances on the body.</w:t>
            </w:r>
          </w:p>
          <w:p w14:paraId="3BE6F83A" w14:textId="77777777" w:rsidR="00424CDF" w:rsidRDefault="002C4554" w:rsidP="00FB41A7">
            <w:pPr>
              <w:pStyle w:val="ListParagraph"/>
              <w:numPr>
                <w:ilvl w:val="0"/>
                <w:numId w:val="6"/>
              </w:numPr>
              <w:ind w:left="142" w:hanging="142"/>
            </w:pPr>
            <w:r>
              <w:t xml:space="preserve">Mention how they could avoid harmful substances. </w:t>
            </w:r>
          </w:p>
          <w:p w14:paraId="1DFAA402" w14:textId="77777777" w:rsidR="00424CDF" w:rsidRDefault="00424CDF" w:rsidP="00424CDF">
            <w:pPr>
              <w:pStyle w:val="Heading2"/>
            </w:pPr>
          </w:p>
          <w:p w14:paraId="70D75811" w14:textId="4FA8E8DF" w:rsidR="00424CDF" w:rsidRPr="00AF47E1" w:rsidRDefault="00424CDF" w:rsidP="00424CDF">
            <w:pPr>
              <w:pStyle w:val="Heading2"/>
            </w:pPr>
            <w:r w:rsidRPr="00AF47E1">
              <w:lastRenderedPageBreak/>
              <w:t>Information</w:t>
            </w:r>
            <w:r>
              <w:t>/Instruction</w:t>
            </w:r>
          </w:p>
          <w:p w14:paraId="1C96EE7C" w14:textId="36AF1980" w:rsidR="00424CDF" w:rsidRDefault="00424CDF" w:rsidP="00FB41A7">
            <w:pPr>
              <w:pStyle w:val="ListParagraph"/>
              <w:numPr>
                <w:ilvl w:val="0"/>
                <w:numId w:val="12"/>
              </w:numPr>
              <w:ind w:left="142" w:hanging="142"/>
            </w:pPr>
            <w:r>
              <w:t>Tell the students that harmful substances refer to microorganisms such as bacteria, virus etc.</w:t>
            </w:r>
          </w:p>
          <w:p w14:paraId="010DA47B" w14:textId="77777777" w:rsidR="00424CDF" w:rsidRDefault="00424CDF" w:rsidP="00FB41A7">
            <w:pPr>
              <w:pStyle w:val="ListParagraph"/>
              <w:numPr>
                <w:ilvl w:val="0"/>
                <w:numId w:val="12"/>
              </w:numPr>
              <w:ind w:left="142" w:hanging="142"/>
            </w:pPr>
            <w:r>
              <w:t>Tell the students the effects of harmful substances on humans.</w:t>
            </w:r>
          </w:p>
          <w:p w14:paraId="64AC364D" w14:textId="20DAB2E4" w:rsidR="00424CDF" w:rsidRDefault="00424CDF" w:rsidP="00FB41A7">
            <w:pPr>
              <w:pStyle w:val="ListParagraph"/>
              <w:numPr>
                <w:ilvl w:val="0"/>
                <w:numId w:val="12"/>
              </w:numPr>
              <w:ind w:left="142" w:hanging="142"/>
            </w:pPr>
            <w:r>
              <w:t>Let them know that;</w:t>
            </w:r>
          </w:p>
          <w:p w14:paraId="3DAC1A77" w14:textId="17836478" w:rsidR="00424CDF" w:rsidRDefault="00424CDF" w:rsidP="00FB41A7">
            <w:pPr>
              <w:pStyle w:val="ListParagraph"/>
              <w:numPr>
                <w:ilvl w:val="0"/>
                <w:numId w:val="13"/>
              </w:numPr>
              <w:ind w:left="284" w:hanging="142"/>
            </w:pPr>
            <w:r>
              <w:t>They can cause ill health</w:t>
            </w:r>
          </w:p>
          <w:p w14:paraId="0E800FB1" w14:textId="6C3463E3" w:rsidR="00424CDF" w:rsidRDefault="00424CDF" w:rsidP="00FB41A7">
            <w:pPr>
              <w:pStyle w:val="ListParagraph"/>
              <w:numPr>
                <w:ilvl w:val="0"/>
                <w:numId w:val="13"/>
              </w:numPr>
              <w:ind w:left="284" w:hanging="142"/>
            </w:pPr>
            <w:r>
              <w:t>They can lead to death</w:t>
            </w:r>
          </w:p>
          <w:p w14:paraId="61E69F36" w14:textId="07631A81" w:rsidR="00424CDF" w:rsidRDefault="00424CDF" w:rsidP="00FB41A7">
            <w:pPr>
              <w:pStyle w:val="ListParagraph"/>
              <w:numPr>
                <w:ilvl w:val="0"/>
                <w:numId w:val="13"/>
              </w:numPr>
              <w:ind w:left="284" w:hanging="142"/>
            </w:pPr>
            <w:r>
              <w:t>They may lead to permanent deformity</w:t>
            </w:r>
          </w:p>
          <w:p w14:paraId="05073D6F" w14:textId="229FCBB4" w:rsidR="00424CDF" w:rsidRDefault="00424CDF" w:rsidP="00424CDF">
            <w:pPr>
              <w:pStyle w:val="ListParagraph"/>
              <w:ind w:left="142"/>
            </w:pPr>
            <w:r>
              <w:t>•They may   affect normal growth.</w:t>
            </w:r>
          </w:p>
          <w:p w14:paraId="01CC8B64" w14:textId="3B0130A0" w:rsidR="00424CDF" w:rsidRDefault="00424CDF" w:rsidP="00FB41A7">
            <w:pPr>
              <w:pStyle w:val="ListParagraph"/>
              <w:numPr>
                <w:ilvl w:val="0"/>
                <w:numId w:val="12"/>
              </w:numPr>
              <w:ind w:left="142" w:hanging="142"/>
            </w:pPr>
            <w:r>
              <w:t>Inform them that they can prevent intake of harmful substances by;</w:t>
            </w:r>
          </w:p>
          <w:p w14:paraId="55A2039F" w14:textId="7DE7421B" w:rsidR="00424CDF" w:rsidRDefault="00424CDF" w:rsidP="00FB41A7">
            <w:pPr>
              <w:pStyle w:val="ListParagraph"/>
              <w:numPr>
                <w:ilvl w:val="0"/>
                <w:numId w:val="14"/>
              </w:numPr>
              <w:ind w:left="284" w:hanging="142"/>
            </w:pPr>
            <w:r>
              <w:t>Leaving in a clean and healthy environment</w:t>
            </w:r>
          </w:p>
          <w:p w14:paraId="1308ADA7" w14:textId="7BDC8EFA" w:rsidR="00610BBD" w:rsidRDefault="00FE17D1" w:rsidP="00FB41A7">
            <w:pPr>
              <w:pStyle w:val="ListParagraph"/>
              <w:numPr>
                <w:ilvl w:val="0"/>
                <w:numId w:val="14"/>
              </w:numPr>
              <w:ind w:left="284" w:hanging="142"/>
            </w:pPr>
            <w:r>
              <w:t xml:space="preserve"> </w:t>
            </w:r>
            <w:r w:rsidR="00610BBD">
              <w:t>Choosing a healthy lifestyle</w:t>
            </w:r>
          </w:p>
          <w:p w14:paraId="4EFA965D" w14:textId="148EBD94" w:rsidR="00610BBD" w:rsidRDefault="00610BBD" w:rsidP="00FB41A7">
            <w:pPr>
              <w:pStyle w:val="ListParagraph"/>
              <w:numPr>
                <w:ilvl w:val="0"/>
                <w:numId w:val="14"/>
              </w:numPr>
              <w:ind w:left="284" w:hanging="142"/>
            </w:pPr>
            <w:r>
              <w:t>Avoiding smoking or smoking areas</w:t>
            </w:r>
          </w:p>
          <w:p w14:paraId="7E675E8C" w14:textId="2E8689E4" w:rsidR="00610BBD" w:rsidRDefault="00610BBD" w:rsidP="00FB41A7">
            <w:pPr>
              <w:pStyle w:val="ListParagraph"/>
              <w:numPr>
                <w:ilvl w:val="0"/>
                <w:numId w:val="14"/>
              </w:numPr>
              <w:ind w:left="284" w:hanging="142"/>
            </w:pPr>
            <w:r>
              <w:t>Ensuring their foods are well preserved and cooked before eating</w:t>
            </w:r>
          </w:p>
          <w:p w14:paraId="0374264A" w14:textId="77777777" w:rsidR="002C4554" w:rsidRDefault="00610BBD" w:rsidP="00FB41A7">
            <w:pPr>
              <w:pStyle w:val="ListParagraph"/>
              <w:numPr>
                <w:ilvl w:val="0"/>
                <w:numId w:val="14"/>
              </w:numPr>
              <w:ind w:left="284" w:hanging="142"/>
            </w:pPr>
            <w:r>
              <w:t xml:space="preserve">Expired food and drinks should be </w:t>
            </w:r>
            <w:r w:rsidRPr="00610BBD">
              <w:t>disposed immediately</w:t>
            </w:r>
          </w:p>
          <w:p w14:paraId="22A31125" w14:textId="56BBA544" w:rsidR="00610BBD" w:rsidRPr="000A37E8" w:rsidRDefault="00610BBD" w:rsidP="00FB41A7">
            <w:pPr>
              <w:pStyle w:val="ListParagraph"/>
              <w:numPr>
                <w:ilvl w:val="0"/>
                <w:numId w:val="14"/>
              </w:numPr>
              <w:ind w:left="284" w:hanging="142"/>
            </w:pPr>
            <w:r w:rsidRPr="00610BBD">
              <w:t>Checking expiry date of everything they consume.</w:t>
            </w:r>
          </w:p>
        </w:tc>
        <w:tc>
          <w:tcPr>
            <w:tcW w:w="81" w:type="pct"/>
          </w:tcPr>
          <w:p w14:paraId="64D57A74" w14:textId="77777777" w:rsidR="00C17E2A" w:rsidRDefault="00C17E2A"/>
        </w:tc>
        <w:tc>
          <w:tcPr>
            <w:tcW w:w="186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7CA6B0FB" w14:textId="7A57D1E0" w:rsidR="00F616CA" w:rsidRPr="00FE17D1" w:rsidRDefault="00F616CA" w:rsidP="00F616CA">
            <w:pPr>
              <w:rPr>
                <w:b/>
              </w:rPr>
            </w:pPr>
            <w:r w:rsidRPr="00FE17D1">
              <w:rPr>
                <w:b/>
              </w:rPr>
              <w:t xml:space="preserve">Day 1/Lesson 1- </w:t>
            </w:r>
            <w:r w:rsidR="004F6D32" w:rsidRPr="00FE17D1">
              <w:rPr>
                <w:b/>
              </w:rPr>
              <w:t xml:space="preserve">15 </w:t>
            </w:r>
            <w:r w:rsidRPr="00FE17D1">
              <w:rPr>
                <w:b/>
              </w:rPr>
              <w:t xml:space="preserve">Mins </w:t>
            </w:r>
          </w:p>
          <w:p w14:paraId="72F6C224" w14:textId="5BBC7351" w:rsidR="005816A9" w:rsidRDefault="00233C3C" w:rsidP="00FB41A7">
            <w:pPr>
              <w:pStyle w:val="ListParagraph"/>
              <w:numPr>
                <w:ilvl w:val="0"/>
                <w:numId w:val="8"/>
              </w:numPr>
              <w:ind w:left="202" w:hanging="180"/>
            </w:pPr>
            <w:r>
              <w:t>Divide the class into four group</w:t>
            </w:r>
            <w:r w:rsidR="005816A9">
              <w:t>s.</w:t>
            </w:r>
          </w:p>
          <w:p w14:paraId="56C2CA49" w14:textId="77777777" w:rsidR="001B0096" w:rsidRDefault="00233C3C" w:rsidP="00FB41A7">
            <w:pPr>
              <w:pStyle w:val="ListParagraph"/>
              <w:numPr>
                <w:ilvl w:val="0"/>
                <w:numId w:val="8"/>
              </w:numPr>
              <w:ind w:left="202" w:hanging="180"/>
            </w:pPr>
            <w:r>
              <w:t xml:space="preserve"> Hand out Pictures of four different harmful substances. </w:t>
            </w:r>
          </w:p>
          <w:p w14:paraId="290A7FB2" w14:textId="41F7B40A" w:rsidR="00E67B5B" w:rsidRDefault="00233C3C" w:rsidP="00FB41A7">
            <w:pPr>
              <w:pStyle w:val="ListParagraph"/>
              <w:numPr>
                <w:ilvl w:val="0"/>
                <w:numId w:val="8"/>
              </w:numPr>
              <w:ind w:left="202" w:hanging="180"/>
            </w:pPr>
            <w:r>
              <w:t xml:space="preserve">One harmful </w:t>
            </w:r>
            <w:r w:rsidR="00FE17D1">
              <w:t>substance to</w:t>
            </w:r>
            <w:r>
              <w:t xml:space="preserve"> each group</w:t>
            </w:r>
            <w:r w:rsidR="005816A9">
              <w:t>.</w:t>
            </w:r>
          </w:p>
          <w:p w14:paraId="223728C5" w14:textId="77777777" w:rsidR="00B24773" w:rsidRDefault="00E67B5B" w:rsidP="00FB41A7">
            <w:pPr>
              <w:pStyle w:val="ListParagraph"/>
              <w:numPr>
                <w:ilvl w:val="0"/>
                <w:numId w:val="8"/>
              </w:numPr>
              <w:ind w:left="202" w:hanging="180"/>
            </w:pPr>
            <w:r>
              <w:t>Initiate a teacher led discussion by asking the students to describe their harmful substance</w:t>
            </w:r>
            <w:r w:rsidR="003972AD">
              <w:t>.</w:t>
            </w:r>
            <w:r w:rsidR="00233C3C">
              <w:t xml:space="preserve"> </w:t>
            </w:r>
          </w:p>
          <w:p w14:paraId="7AAAEAAC" w14:textId="1010E554" w:rsidR="00516984" w:rsidRDefault="00516984" w:rsidP="00516984"/>
          <w:p w14:paraId="733A89F9" w14:textId="40A37631" w:rsidR="008076F8" w:rsidRPr="00401205" w:rsidRDefault="008076F8" w:rsidP="00516984">
            <w:pPr>
              <w:rPr>
                <w:b/>
              </w:rPr>
            </w:pPr>
            <w:r w:rsidRPr="00401205">
              <w:rPr>
                <w:b/>
              </w:rPr>
              <w:t>Day 3 Lesson 3-15 mins</w:t>
            </w:r>
          </w:p>
          <w:p w14:paraId="4F7E99FF" w14:textId="77777777" w:rsidR="004B4BF2" w:rsidRDefault="004B4BF2" w:rsidP="00FB41A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 w:line="240" w:lineRule="auto"/>
              <w:ind w:left="202" w:hanging="202"/>
            </w:pPr>
            <w:r>
              <w:t>For this activity, you need several empty containers of common household substances and medicines.</w:t>
            </w:r>
          </w:p>
          <w:p w14:paraId="46E69F42" w14:textId="77777777" w:rsidR="004B4BF2" w:rsidRDefault="004B4BF2" w:rsidP="00FB41A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 w:line="240" w:lineRule="auto"/>
              <w:ind w:left="202" w:hanging="202"/>
            </w:pPr>
            <w:r>
              <w:t>Display the containers and describe each one.</w:t>
            </w:r>
          </w:p>
          <w:p w14:paraId="187875BB" w14:textId="77777777" w:rsidR="004B4BF2" w:rsidRDefault="004B4BF2" w:rsidP="00FB41A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 w:line="240" w:lineRule="auto"/>
              <w:ind w:left="202" w:hanging="202"/>
            </w:pPr>
            <w:r>
              <w:t>Emphasize those substances with warning labels or universal warning symbols.</w:t>
            </w:r>
          </w:p>
          <w:p w14:paraId="604936BC" w14:textId="77777777" w:rsidR="004B4BF2" w:rsidRDefault="004B4BF2" w:rsidP="00FB41A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 w:line="240" w:lineRule="auto"/>
              <w:ind w:left="202" w:hanging="202"/>
            </w:pPr>
            <w:r>
              <w:t>Draw the universal warning symbol on the board and write the word poison next to the symbol.</w:t>
            </w:r>
          </w:p>
          <w:p w14:paraId="73C5C627" w14:textId="77777777" w:rsidR="004B4BF2" w:rsidRDefault="004B4BF2" w:rsidP="00FB41A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 w:line="240" w:lineRule="auto"/>
              <w:ind w:left="202" w:hanging="202"/>
            </w:pPr>
            <w:r>
              <w:t xml:space="preserve"> After students have defined poison, divide the class into small groups and give each group several empty containers to examine.</w:t>
            </w:r>
          </w:p>
          <w:p w14:paraId="054FA9AD" w14:textId="77777777" w:rsidR="004B4BF2" w:rsidRDefault="004B4BF2" w:rsidP="00FB41A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 w:line="240" w:lineRule="auto"/>
              <w:ind w:left="202" w:hanging="202"/>
            </w:pPr>
            <w:r>
              <w:t xml:space="preserve">Have two groups classify the substances as “healthy” or “harmful” while the other two groups classify the substances as “safe” or </w:t>
            </w:r>
            <w:r>
              <w:lastRenderedPageBreak/>
              <w:t xml:space="preserve">“poison.” </w:t>
            </w:r>
          </w:p>
          <w:p w14:paraId="5C2D0DB7" w14:textId="77777777" w:rsidR="004B4BF2" w:rsidRDefault="004B4BF2" w:rsidP="00FB41A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 w:line="240" w:lineRule="auto"/>
              <w:ind w:left="202" w:hanging="202"/>
            </w:pPr>
            <w:r>
              <w:t>Each group writes or illustrates one safety rule for the use of medicines and household substances.</w:t>
            </w:r>
          </w:p>
          <w:p w14:paraId="47740457" w14:textId="77777777" w:rsidR="004B4BF2" w:rsidRPr="00FE17D1" w:rsidRDefault="004B4BF2" w:rsidP="00FB41A7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before="0" w:after="0" w:line="240" w:lineRule="auto"/>
              <w:ind w:left="202" w:hanging="202"/>
            </w:pPr>
            <w:r>
              <w:t xml:space="preserve"> Reconvene the entire class and discuss safety rules. Add rules to the list as needed.</w:t>
            </w:r>
          </w:p>
          <w:p w14:paraId="48D755CC" w14:textId="77777777" w:rsidR="004B4BF2" w:rsidRPr="00CE605A" w:rsidRDefault="004B4BF2" w:rsidP="004B4BF2">
            <w:pPr>
              <w:pStyle w:val="ListParagraph"/>
              <w:autoSpaceDE w:val="0"/>
              <w:autoSpaceDN w:val="0"/>
              <w:adjustRightInd w:val="0"/>
              <w:spacing w:before="0" w:after="0" w:line="240" w:lineRule="auto"/>
              <w:ind w:left="202" w:hanging="202"/>
            </w:pPr>
          </w:p>
          <w:p w14:paraId="09F9D534" w14:textId="77777777" w:rsidR="00516984" w:rsidRDefault="00516984" w:rsidP="00516984"/>
          <w:p w14:paraId="5074E429" w14:textId="77777777" w:rsidR="00516984" w:rsidRDefault="00516984" w:rsidP="00516984"/>
          <w:p w14:paraId="2F61E28B" w14:textId="77777777" w:rsidR="00516984" w:rsidRDefault="00516984" w:rsidP="00516984"/>
          <w:p w14:paraId="593CCCAE" w14:textId="77777777" w:rsidR="00516984" w:rsidRDefault="00516984" w:rsidP="00516984"/>
          <w:p w14:paraId="0C85156B" w14:textId="77777777" w:rsidR="00516984" w:rsidRDefault="00516984" w:rsidP="00516984"/>
          <w:p w14:paraId="6893540E" w14:textId="77777777" w:rsidR="00516984" w:rsidRDefault="00516984" w:rsidP="00516984"/>
          <w:p w14:paraId="770C810A" w14:textId="77777777" w:rsidR="00516984" w:rsidRDefault="00516984" w:rsidP="00516984"/>
          <w:p w14:paraId="35BF4250" w14:textId="77777777" w:rsidR="00516984" w:rsidRDefault="00516984" w:rsidP="00516984"/>
          <w:p w14:paraId="055FBD46" w14:textId="77777777" w:rsidR="00516984" w:rsidRDefault="00516984" w:rsidP="00516984"/>
          <w:p w14:paraId="44ECE179" w14:textId="77777777" w:rsidR="00516984" w:rsidRDefault="00516984" w:rsidP="00516984"/>
          <w:p w14:paraId="4E92BDE4" w14:textId="77777777" w:rsidR="00516984" w:rsidRDefault="00516984" w:rsidP="00516984"/>
          <w:p w14:paraId="30D950C9" w14:textId="77777777" w:rsidR="00830EAA" w:rsidRDefault="00830EAA" w:rsidP="00FE17D1">
            <w:pPr>
              <w:ind w:left="360"/>
              <w:rPr>
                <w:b/>
              </w:rPr>
            </w:pPr>
          </w:p>
          <w:p w14:paraId="61A2112E" w14:textId="76A516B3" w:rsidR="007E24F8" w:rsidRPr="0056358D" w:rsidRDefault="007E24F8" w:rsidP="00FE17D1">
            <w:pPr>
              <w:pStyle w:val="ListParagraph"/>
              <w:shd w:val="clear" w:color="auto" w:fill="FFFFFF"/>
              <w:spacing w:before="0" w:after="0" w:line="240" w:lineRule="auto"/>
              <w:ind w:left="202" w:hanging="202"/>
              <w:jc w:val="both"/>
              <w:textAlignment w:val="baseline"/>
            </w:pPr>
          </w:p>
          <w:p w14:paraId="217A064D" w14:textId="77777777" w:rsidR="007E24F8" w:rsidRPr="00372411" w:rsidRDefault="007E24F8" w:rsidP="007E24F8">
            <w:pPr>
              <w:shd w:val="clear" w:color="auto" w:fill="FFFFFF"/>
              <w:spacing w:before="0" w:after="0" w:line="240" w:lineRule="auto"/>
              <w:ind w:left="330"/>
              <w:jc w:val="both"/>
              <w:textAlignment w:val="baseline"/>
            </w:pPr>
          </w:p>
          <w:p w14:paraId="6CC78EF4" w14:textId="60B17E9C" w:rsidR="00EA6817" w:rsidRDefault="00EA6817" w:rsidP="00516984"/>
          <w:p w14:paraId="4FB8AF5C" w14:textId="77777777" w:rsidR="00EA6817" w:rsidRPr="00EA6817" w:rsidRDefault="00EA6817" w:rsidP="00EA6817"/>
          <w:p w14:paraId="40D874F9" w14:textId="77777777" w:rsidR="007E24F8" w:rsidRPr="00EA6817" w:rsidRDefault="007E24F8" w:rsidP="00EA6817"/>
        </w:tc>
        <w:tc>
          <w:tcPr>
            <w:tcW w:w="140" w:type="pct"/>
          </w:tcPr>
          <w:p w14:paraId="3EC4062D" w14:textId="77777777" w:rsidR="00C17E2A" w:rsidRDefault="00C17E2A"/>
        </w:tc>
        <w:tc>
          <w:tcPr>
            <w:tcW w:w="186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E9CCC7C" w14:textId="1A513DF2" w:rsidR="00AF47E1" w:rsidRPr="00516984" w:rsidRDefault="006B51DB" w:rsidP="00B8029E">
            <w:pPr>
              <w:ind w:left="8"/>
              <w:rPr>
                <w:b/>
              </w:rPr>
            </w:pPr>
            <w:r w:rsidRPr="00516984">
              <w:rPr>
                <w:b/>
              </w:rPr>
              <w:t>Day 2 Lesson 2</w:t>
            </w:r>
            <w:r w:rsidR="00E07205" w:rsidRPr="00516984">
              <w:rPr>
                <w:b/>
              </w:rPr>
              <w:t xml:space="preserve">- 15 mins </w:t>
            </w:r>
          </w:p>
          <w:p w14:paraId="5756E582" w14:textId="77777777" w:rsidR="00290C5D" w:rsidRDefault="003972AD" w:rsidP="00FB41A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0" w:after="0" w:line="240" w:lineRule="auto"/>
              <w:ind w:left="278" w:hanging="278"/>
              <w:jc w:val="both"/>
              <w:textAlignment w:val="baseline"/>
            </w:pPr>
            <w:r>
              <w:t>Have the students remain in their groups as you share with them the definitions of their harmful substance.</w:t>
            </w:r>
          </w:p>
          <w:p w14:paraId="59F5F1FB" w14:textId="1E43F0EA" w:rsidR="00290C5D" w:rsidRDefault="003972AD" w:rsidP="00FB41A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0" w:after="0" w:line="240" w:lineRule="auto"/>
              <w:ind w:left="278" w:hanging="278"/>
              <w:jc w:val="both"/>
              <w:textAlignment w:val="baseline"/>
            </w:pPr>
            <w:r>
              <w:t>Pro</w:t>
            </w:r>
            <w:r w:rsidR="00290C5D">
              <w:t xml:space="preserve">vide them with the </w:t>
            </w:r>
            <w:r w:rsidR="00B8029E">
              <w:t xml:space="preserve">following </w:t>
            </w:r>
            <w:r w:rsidR="00290C5D">
              <w:t xml:space="preserve">definitions. </w:t>
            </w:r>
          </w:p>
          <w:p w14:paraId="54A4C6D0" w14:textId="1DED612F" w:rsidR="00516984" w:rsidRPr="00516984" w:rsidRDefault="00516984" w:rsidP="00FB41A7">
            <w:pPr>
              <w:pStyle w:val="ListParagraph"/>
              <w:numPr>
                <w:ilvl w:val="0"/>
                <w:numId w:val="10"/>
              </w:numPr>
              <w:shd w:val="clear" w:color="auto" w:fill="FFFFFF"/>
              <w:spacing w:before="0" w:after="0" w:line="240" w:lineRule="auto"/>
              <w:ind w:left="278" w:hanging="278"/>
              <w:jc w:val="both"/>
              <w:textAlignment w:val="baseline"/>
            </w:pPr>
            <w:r w:rsidRPr="00830EAA">
              <w:rPr>
                <w:b/>
              </w:rPr>
              <w:t xml:space="preserve">Poisonous/toxic </w:t>
            </w:r>
            <w:r w:rsidR="001B0096" w:rsidRPr="00830EAA">
              <w:rPr>
                <w:b/>
              </w:rPr>
              <w:t>substances</w:t>
            </w:r>
            <w:r w:rsidRPr="00830EAA">
              <w:rPr>
                <w:b/>
              </w:rPr>
              <w:t xml:space="preserve"> </w:t>
            </w:r>
            <w:r w:rsidRPr="00516984">
              <w:t>are dangerous to people and animals even in small amounts. They</w:t>
            </w:r>
            <w:r w:rsidR="00290C5D">
              <w:t xml:space="preserve"> </w:t>
            </w:r>
            <w:r w:rsidRPr="00516984">
              <w:t>are also capable of causing injury or death, especially by chemical means (e.g. bleach).</w:t>
            </w:r>
          </w:p>
          <w:p w14:paraId="5900C11B" w14:textId="748EFAB6" w:rsidR="00516984" w:rsidRPr="00516984" w:rsidRDefault="00516984" w:rsidP="00FB41A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ind w:left="278" w:hanging="278"/>
            </w:pPr>
            <w:r w:rsidRPr="00830EAA">
              <w:rPr>
                <w:b/>
              </w:rPr>
              <w:t>Explosive substances:</w:t>
            </w:r>
            <w:r w:rsidRPr="00516984">
              <w:t xml:space="preserve"> produce </w:t>
            </w:r>
            <w:r w:rsidR="00290C5D" w:rsidRPr="00516984">
              <w:t>vapor</w:t>
            </w:r>
            <w:r w:rsidRPr="00516984">
              <w:t xml:space="preserve"> or explode when they react with other substances (</w:t>
            </w:r>
            <w:r w:rsidR="00290C5D" w:rsidRPr="00516984">
              <w:t>e.g. Fireworks</w:t>
            </w:r>
            <w:r w:rsidRPr="00516984">
              <w:t>).</w:t>
            </w:r>
          </w:p>
          <w:p w14:paraId="626F5F8F" w14:textId="533923DD" w:rsidR="00516984" w:rsidRPr="00516984" w:rsidRDefault="00516984" w:rsidP="00FB41A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ind w:left="278" w:hanging="278"/>
            </w:pPr>
            <w:r w:rsidRPr="00830EAA">
              <w:rPr>
                <w:b/>
              </w:rPr>
              <w:t>Corrosive substances:</w:t>
            </w:r>
            <w:r w:rsidRPr="00516984">
              <w:t xml:space="preserve"> it eats away at other substances and even kills skin tissue (e.g. car</w:t>
            </w:r>
            <w:r w:rsidR="00290C5D">
              <w:t xml:space="preserve"> </w:t>
            </w:r>
            <w:r w:rsidRPr="00516984">
              <w:t>batteries).</w:t>
            </w:r>
          </w:p>
          <w:p w14:paraId="41773F31" w14:textId="6DD6C9D5" w:rsidR="00516984" w:rsidRDefault="00516984" w:rsidP="006C5EC7">
            <w:pPr>
              <w:pStyle w:val="ListParagraph"/>
              <w:numPr>
                <w:ilvl w:val="0"/>
                <w:numId w:val="10"/>
              </w:numPr>
              <w:autoSpaceDE w:val="0"/>
              <w:autoSpaceDN w:val="0"/>
              <w:adjustRightInd w:val="0"/>
              <w:spacing w:before="0" w:after="0" w:line="240" w:lineRule="auto"/>
              <w:ind w:left="278" w:hanging="278"/>
            </w:pPr>
            <w:r w:rsidRPr="00830EAA">
              <w:rPr>
                <w:b/>
              </w:rPr>
              <w:t>Flammable substances:</w:t>
            </w:r>
            <w:r w:rsidRPr="00290C5D">
              <w:t xml:space="preserve"> are gases, liquids and solids that ignite and continue to burn in air if</w:t>
            </w:r>
            <w:r w:rsidR="00290C5D">
              <w:t xml:space="preserve"> </w:t>
            </w:r>
            <w:r w:rsidRPr="00290C5D">
              <w:t>exposed to a source of ignition (e.g. gasoline lighter).</w:t>
            </w:r>
          </w:p>
          <w:p w14:paraId="40718896" w14:textId="1C39C137" w:rsidR="00516984" w:rsidRDefault="00516984" w:rsidP="00FB41A7">
            <w:pPr>
              <w:pStyle w:val="ListParagraph"/>
              <w:numPr>
                <w:ilvl w:val="0"/>
                <w:numId w:val="9"/>
              </w:numPr>
              <w:shd w:val="clear" w:color="auto" w:fill="FFFFFF"/>
              <w:spacing w:before="0" w:after="0" w:line="240" w:lineRule="auto"/>
              <w:ind w:left="278" w:hanging="278"/>
              <w:jc w:val="both"/>
              <w:textAlignment w:val="baseline"/>
            </w:pPr>
            <w:r>
              <w:t>Ask them what they think about the</w:t>
            </w:r>
            <w:r w:rsidR="001B0096">
              <w:t xml:space="preserve"> </w:t>
            </w:r>
            <w:r>
              <w:t>harmful substance.</w:t>
            </w:r>
          </w:p>
          <w:p w14:paraId="367FA720" w14:textId="77777777" w:rsidR="00830EAA" w:rsidRDefault="00830EAA" w:rsidP="00830EAA">
            <w:pPr>
              <w:shd w:val="clear" w:color="auto" w:fill="FFFFFF"/>
              <w:spacing w:before="0" w:after="0" w:line="240" w:lineRule="auto"/>
              <w:jc w:val="both"/>
              <w:textAlignment w:val="baseline"/>
            </w:pPr>
          </w:p>
          <w:p w14:paraId="6CDB5A23" w14:textId="77777777" w:rsidR="00830EAA" w:rsidRDefault="00830EAA" w:rsidP="00830EAA">
            <w:pPr>
              <w:shd w:val="clear" w:color="auto" w:fill="FFFFFF"/>
              <w:spacing w:before="0" w:after="0" w:line="240" w:lineRule="auto"/>
              <w:jc w:val="both"/>
              <w:textAlignment w:val="baseline"/>
            </w:pPr>
          </w:p>
          <w:p w14:paraId="361DD0A0" w14:textId="77777777" w:rsidR="00830EAA" w:rsidRDefault="00830EAA" w:rsidP="00830EAA">
            <w:pPr>
              <w:shd w:val="clear" w:color="auto" w:fill="FFFFFF"/>
              <w:spacing w:before="0" w:after="0" w:line="240" w:lineRule="auto"/>
              <w:jc w:val="both"/>
              <w:textAlignment w:val="baseline"/>
            </w:pPr>
          </w:p>
          <w:p w14:paraId="012DB69B" w14:textId="46E09D89" w:rsidR="00B262A1" w:rsidRPr="00171443" w:rsidRDefault="00B262A1" w:rsidP="004E5B94">
            <w:pPr>
              <w:ind w:left="360"/>
            </w:pPr>
          </w:p>
        </w:tc>
      </w:tr>
      <w:tr w:rsidR="005A4652" w14:paraId="544156AA" w14:textId="77777777" w:rsidTr="00424CDF">
        <w:trPr>
          <w:trHeight w:val="893"/>
        </w:trPr>
        <w:tc>
          <w:tcPr>
            <w:tcW w:w="10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562FDE70" w:rsidR="00AF47E1" w:rsidRPr="00AF47E1" w:rsidRDefault="00AF47E1" w:rsidP="004B4BF2"/>
        </w:tc>
        <w:tc>
          <w:tcPr>
            <w:tcW w:w="81" w:type="pct"/>
          </w:tcPr>
          <w:p w14:paraId="0A767BD4" w14:textId="77777777" w:rsidR="00C17E2A" w:rsidRDefault="00C17E2A" w:rsidP="00FB41A7">
            <w:pPr>
              <w:pStyle w:val="ListParagraph"/>
              <w:numPr>
                <w:ilvl w:val="0"/>
                <w:numId w:val="14"/>
              </w:numPr>
              <w:ind w:left="284" w:hanging="142"/>
            </w:pPr>
          </w:p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E793B58" w14:textId="3E57DC6E" w:rsidR="00417B53" w:rsidRDefault="00417B53" w:rsidP="006C5EC7">
            <w:bookmarkStart w:id="0" w:name="_GoBack"/>
            <w:bookmarkEnd w:id="0"/>
          </w:p>
        </w:tc>
        <w:tc>
          <w:tcPr>
            <w:tcW w:w="140" w:type="pct"/>
          </w:tcPr>
          <w:p w14:paraId="0BE69C2D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290231E8" w14:textId="1563C800" w:rsidR="00B262A1" w:rsidRDefault="00B262A1" w:rsidP="00D8019B">
            <w:pPr>
              <w:pStyle w:val="ListParagraph"/>
              <w:ind w:left="183"/>
            </w:pPr>
          </w:p>
        </w:tc>
      </w:tr>
      <w:tr w:rsidR="005A4652" w14:paraId="2739C41C" w14:textId="77777777" w:rsidTr="00424CDF">
        <w:trPr>
          <w:trHeight w:val="893"/>
        </w:trPr>
        <w:tc>
          <w:tcPr>
            <w:tcW w:w="10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5EFD084E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81" w:type="pct"/>
          </w:tcPr>
          <w:p w14:paraId="37519F10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3A6B26DB" w:rsidR="002F4915" w:rsidRPr="002F4915" w:rsidRDefault="002F4915" w:rsidP="002F4915">
            <w:pPr>
              <w:rPr>
                <w:b/>
              </w:rPr>
            </w:pPr>
          </w:p>
        </w:tc>
        <w:tc>
          <w:tcPr>
            <w:tcW w:w="140" w:type="pct"/>
          </w:tcPr>
          <w:p w14:paraId="05B09046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77777777" w:rsidR="00C17E2A" w:rsidRDefault="00C17E2A"/>
        </w:tc>
      </w:tr>
      <w:tr w:rsidR="005A4652" w14:paraId="7185304E" w14:textId="77777777" w:rsidTr="00424CDF">
        <w:trPr>
          <w:trHeight w:val="893"/>
        </w:trPr>
        <w:tc>
          <w:tcPr>
            <w:tcW w:w="10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950AACD" w:rsidR="00F208E3" w:rsidRDefault="003B1470">
            <w:pPr>
              <w:pStyle w:val="Heading2"/>
            </w:pPr>
            <w:r>
              <w:t xml:space="preserve">Assessment </w:t>
            </w:r>
            <w:r w:rsidR="00D27DC3">
              <w:t>Activity</w:t>
            </w:r>
          </w:p>
          <w:p w14:paraId="47CE1D8E" w14:textId="77777777" w:rsidR="00C17E2A" w:rsidRDefault="00C611EA" w:rsidP="00FB41A7">
            <w:pPr>
              <w:pStyle w:val="ListParagraph"/>
              <w:numPr>
                <w:ilvl w:val="0"/>
                <w:numId w:val="4"/>
              </w:numPr>
              <w:ind w:left="142" w:hanging="142"/>
            </w:pPr>
            <w:r>
              <w:t>Ask them to identify and classify harmful substances.</w:t>
            </w:r>
          </w:p>
          <w:p w14:paraId="6E0950CF" w14:textId="36B548A0" w:rsidR="00C611EA" w:rsidRPr="00F208E3" w:rsidRDefault="00C611EA" w:rsidP="00FB41A7">
            <w:pPr>
              <w:pStyle w:val="ListParagraph"/>
              <w:numPr>
                <w:ilvl w:val="0"/>
                <w:numId w:val="4"/>
              </w:numPr>
              <w:ind w:left="142" w:hanging="142"/>
            </w:pPr>
            <w:r>
              <w:t>Have them mention three ways by which harmful substances are taken into the body.</w:t>
            </w:r>
          </w:p>
        </w:tc>
        <w:tc>
          <w:tcPr>
            <w:tcW w:w="81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6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Default="00287F69" w:rsidP="00287F69">
            <w:pPr>
              <w:pStyle w:val="Heading2"/>
            </w:pPr>
            <w:r w:rsidRPr="00287F69">
              <w:t>Assessment Activity</w:t>
            </w:r>
          </w:p>
          <w:p w14:paraId="63AFE6E8" w14:textId="4D058188" w:rsidR="00CB08CC" w:rsidRDefault="00C611EA" w:rsidP="00FB41A7">
            <w:pPr>
              <w:pStyle w:val="ListParagraph"/>
              <w:numPr>
                <w:ilvl w:val="0"/>
                <w:numId w:val="5"/>
              </w:numPr>
              <w:ind w:left="128" w:hanging="141"/>
            </w:pPr>
            <w:r>
              <w:t>Tell them to describe three effects of harmful substances on the body</w:t>
            </w:r>
          </w:p>
          <w:p w14:paraId="12915368" w14:textId="77777777" w:rsidR="00C611EA" w:rsidRDefault="00C611EA" w:rsidP="00FB41A7">
            <w:pPr>
              <w:pStyle w:val="ListParagraph"/>
              <w:numPr>
                <w:ilvl w:val="0"/>
                <w:numId w:val="5"/>
              </w:numPr>
              <w:ind w:left="128" w:hanging="141"/>
            </w:pPr>
            <w:r>
              <w:t>Ask them to mention two ways of avoiding harmful substances.</w:t>
            </w:r>
          </w:p>
          <w:p w14:paraId="44D9FD2D" w14:textId="2E09617C" w:rsidR="00E50E0F" w:rsidRPr="00287F69" w:rsidRDefault="00E50E0F" w:rsidP="00FB41A7">
            <w:pPr>
              <w:pStyle w:val="ListParagraph"/>
              <w:numPr>
                <w:ilvl w:val="0"/>
                <w:numId w:val="5"/>
              </w:numPr>
              <w:ind w:left="128" w:hanging="141"/>
            </w:pPr>
            <w:r>
              <w:t xml:space="preserve">Tell students that they will be completing a home survey of household </w:t>
            </w:r>
            <w:r w:rsidR="007244E0">
              <w:t>chemicals. Brainstorm</w:t>
            </w:r>
            <w:r>
              <w:t xml:space="preserve"> household chemicals students can look for, such as hand soaps, dish detergents, kitchen and bathroom cleaners, etc.</w:t>
            </w:r>
          </w:p>
        </w:tc>
        <w:tc>
          <w:tcPr>
            <w:tcW w:w="140" w:type="pct"/>
          </w:tcPr>
          <w:p w14:paraId="79D27C9D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3DD02ED6" w14:textId="77777777" w:rsidR="00C17E2A" w:rsidRDefault="009C7D87" w:rsidP="00FB41A7">
            <w:pPr>
              <w:pStyle w:val="ListParagraph"/>
              <w:numPr>
                <w:ilvl w:val="0"/>
                <w:numId w:val="7"/>
              </w:numPr>
            </w:pPr>
            <w:r>
              <w:t>Each student will fill out the Household Chemical Survey as homework.</w:t>
            </w:r>
          </w:p>
          <w:p w14:paraId="1B038800" w14:textId="0BDCDFA0" w:rsidR="009C7D87" w:rsidRDefault="009C7D87" w:rsidP="00FB41A7">
            <w:pPr>
              <w:pStyle w:val="ListParagraph"/>
              <w:numPr>
                <w:ilvl w:val="0"/>
                <w:numId w:val="7"/>
              </w:numPr>
            </w:pPr>
            <w:r>
              <w:t>At the following class period, discuss what students found during their surveys</w:t>
            </w:r>
            <w:r w:rsidR="007244E0">
              <w:t xml:space="preserve"> and assess them.</w:t>
            </w:r>
          </w:p>
        </w:tc>
      </w:tr>
      <w:tr w:rsidR="005A4652" w14:paraId="0F1361F9" w14:textId="77777777" w:rsidTr="00424CDF">
        <w:trPr>
          <w:trHeight w:val="893"/>
        </w:trPr>
        <w:tc>
          <w:tcPr>
            <w:tcW w:w="10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6E3A48BE" w:rsidR="00C17E2A" w:rsidRDefault="00D27DC3">
            <w:pPr>
              <w:pStyle w:val="Heading2"/>
            </w:pPr>
            <w:r>
              <w:t>Summary</w:t>
            </w:r>
          </w:p>
        </w:tc>
        <w:tc>
          <w:tcPr>
            <w:tcW w:w="81" w:type="pct"/>
          </w:tcPr>
          <w:p w14:paraId="5F1D2F44" w14:textId="77777777" w:rsidR="00C17E2A" w:rsidRDefault="00C17E2A"/>
        </w:tc>
        <w:tc>
          <w:tcPr>
            <w:tcW w:w="186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40" w:type="pct"/>
          </w:tcPr>
          <w:p w14:paraId="2AF7B3E2" w14:textId="77777777" w:rsidR="00C17E2A" w:rsidRDefault="00C17E2A"/>
        </w:tc>
        <w:tc>
          <w:tcPr>
            <w:tcW w:w="1865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>
      <w:footerReference w:type="default" r:id="rId18"/>
      <w:headerReference w:type="first" r:id="rId19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8AE08" w14:textId="77777777" w:rsidR="00A161EE" w:rsidRDefault="00A161EE">
      <w:pPr>
        <w:spacing w:before="0" w:after="0" w:line="240" w:lineRule="auto"/>
      </w:pPr>
      <w:r>
        <w:separator/>
      </w:r>
    </w:p>
  </w:endnote>
  <w:endnote w:type="continuationSeparator" w:id="0">
    <w:p w14:paraId="3FA595A6" w14:textId="77777777" w:rsidR="00A161EE" w:rsidRDefault="00A161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77777777" w:rsidR="00455FA2" w:rsidRDefault="00455FA2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126E5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0E0419" w14:textId="77777777" w:rsidR="00A161EE" w:rsidRDefault="00A161EE">
      <w:pPr>
        <w:spacing w:before="0" w:after="0" w:line="240" w:lineRule="auto"/>
      </w:pPr>
      <w:r>
        <w:separator/>
      </w:r>
    </w:p>
  </w:footnote>
  <w:footnote w:type="continuationSeparator" w:id="0">
    <w:p w14:paraId="19D66A3F" w14:textId="77777777" w:rsidR="00A161EE" w:rsidRDefault="00A161E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190BF9ED" w:rsidR="00455FA2" w:rsidRDefault="00455FA2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7B7FCAFE" wp14:editId="395E3B2F">
          <wp:simplePos x="0" y="0"/>
          <wp:positionH relativeFrom="column">
            <wp:posOffset>8048625</wp:posOffset>
          </wp:positionH>
          <wp:positionV relativeFrom="paragraph">
            <wp:posOffset>-330200</wp:posOffset>
          </wp:positionV>
          <wp:extent cx="603885" cy="520700"/>
          <wp:effectExtent l="0" t="0" r="5715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885" cy="520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 w15:restartNumberingAfterBreak="0">
    <w:nsid w:val="150B0944"/>
    <w:multiLevelType w:val="hybridMultilevel"/>
    <w:tmpl w:val="A1640EB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" w15:restartNumberingAfterBreak="0">
    <w:nsid w:val="18424483"/>
    <w:multiLevelType w:val="hybridMultilevel"/>
    <w:tmpl w:val="4EBC0640"/>
    <w:lvl w:ilvl="0" w:tplc="0809000F">
      <w:start w:val="1"/>
      <w:numFmt w:val="decimal"/>
      <w:lvlText w:val="%1."/>
      <w:lvlJc w:val="left"/>
      <w:pPr>
        <w:ind w:left="862" w:hanging="360"/>
      </w:p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961F4"/>
    <w:multiLevelType w:val="hybridMultilevel"/>
    <w:tmpl w:val="A1640EB2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5" w15:restartNumberingAfterBreak="0">
    <w:nsid w:val="3C8B5FC7"/>
    <w:multiLevelType w:val="hybridMultilevel"/>
    <w:tmpl w:val="13D0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AE0828"/>
    <w:multiLevelType w:val="hybridMultilevel"/>
    <w:tmpl w:val="561830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A4558A"/>
    <w:multiLevelType w:val="hybridMultilevel"/>
    <w:tmpl w:val="CAFEFB12"/>
    <w:lvl w:ilvl="0" w:tplc="0409000F">
      <w:start w:val="1"/>
      <w:numFmt w:val="decimal"/>
      <w:lvlText w:val="%1."/>
      <w:lvlJc w:val="left"/>
      <w:pPr>
        <w:ind w:left="1050" w:hanging="360"/>
      </w:p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8" w15:restartNumberingAfterBreak="0">
    <w:nsid w:val="548C4F02"/>
    <w:multiLevelType w:val="hybridMultilevel"/>
    <w:tmpl w:val="A1E2DBBC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582" w:hanging="360"/>
      </w:pPr>
    </w:lvl>
    <w:lvl w:ilvl="2" w:tplc="0809001B" w:tentative="1">
      <w:start w:val="1"/>
      <w:numFmt w:val="lowerRoman"/>
      <w:lvlText w:val="%3."/>
      <w:lvlJc w:val="right"/>
      <w:pPr>
        <w:ind w:left="2302" w:hanging="180"/>
      </w:pPr>
    </w:lvl>
    <w:lvl w:ilvl="3" w:tplc="0809000F" w:tentative="1">
      <w:start w:val="1"/>
      <w:numFmt w:val="decimal"/>
      <w:lvlText w:val="%4."/>
      <w:lvlJc w:val="left"/>
      <w:pPr>
        <w:ind w:left="3022" w:hanging="360"/>
      </w:pPr>
    </w:lvl>
    <w:lvl w:ilvl="4" w:tplc="08090019" w:tentative="1">
      <w:start w:val="1"/>
      <w:numFmt w:val="lowerLetter"/>
      <w:lvlText w:val="%5."/>
      <w:lvlJc w:val="left"/>
      <w:pPr>
        <w:ind w:left="3742" w:hanging="360"/>
      </w:pPr>
    </w:lvl>
    <w:lvl w:ilvl="5" w:tplc="0809001B" w:tentative="1">
      <w:start w:val="1"/>
      <w:numFmt w:val="lowerRoman"/>
      <w:lvlText w:val="%6."/>
      <w:lvlJc w:val="right"/>
      <w:pPr>
        <w:ind w:left="4462" w:hanging="180"/>
      </w:pPr>
    </w:lvl>
    <w:lvl w:ilvl="6" w:tplc="0809000F" w:tentative="1">
      <w:start w:val="1"/>
      <w:numFmt w:val="decimal"/>
      <w:lvlText w:val="%7."/>
      <w:lvlJc w:val="left"/>
      <w:pPr>
        <w:ind w:left="5182" w:hanging="360"/>
      </w:pPr>
    </w:lvl>
    <w:lvl w:ilvl="7" w:tplc="08090019" w:tentative="1">
      <w:start w:val="1"/>
      <w:numFmt w:val="lowerLetter"/>
      <w:lvlText w:val="%8."/>
      <w:lvlJc w:val="left"/>
      <w:pPr>
        <w:ind w:left="5902" w:hanging="360"/>
      </w:pPr>
    </w:lvl>
    <w:lvl w:ilvl="8" w:tplc="0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9" w15:restartNumberingAfterBreak="0">
    <w:nsid w:val="60113EB5"/>
    <w:multiLevelType w:val="hybridMultilevel"/>
    <w:tmpl w:val="860A9726"/>
    <w:lvl w:ilvl="0" w:tplc="2878E93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525B1"/>
    <w:multiLevelType w:val="hybridMultilevel"/>
    <w:tmpl w:val="5A9C644E"/>
    <w:lvl w:ilvl="0" w:tplc="08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0"/>
  </w:num>
  <w:num w:numId="5">
    <w:abstractNumId w:val="3"/>
  </w:num>
  <w:num w:numId="6">
    <w:abstractNumId w:val="9"/>
  </w:num>
  <w:num w:numId="7">
    <w:abstractNumId w:val="6"/>
  </w:num>
  <w:num w:numId="8">
    <w:abstractNumId w:val="4"/>
  </w:num>
  <w:num w:numId="9">
    <w:abstractNumId w:val="7"/>
  </w:num>
  <w:num w:numId="10">
    <w:abstractNumId w:val="5"/>
  </w:num>
  <w:num w:numId="11">
    <w:abstractNumId w:val="1"/>
  </w:num>
  <w:num w:numId="12">
    <w:abstractNumId w:val="2"/>
  </w:num>
  <w:num w:numId="13">
    <w:abstractNumId w:val="8"/>
  </w:num>
  <w:num w:numId="14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61C0"/>
    <w:rsid w:val="0004502C"/>
    <w:rsid w:val="000712D7"/>
    <w:rsid w:val="00080E82"/>
    <w:rsid w:val="000904AA"/>
    <w:rsid w:val="000A37E8"/>
    <w:rsid w:val="000A64A5"/>
    <w:rsid w:val="000B72D9"/>
    <w:rsid w:val="000C562D"/>
    <w:rsid w:val="001432FD"/>
    <w:rsid w:val="00163CA6"/>
    <w:rsid w:val="00171443"/>
    <w:rsid w:val="0017273B"/>
    <w:rsid w:val="0017631E"/>
    <w:rsid w:val="00196867"/>
    <w:rsid w:val="001B0096"/>
    <w:rsid w:val="001B5D91"/>
    <w:rsid w:val="001D3BC8"/>
    <w:rsid w:val="001E6B90"/>
    <w:rsid w:val="001F491C"/>
    <w:rsid w:val="001F4D29"/>
    <w:rsid w:val="0021358C"/>
    <w:rsid w:val="002216EF"/>
    <w:rsid w:val="00227208"/>
    <w:rsid w:val="00233C3C"/>
    <w:rsid w:val="00235D7A"/>
    <w:rsid w:val="002413C1"/>
    <w:rsid w:val="0026329A"/>
    <w:rsid w:val="0026795F"/>
    <w:rsid w:val="00287F69"/>
    <w:rsid w:val="00290C5D"/>
    <w:rsid w:val="002A72AE"/>
    <w:rsid w:val="002B733A"/>
    <w:rsid w:val="002C4554"/>
    <w:rsid w:val="002F4915"/>
    <w:rsid w:val="00304069"/>
    <w:rsid w:val="00340270"/>
    <w:rsid w:val="003468F5"/>
    <w:rsid w:val="00372411"/>
    <w:rsid w:val="00396443"/>
    <w:rsid w:val="003972AD"/>
    <w:rsid w:val="003A717B"/>
    <w:rsid w:val="003B1470"/>
    <w:rsid w:val="003D30E4"/>
    <w:rsid w:val="00401205"/>
    <w:rsid w:val="0040481C"/>
    <w:rsid w:val="00417B53"/>
    <w:rsid w:val="00417E22"/>
    <w:rsid w:val="00424CDF"/>
    <w:rsid w:val="004343E9"/>
    <w:rsid w:val="00453D92"/>
    <w:rsid w:val="00455FA2"/>
    <w:rsid w:val="004B20E0"/>
    <w:rsid w:val="004B4BF2"/>
    <w:rsid w:val="004D089D"/>
    <w:rsid w:val="004E29C7"/>
    <w:rsid w:val="004E5B94"/>
    <w:rsid w:val="004F6D32"/>
    <w:rsid w:val="00515335"/>
    <w:rsid w:val="00516984"/>
    <w:rsid w:val="00520DAF"/>
    <w:rsid w:val="00545106"/>
    <w:rsid w:val="0056358D"/>
    <w:rsid w:val="0056788D"/>
    <w:rsid w:val="005816A9"/>
    <w:rsid w:val="005A4652"/>
    <w:rsid w:val="005B22DA"/>
    <w:rsid w:val="005B2435"/>
    <w:rsid w:val="005B2F32"/>
    <w:rsid w:val="005B7D58"/>
    <w:rsid w:val="005C2512"/>
    <w:rsid w:val="005E7D03"/>
    <w:rsid w:val="005F4893"/>
    <w:rsid w:val="005F4FF5"/>
    <w:rsid w:val="00603309"/>
    <w:rsid w:val="00610BBD"/>
    <w:rsid w:val="006326A0"/>
    <w:rsid w:val="006A5952"/>
    <w:rsid w:val="006B51DB"/>
    <w:rsid w:val="006C5EC7"/>
    <w:rsid w:val="006C6F7C"/>
    <w:rsid w:val="006F0813"/>
    <w:rsid w:val="006F7E46"/>
    <w:rsid w:val="007244E0"/>
    <w:rsid w:val="0076583E"/>
    <w:rsid w:val="00773C70"/>
    <w:rsid w:val="0078309D"/>
    <w:rsid w:val="007E24F8"/>
    <w:rsid w:val="007F65A3"/>
    <w:rsid w:val="008076F8"/>
    <w:rsid w:val="00807AE6"/>
    <w:rsid w:val="00811AB9"/>
    <w:rsid w:val="00830EAA"/>
    <w:rsid w:val="00847934"/>
    <w:rsid w:val="00864209"/>
    <w:rsid w:val="00864AD9"/>
    <w:rsid w:val="008A1113"/>
    <w:rsid w:val="008D1A60"/>
    <w:rsid w:val="008E3F41"/>
    <w:rsid w:val="008F771F"/>
    <w:rsid w:val="00907C5B"/>
    <w:rsid w:val="00910100"/>
    <w:rsid w:val="009126E5"/>
    <w:rsid w:val="009227FD"/>
    <w:rsid w:val="009264AA"/>
    <w:rsid w:val="009378FA"/>
    <w:rsid w:val="00956DE4"/>
    <w:rsid w:val="00966C71"/>
    <w:rsid w:val="0098460F"/>
    <w:rsid w:val="009C7D87"/>
    <w:rsid w:val="009D155F"/>
    <w:rsid w:val="009E08FF"/>
    <w:rsid w:val="009F5B20"/>
    <w:rsid w:val="00A0116B"/>
    <w:rsid w:val="00A161EE"/>
    <w:rsid w:val="00A1735C"/>
    <w:rsid w:val="00A25094"/>
    <w:rsid w:val="00A54D70"/>
    <w:rsid w:val="00A77EEB"/>
    <w:rsid w:val="00AB15DA"/>
    <w:rsid w:val="00AD171D"/>
    <w:rsid w:val="00AD6AD0"/>
    <w:rsid w:val="00AF47E1"/>
    <w:rsid w:val="00B046C1"/>
    <w:rsid w:val="00B24773"/>
    <w:rsid w:val="00B262A1"/>
    <w:rsid w:val="00B47C75"/>
    <w:rsid w:val="00B604DF"/>
    <w:rsid w:val="00B66511"/>
    <w:rsid w:val="00B8029E"/>
    <w:rsid w:val="00B87608"/>
    <w:rsid w:val="00BB359B"/>
    <w:rsid w:val="00BC356C"/>
    <w:rsid w:val="00BC7676"/>
    <w:rsid w:val="00BD430C"/>
    <w:rsid w:val="00BD5017"/>
    <w:rsid w:val="00BF1D3C"/>
    <w:rsid w:val="00C109EA"/>
    <w:rsid w:val="00C17E2A"/>
    <w:rsid w:val="00C37661"/>
    <w:rsid w:val="00C611EA"/>
    <w:rsid w:val="00C82CFC"/>
    <w:rsid w:val="00CB08CC"/>
    <w:rsid w:val="00CB2D0F"/>
    <w:rsid w:val="00CE605A"/>
    <w:rsid w:val="00D0233D"/>
    <w:rsid w:val="00D27DC3"/>
    <w:rsid w:val="00D3577C"/>
    <w:rsid w:val="00D4297E"/>
    <w:rsid w:val="00D43AC0"/>
    <w:rsid w:val="00D44648"/>
    <w:rsid w:val="00D8019B"/>
    <w:rsid w:val="00DC17D5"/>
    <w:rsid w:val="00DD3412"/>
    <w:rsid w:val="00DE1D12"/>
    <w:rsid w:val="00E0115B"/>
    <w:rsid w:val="00E05C0D"/>
    <w:rsid w:val="00E07205"/>
    <w:rsid w:val="00E2212B"/>
    <w:rsid w:val="00E22B30"/>
    <w:rsid w:val="00E50E0F"/>
    <w:rsid w:val="00E53375"/>
    <w:rsid w:val="00E601B6"/>
    <w:rsid w:val="00E67B5B"/>
    <w:rsid w:val="00EA6817"/>
    <w:rsid w:val="00ED219F"/>
    <w:rsid w:val="00F1179F"/>
    <w:rsid w:val="00F208E3"/>
    <w:rsid w:val="00F235D6"/>
    <w:rsid w:val="00F616CA"/>
    <w:rsid w:val="00F6575D"/>
    <w:rsid w:val="00F66CE1"/>
    <w:rsid w:val="00F84652"/>
    <w:rsid w:val="00FB41A7"/>
    <w:rsid w:val="00FB61C0"/>
    <w:rsid w:val="00FC4700"/>
    <w:rsid w:val="00FC70A6"/>
    <w:rsid w:val="00FE1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docId w15:val="{7B372C15-B107-4C1D-BAB3-358601B6C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4AD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AD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B2477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724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6C5E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79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achingtools.ophea.net/activities/level-up/program-guide/substance-use" TargetMode="External"/><Relationship Id="rId13" Type="http://schemas.openxmlformats.org/officeDocument/2006/relationships/hyperlink" Target="https://teachingtools.ophea.net/activities/level-up/program-guide/substance-us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://www.county.allegheny.pa.us/Human-Services/Resources/Safety-and-Consumer-Protection/Keeping-Children-Safe/Ingestible-Items.aspx" TargetMode="External"/><Relationship Id="rId17" Type="http://schemas.openxmlformats.org/officeDocument/2006/relationships/hyperlink" Target="http://www.county.allegheny.pa.us/Human-Services/Resources/Safety-and-Consumer-Protection/Keeping-Children-Safe/Ingestible-Items.aspx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sfd.org/index.php/facts-and-safety-tips/personal-and-general-safety/poisons-harmful-substance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sfd.org/index.php/facts-and-safety-tips/personal-and-general-safety/poisons-harmful-substanc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tate.nj.us/education/archive/frameworks/chpe/chapter8c.pdf" TargetMode="External"/><Relationship Id="rId10" Type="http://schemas.openxmlformats.org/officeDocument/2006/relationships/hyperlink" Target="https://www.state.nj.us/education/archive/frameworks/chpe/chapter8c.pdf" TargetMode="External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urriculumtheoryproject.ca/wp.../Ecokids-Lesson-Plan-Maxine-Wiseman.pdf" TargetMode="External"/><Relationship Id="rId14" Type="http://schemas.openxmlformats.org/officeDocument/2006/relationships/hyperlink" Target="http://www.curriculumtheoryproject.ca/wp.../Ecokids-Lesson-Plan-Maxine-Wiseman.pdf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200854"/>
    <w:rsid w:val="00251C0D"/>
    <w:rsid w:val="002621C2"/>
    <w:rsid w:val="003A6209"/>
    <w:rsid w:val="00426499"/>
    <w:rsid w:val="004A008E"/>
    <w:rsid w:val="004E4A99"/>
    <w:rsid w:val="00713551"/>
    <w:rsid w:val="007C54F6"/>
    <w:rsid w:val="00805105"/>
    <w:rsid w:val="00816166"/>
    <w:rsid w:val="00836926"/>
    <w:rsid w:val="008C01B2"/>
    <w:rsid w:val="009C7EC8"/>
    <w:rsid w:val="00AB2F7D"/>
    <w:rsid w:val="00AB37F5"/>
    <w:rsid w:val="00C93DC1"/>
    <w:rsid w:val="00E5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2411</TotalTime>
  <Pages>3</Pages>
  <Words>600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Kelechi Uchenna</cp:lastModifiedBy>
  <cp:revision>38</cp:revision>
  <dcterms:created xsi:type="dcterms:W3CDTF">2018-09-24T13:04:00Z</dcterms:created>
  <dcterms:modified xsi:type="dcterms:W3CDTF">2018-10-10T04:14:00Z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