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98B" w:rsidRDefault="0063213B">
      <w:pPr>
        <w:rPr>
          <w:rFonts w:ascii="Arial" w:hAnsi="Arial" w:cs="Arial"/>
          <w:b/>
          <w:sz w:val="24"/>
          <w:szCs w:val="24"/>
        </w:rPr>
      </w:pPr>
      <w:r w:rsidRPr="0063213B">
        <w:rPr>
          <w:rFonts w:ascii="Arial" w:hAnsi="Arial" w:cs="Arial"/>
          <w:b/>
          <w:sz w:val="24"/>
          <w:szCs w:val="24"/>
        </w:rPr>
        <w:t>AGILE METHOD</w:t>
      </w:r>
    </w:p>
    <w:p w:rsidR="00BF6785" w:rsidRPr="0063213B" w:rsidRDefault="00BF6785">
      <w:pPr>
        <w:rPr>
          <w:rFonts w:ascii="Arial" w:hAnsi="Arial" w:cs="Arial"/>
          <w:b/>
          <w:sz w:val="24"/>
          <w:szCs w:val="24"/>
        </w:rPr>
      </w:pPr>
    </w:p>
    <w:p w:rsidR="0063213B" w:rsidRDefault="0063213B" w:rsidP="00BF6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F6785">
        <w:rPr>
          <w:rFonts w:ascii="Arial" w:hAnsi="Arial" w:cs="Arial"/>
          <w:sz w:val="24"/>
          <w:szCs w:val="24"/>
        </w:rPr>
        <w:t xml:space="preserve">Agile methods are incremental </w:t>
      </w:r>
      <w:r w:rsidR="00BF6785" w:rsidRPr="00BF6785">
        <w:rPr>
          <w:rFonts w:ascii="Arial" w:hAnsi="Arial" w:cs="Arial"/>
          <w:sz w:val="24"/>
          <w:szCs w:val="24"/>
        </w:rPr>
        <w:t>development meth</w:t>
      </w:r>
      <w:r w:rsidR="00BF6785">
        <w:rPr>
          <w:rFonts w:ascii="Arial" w:hAnsi="Arial" w:cs="Arial"/>
          <w:sz w:val="24"/>
          <w:szCs w:val="24"/>
        </w:rPr>
        <w:t xml:space="preserve">ods in which the increments are </w:t>
      </w:r>
      <w:r w:rsidR="00BF6785" w:rsidRPr="00BF6785">
        <w:rPr>
          <w:rFonts w:ascii="Arial" w:hAnsi="Arial" w:cs="Arial"/>
          <w:sz w:val="24"/>
          <w:szCs w:val="24"/>
        </w:rPr>
        <w:t>small and, typically, new releases of the system are created a</w:t>
      </w:r>
      <w:r w:rsidR="00BF6785">
        <w:rPr>
          <w:rFonts w:ascii="Arial" w:hAnsi="Arial" w:cs="Arial"/>
          <w:sz w:val="24"/>
          <w:szCs w:val="24"/>
        </w:rPr>
        <w:t xml:space="preserve">nd made available to customers </w:t>
      </w:r>
      <w:r w:rsidR="00BF6785" w:rsidRPr="00BF6785">
        <w:rPr>
          <w:rFonts w:ascii="Arial" w:hAnsi="Arial" w:cs="Arial"/>
          <w:sz w:val="24"/>
          <w:szCs w:val="24"/>
        </w:rPr>
        <w:t>every two or three weeks. They involve custo</w:t>
      </w:r>
      <w:r w:rsidR="00BF6785">
        <w:rPr>
          <w:rFonts w:ascii="Arial" w:hAnsi="Arial" w:cs="Arial"/>
          <w:sz w:val="24"/>
          <w:szCs w:val="24"/>
        </w:rPr>
        <w:t xml:space="preserve">mers in the development process </w:t>
      </w:r>
      <w:r w:rsidR="00BF6785" w:rsidRPr="00BF6785">
        <w:rPr>
          <w:rFonts w:ascii="Arial" w:hAnsi="Arial" w:cs="Arial"/>
          <w:sz w:val="24"/>
          <w:szCs w:val="24"/>
        </w:rPr>
        <w:t>to get rapid feedback on changing requirements.</w:t>
      </w:r>
      <w:r w:rsidR="00BF6785">
        <w:rPr>
          <w:rFonts w:ascii="Arial" w:hAnsi="Arial" w:cs="Arial"/>
          <w:sz w:val="24"/>
          <w:szCs w:val="24"/>
        </w:rPr>
        <w:t xml:space="preserve"> They minimize documentation by </w:t>
      </w:r>
      <w:r w:rsidR="00BF6785" w:rsidRPr="00BF6785">
        <w:rPr>
          <w:rFonts w:ascii="Arial" w:hAnsi="Arial" w:cs="Arial"/>
          <w:sz w:val="24"/>
          <w:szCs w:val="24"/>
        </w:rPr>
        <w:t>using informal communications rather than formal meetings with written documents.</w:t>
      </w:r>
    </w:p>
    <w:p w:rsidR="00BF6785" w:rsidRDefault="00BF6785" w:rsidP="00BF6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1171575</wp:posOffset>
            </wp:positionV>
            <wp:extent cx="5486400" cy="3200400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ab/>
      </w:r>
      <w:r w:rsidRPr="00BF6785">
        <w:rPr>
          <w:rFonts w:ascii="Arial" w:hAnsi="Arial" w:cs="Arial"/>
          <w:sz w:val="24"/>
          <w:szCs w:val="24"/>
        </w:rPr>
        <w:t>Agile methods universally rely on an i</w:t>
      </w:r>
      <w:r>
        <w:rPr>
          <w:rFonts w:ascii="Arial" w:hAnsi="Arial" w:cs="Arial"/>
          <w:sz w:val="24"/>
          <w:szCs w:val="24"/>
        </w:rPr>
        <w:t xml:space="preserve">ncremental approach to software </w:t>
      </w:r>
      <w:r w:rsidRPr="00BF6785">
        <w:rPr>
          <w:rFonts w:ascii="Arial" w:hAnsi="Arial" w:cs="Arial"/>
          <w:sz w:val="24"/>
          <w:szCs w:val="24"/>
        </w:rPr>
        <w:t>specification, development, and delivery. They are best su</w:t>
      </w:r>
      <w:r>
        <w:rPr>
          <w:rFonts w:ascii="Arial" w:hAnsi="Arial" w:cs="Arial"/>
          <w:sz w:val="24"/>
          <w:szCs w:val="24"/>
        </w:rPr>
        <w:t xml:space="preserve">ited to application development </w:t>
      </w:r>
      <w:r w:rsidRPr="00BF6785">
        <w:rPr>
          <w:rFonts w:ascii="Arial" w:hAnsi="Arial" w:cs="Arial"/>
          <w:sz w:val="24"/>
          <w:szCs w:val="24"/>
        </w:rPr>
        <w:t>where the system requirements usually change</w:t>
      </w:r>
      <w:r>
        <w:rPr>
          <w:rFonts w:ascii="Arial" w:hAnsi="Arial" w:cs="Arial"/>
          <w:sz w:val="24"/>
          <w:szCs w:val="24"/>
        </w:rPr>
        <w:t xml:space="preserve"> rapidly during the development </w:t>
      </w:r>
      <w:r w:rsidRPr="00BF6785">
        <w:rPr>
          <w:rFonts w:ascii="Arial" w:hAnsi="Arial" w:cs="Arial"/>
          <w:sz w:val="24"/>
          <w:szCs w:val="24"/>
        </w:rPr>
        <w:t>process. They are intended to deliver working softwar</w:t>
      </w:r>
      <w:r>
        <w:rPr>
          <w:rFonts w:ascii="Arial" w:hAnsi="Arial" w:cs="Arial"/>
          <w:sz w:val="24"/>
          <w:szCs w:val="24"/>
        </w:rPr>
        <w:t xml:space="preserve">e quickly to customers, who can </w:t>
      </w:r>
      <w:r w:rsidRPr="00BF6785">
        <w:rPr>
          <w:rFonts w:ascii="Arial" w:hAnsi="Arial" w:cs="Arial"/>
          <w:sz w:val="24"/>
          <w:szCs w:val="24"/>
        </w:rPr>
        <w:t>then propose new and changed requirements to be included in later iterations of the system.</w:t>
      </w:r>
    </w:p>
    <w:p w:rsidR="00432196" w:rsidRPr="0063213B" w:rsidRDefault="00432196" w:rsidP="00BF678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Ask </w:t>
      </w:r>
      <w:proofErr w:type="spellStart"/>
      <w:r>
        <w:rPr>
          <w:rFonts w:ascii="Arial" w:hAnsi="Arial" w:cs="Arial"/>
          <w:sz w:val="24"/>
          <w:szCs w:val="24"/>
        </w:rPr>
        <w:t>Senpai</w:t>
      </w:r>
      <w:proofErr w:type="spellEnd"/>
      <w:r>
        <w:rPr>
          <w:rFonts w:ascii="Arial" w:hAnsi="Arial" w:cs="Arial"/>
          <w:sz w:val="24"/>
          <w:szCs w:val="24"/>
        </w:rPr>
        <w:t xml:space="preserve"> is agile in a way that increments are added to the system are created and made available to the users in a way that when students have a question and is not answered or the answer is not available, the administrator </w:t>
      </w:r>
      <w:r w:rsidR="00253300">
        <w:rPr>
          <w:rFonts w:ascii="Arial" w:hAnsi="Arial" w:cs="Arial"/>
          <w:sz w:val="24"/>
          <w:szCs w:val="24"/>
        </w:rPr>
        <w:t xml:space="preserve">itself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can answer the question and the answer is saved in the systems database for when the question is asked again by a different student. In an agile software, the relationship between software developer and customer is similar to that of Ask </w:t>
      </w:r>
      <w:proofErr w:type="spellStart"/>
      <w:r>
        <w:rPr>
          <w:rFonts w:ascii="Arial" w:hAnsi="Arial" w:cs="Arial"/>
          <w:sz w:val="24"/>
          <w:szCs w:val="24"/>
        </w:rPr>
        <w:t>Senpai’s</w:t>
      </w:r>
      <w:proofErr w:type="spellEnd"/>
      <w:r>
        <w:rPr>
          <w:rFonts w:ascii="Arial" w:hAnsi="Arial" w:cs="Arial"/>
          <w:sz w:val="24"/>
          <w:szCs w:val="24"/>
        </w:rPr>
        <w:t xml:space="preserve"> which is Student and administrator.</w:t>
      </w:r>
    </w:p>
    <w:sectPr w:rsidR="00432196" w:rsidRPr="0063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13B"/>
    <w:rsid w:val="00253300"/>
    <w:rsid w:val="0040298B"/>
    <w:rsid w:val="00432196"/>
    <w:rsid w:val="0053444F"/>
    <w:rsid w:val="0063213B"/>
    <w:rsid w:val="00BF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13ED36-E38B-4899-84B3-04C9B9C38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DF39F4-962B-408D-B31C-9753E05C8560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34DB104-6086-49C6-819A-772C97544430}">
      <dgm:prSet phldrT="[Text]"/>
      <dgm:spPr/>
      <dgm:t>
        <a:bodyPr/>
        <a:lstStyle/>
        <a:p>
          <a:r>
            <a:rPr lang="en-US"/>
            <a:t>Design &amp; Implementation</a:t>
          </a:r>
        </a:p>
      </dgm:t>
    </dgm:pt>
    <dgm:pt modelId="{580EB1CC-4F9E-46A0-A819-28C6BBEF8A46}" type="parTrans" cxnId="{6F1830CE-1D77-4B10-BDD0-0E49B2B92A2D}">
      <dgm:prSet/>
      <dgm:spPr/>
      <dgm:t>
        <a:bodyPr/>
        <a:lstStyle/>
        <a:p>
          <a:endParaRPr lang="en-US"/>
        </a:p>
      </dgm:t>
    </dgm:pt>
    <dgm:pt modelId="{7D9A62B9-2831-40EF-8B78-EEC92338B8C6}" type="sibTrans" cxnId="{6F1830CE-1D77-4B10-BDD0-0E49B2B92A2D}">
      <dgm:prSet/>
      <dgm:spPr/>
      <dgm:t>
        <a:bodyPr/>
        <a:lstStyle/>
        <a:p>
          <a:endParaRPr lang="en-US"/>
        </a:p>
      </dgm:t>
    </dgm:pt>
    <dgm:pt modelId="{074637B9-D9EC-47E8-82A8-C362DA6BA0D2}">
      <dgm:prSet phldrT="[Text]"/>
      <dgm:spPr/>
      <dgm:t>
        <a:bodyPr/>
        <a:lstStyle/>
        <a:p>
          <a:r>
            <a:rPr lang="en-US"/>
            <a:t>Requirements Engineering</a:t>
          </a:r>
        </a:p>
      </dgm:t>
    </dgm:pt>
    <dgm:pt modelId="{6B004460-F285-4A37-AABE-3146107D21B2}" type="parTrans" cxnId="{4BDBD6D0-FC43-41D6-9805-E3349F2D3968}">
      <dgm:prSet/>
      <dgm:spPr/>
      <dgm:t>
        <a:bodyPr/>
        <a:lstStyle/>
        <a:p>
          <a:endParaRPr lang="en-US"/>
        </a:p>
      </dgm:t>
    </dgm:pt>
    <dgm:pt modelId="{34B1749D-939E-48E0-9BE8-F9ACAB3D26D5}" type="sibTrans" cxnId="{4BDBD6D0-FC43-41D6-9805-E3349F2D3968}">
      <dgm:prSet/>
      <dgm:spPr/>
      <dgm:t>
        <a:bodyPr/>
        <a:lstStyle/>
        <a:p>
          <a:endParaRPr lang="en-US"/>
        </a:p>
      </dgm:t>
    </dgm:pt>
    <dgm:pt modelId="{7AB853CE-7466-40E3-A74A-BFAA66C5B9DB}" type="pres">
      <dgm:prSet presAssocID="{A4DF39F4-962B-408D-B31C-9753E05C8560}" presName="cycle" presStyleCnt="0">
        <dgm:presLayoutVars>
          <dgm:dir/>
          <dgm:resizeHandles val="exact"/>
        </dgm:presLayoutVars>
      </dgm:prSet>
      <dgm:spPr/>
    </dgm:pt>
    <dgm:pt modelId="{07AE70F2-DC6B-44AC-9869-5544C7EA7EB4}" type="pres">
      <dgm:prSet presAssocID="{434DB104-6086-49C6-819A-772C97544430}" presName="dummy" presStyleCnt="0"/>
      <dgm:spPr/>
    </dgm:pt>
    <dgm:pt modelId="{9D11135E-59AC-4E7B-A93A-986B92C17C4D}" type="pres">
      <dgm:prSet presAssocID="{434DB104-6086-49C6-819A-772C97544430}" presName="node" presStyleLbl="revTx" presStyleIdx="0" presStyleCnt="2">
        <dgm:presLayoutVars>
          <dgm:bulletEnabled val="1"/>
        </dgm:presLayoutVars>
      </dgm:prSet>
      <dgm:spPr/>
    </dgm:pt>
    <dgm:pt modelId="{62EE7627-CDE2-42AD-8F61-7DEB766B8EEA}" type="pres">
      <dgm:prSet presAssocID="{7D9A62B9-2831-40EF-8B78-EEC92338B8C6}" presName="sibTrans" presStyleLbl="node1" presStyleIdx="0" presStyleCnt="2"/>
      <dgm:spPr/>
    </dgm:pt>
    <dgm:pt modelId="{97F9D290-7252-41A7-BE04-E01F82D2E217}" type="pres">
      <dgm:prSet presAssocID="{074637B9-D9EC-47E8-82A8-C362DA6BA0D2}" presName="dummy" presStyleCnt="0"/>
      <dgm:spPr/>
    </dgm:pt>
    <dgm:pt modelId="{4BAD7213-7414-4807-9F14-AFC2F1F16159}" type="pres">
      <dgm:prSet presAssocID="{074637B9-D9EC-47E8-82A8-C362DA6BA0D2}" presName="node" presStyleLbl="revTx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95D7C1-2276-4497-A76C-500685D2EB30}" type="pres">
      <dgm:prSet presAssocID="{34B1749D-939E-48E0-9BE8-F9ACAB3D26D5}" presName="sibTrans" presStyleLbl="node1" presStyleIdx="1" presStyleCnt="2"/>
      <dgm:spPr/>
    </dgm:pt>
  </dgm:ptLst>
  <dgm:cxnLst>
    <dgm:cxn modelId="{A374F984-42AF-486C-B91F-F76881215E65}" type="presOf" srcId="{434DB104-6086-49C6-819A-772C97544430}" destId="{9D11135E-59AC-4E7B-A93A-986B92C17C4D}" srcOrd="0" destOrd="0" presId="urn:microsoft.com/office/officeart/2005/8/layout/cycle1"/>
    <dgm:cxn modelId="{6F1830CE-1D77-4B10-BDD0-0E49B2B92A2D}" srcId="{A4DF39F4-962B-408D-B31C-9753E05C8560}" destId="{434DB104-6086-49C6-819A-772C97544430}" srcOrd="0" destOrd="0" parTransId="{580EB1CC-4F9E-46A0-A819-28C6BBEF8A46}" sibTransId="{7D9A62B9-2831-40EF-8B78-EEC92338B8C6}"/>
    <dgm:cxn modelId="{D10FFCD9-9F55-4A2D-BC8D-0CB72491B731}" type="presOf" srcId="{A4DF39F4-962B-408D-B31C-9753E05C8560}" destId="{7AB853CE-7466-40E3-A74A-BFAA66C5B9DB}" srcOrd="0" destOrd="0" presId="urn:microsoft.com/office/officeart/2005/8/layout/cycle1"/>
    <dgm:cxn modelId="{CD23AE30-69DC-49EF-A42D-3E6FC70426B6}" type="presOf" srcId="{7D9A62B9-2831-40EF-8B78-EEC92338B8C6}" destId="{62EE7627-CDE2-42AD-8F61-7DEB766B8EEA}" srcOrd="0" destOrd="0" presId="urn:microsoft.com/office/officeart/2005/8/layout/cycle1"/>
    <dgm:cxn modelId="{BF0BD92B-AF35-431A-B96C-682F52616B24}" type="presOf" srcId="{074637B9-D9EC-47E8-82A8-C362DA6BA0D2}" destId="{4BAD7213-7414-4807-9F14-AFC2F1F16159}" srcOrd="0" destOrd="0" presId="urn:microsoft.com/office/officeart/2005/8/layout/cycle1"/>
    <dgm:cxn modelId="{4BDBD6D0-FC43-41D6-9805-E3349F2D3968}" srcId="{A4DF39F4-962B-408D-B31C-9753E05C8560}" destId="{074637B9-D9EC-47E8-82A8-C362DA6BA0D2}" srcOrd="1" destOrd="0" parTransId="{6B004460-F285-4A37-AABE-3146107D21B2}" sibTransId="{34B1749D-939E-48E0-9BE8-F9ACAB3D26D5}"/>
    <dgm:cxn modelId="{3D40ECD7-14A7-4AFA-BA6F-05A33886E79E}" type="presOf" srcId="{34B1749D-939E-48E0-9BE8-F9ACAB3D26D5}" destId="{E095D7C1-2276-4497-A76C-500685D2EB30}" srcOrd="0" destOrd="0" presId="urn:microsoft.com/office/officeart/2005/8/layout/cycle1"/>
    <dgm:cxn modelId="{B6B21826-C5E7-4277-AE82-D7A55749782F}" type="presParOf" srcId="{7AB853CE-7466-40E3-A74A-BFAA66C5B9DB}" destId="{07AE70F2-DC6B-44AC-9869-5544C7EA7EB4}" srcOrd="0" destOrd="0" presId="urn:microsoft.com/office/officeart/2005/8/layout/cycle1"/>
    <dgm:cxn modelId="{916251C8-6AB9-4452-BC4F-6BEF56D271F0}" type="presParOf" srcId="{7AB853CE-7466-40E3-A74A-BFAA66C5B9DB}" destId="{9D11135E-59AC-4E7B-A93A-986B92C17C4D}" srcOrd="1" destOrd="0" presId="urn:microsoft.com/office/officeart/2005/8/layout/cycle1"/>
    <dgm:cxn modelId="{2338901A-A16C-401C-8990-A0274598CB4C}" type="presParOf" srcId="{7AB853CE-7466-40E3-A74A-BFAA66C5B9DB}" destId="{62EE7627-CDE2-42AD-8F61-7DEB766B8EEA}" srcOrd="2" destOrd="0" presId="urn:microsoft.com/office/officeart/2005/8/layout/cycle1"/>
    <dgm:cxn modelId="{B5228D86-0AA0-4A74-B68A-8440B2569FE1}" type="presParOf" srcId="{7AB853CE-7466-40E3-A74A-BFAA66C5B9DB}" destId="{97F9D290-7252-41A7-BE04-E01F82D2E217}" srcOrd="3" destOrd="0" presId="urn:microsoft.com/office/officeart/2005/8/layout/cycle1"/>
    <dgm:cxn modelId="{564247D6-D5E7-4614-9BD2-253F3CFA116E}" type="presParOf" srcId="{7AB853CE-7466-40E3-A74A-BFAA66C5B9DB}" destId="{4BAD7213-7414-4807-9F14-AFC2F1F16159}" srcOrd="4" destOrd="0" presId="urn:microsoft.com/office/officeart/2005/8/layout/cycle1"/>
    <dgm:cxn modelId="{91882124-ECFD-454C-AA5B-B1C45A8B22C1}" type="presParOf" srcId="{7AB853CE-7466-40E3-A74A-BFAA66C5B9DB}" destId="{E095D7C1-2276-4497-A76C-500685D2EB30}" srcOrd="5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11135E-59AC-4E7B-A93A-986B92C17C4D}">
      <dsp:nvSpPr>
        <dsp:cNvPr id="0" name=""/>
        <dsp:cNvSpPr/>
      </dsp:nvSpPr>
      <dsp:spPr>
        <a:xfrm>
          <a:off x="3236495" y="821977"/>
          <a:ext cx="1556444" cy="15564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Design &amp; Implementation</a:t>
          </a:r>
        </a:p>
      </dsp:txBody>
      <dsp:txXfrm>
        <a:off x="3236495" y="821977"/>
        <a:ext cx="1556444" cy="1556444"/>
      </dsp:txXfrm>
    </dsp:sp>
    <dsp:sp modelId="{62EE7627-CDE2-42AD-8F61-7DEB766B8EEA}">
      <dsp:nvSpPr>
        <dsp:cNvPr id="0" name=""/>
        <dsp:cNvSpPr/>
      </dsp:nvSpPr>
      <dsp:spPr>
        <a:xfrm>
          <a:off x="1142883" y="-116"/>
          <a:ext cx="3200632" cy="3200632"/>
        </a:xfrm>
        <a:prstGeom prst="circularArrow">
          <a:avLst>
            <a:gd name="adj1" fmla="val 9483"/>
            <a:gd name="adj2" fmla="val 684947"/>
            <a:gd name="adj3" fmla="val 7850814"/>
            <a:gd name="adj4" fmla="val 2264239"/>
            <a:gd name="adj5" fmla="val 1106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BAD7213-7414-4807-9F14-AFC2F1F16159}">
      <dsp:nvSpPr>
        <dsp:cNvPr id="0" name=""/>
        <dsp:cNvSpPr/>
      </dsp:nvSpPr>
      <dsp:spPr>
        <a:xfrm>
          <a:off x="693460" y="821977"/>
          <a:ext cx="1556444" cy="15564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Requirements Engineering</a:t>
          </a:r>
        </a:p>
      </dsp:txBody>
      <dsp:txXfrm>
        <a:off x="693460" y="821977"/>
        <a:ext cx="1556444" cy="1556444"/>
      </dsp:txXfrm>
    </dsp:sp>
    <dsp:sp modelId="{E095D7C1-2276-4497-A76C-500685D2EB30}">
      <dsp:nvSpPr>
        <dsp:cNvPr id="0" name=""/>
        <dsp:cNvSpPr/>
      </dsp:nvSpPr>
      <dsp:spPr>
        <a:xfrm>
          <a:off x="1142883" y="-116"/>
          <a:ext cx="3200632" cy="3200632"/>
        </a:xfrm>
        <a:prstGeom prst="circularArrow">
          <a:avLst>
            <a:gd name="adj1" fmla="val 9483"/>
            <a:gd name="adj2" fmla="val 684947"/>
            <a:gd name="adj3" fmla="val 18650814"/>
            <a:gd name="adj4" fmla="val 13064239"/>
            <a:gd name="adj5" fmla="val 11063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1229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2018-02-28T10:03:00Z</dcterms:created>
  <dcterms:modified xsi:type="dcterms:W3CDTF">2018-03-01T06:34:00Z</dcterms:modified>
</cp:coreProperties>
</file>