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D78" w:rsidRDefault="003200EA">
      <w:r>
        <w:t>Guidewire Messaging.</w:t>
      </w:r>
    </w:p>
    <w:p w:rsidR="003200EA" w:rsidRDefault="003200EA"/>
    <w:p w:rsidR="003200EA" w:rsidRDefault="003200EA">
      <w:r>
        <w:rPr>
          <w:noProof/>
        </w:rPr>
        <w:drawing>
          <wp:inline distT="0" distB="0" distL="0" distR="0" wp14:anchorId="13C0EB55" wp14:editId="19271BC6">
            <wp:extent cx="4380143" cy="3352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4549" cy="3356172"/>
                    </a:xfrm>
                    <a:prstGeom prst="rect">
                      <a:avLst/>
                    </a:prstGeom>
                  </pic:spPr>
                </pic:pic>
              </a:graphicData>
            </a:graphic>
          </wp:inline>
        </w:drawing>
      </w:r>
    </w:p>
    <w:p w:rsidR="003200EA" w:rsidRDefault="003200EA"/>
    <w:p w:rsidR="003200EA" w:rsidRDefault="003200EA" w:rsidP="003200EA">
      <w:r>
        <w:rPr>
          <w:noProof/>
        </w:rPr>
        <w:drawing>
          <wp:inline distT="0" distB="0" distL="0" distR="0" wp14:anchorId="1F48872B" wp14:editId="5B8DB9CB">
            <wp:extent cx="3795623" cy="27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3808" cy="2756092"/>
                    </a:xfrm>
                    <a:prstGeom prst="rect">
                      <a:avLst/>
                    </a:prstGeom>
                  </pic:spPr>
                </pic:pic>
              </a:graphicData>
            </a:graphic>
          </wp:inline>
        </w:drawing>
      </w:r>
    </w:p>
    <w:p w:rsidR="003200EA" w:rsidRDefault="003200EA" w:rsidP="003200EA"/>
    <w:p w:rsidR="003200EA" w:rsidRPr="003200EA" w:rsidRDefault="003200EA" w:rsidP="003200EA">
      <w:r w:rsidRPr="003200EA">
        <w:t xml:space="preserve">The servers involved at each point of the process are important because they determine where payload work should occur. The majority of payload generation </w:t>
      </w:r>
      <w:proofErr w:type="gramStart"/>
      <w:r w:rsidRPr="003200EA">
        <w:t>should be done</w:t>
      </w:r>
      <w:proofErr w:type="gramEnd"/>
      <w:r w:rsidRPr="003200EA">
        <w:t xml:space="preserve"> in Event Fired rules on the application server that manages the given user's session. However, if some portion of payload generation must be done immediately before the message </w:t>
      </w:r>
      <w:proofErr w:type="gramStart"/>
      <w:r w:rsidRPr="003200EA">
        <w:t>is sent</w:t>
      </w:r>
      <w:proofErr w:type="gramEnd"/>
      <w:r w:rsidRPr="003200EA">
        <w:t xml:space="preserve">, that portion of the payload can be generated on the batch server.  In clustered environments, only one application server can be the dedicated batch server. For this reason, the batch server typically does not manage user sessions even though this is possible.  Batch servers </w:t>
      </w:r>
      <w:proofErr w:type="gramStart"/>
      <w:r w:rsidRPr="003200EA">
        <w:t>can be configured</w:t>
      </w:r>
      <w:proofErr w:type="gramEnd"/>
      <w:r w:rsidRPr="003200EA">
        <w:t xml:space="preserve"> also to manage message delivery and work queue threads. For non-clustered environments, the application server is also the batch server.</w:t>
      </w:r>
    </w:p>
    <w:p w:rsidR="003200EA" w:rsidRPr="003200EA" w:rsidRDefault="003200EA" w:rsidP="003200EA">
      <w:r w:rsidRPr="003200EA">
        <w:t xml:space="preserve">A message </w:t>
      </w:r>
      <w:proofErr w:type="gramStart"/>
      <w:r w:rsidRPr="003200EA">
        <w:t>is always processed</w:t>
      </w:r>
      <w:proofErr w:type="gramEnd"/>
      <w:r w:rsidRPr="003200EA">
        <w:t xml:space="preserve"> in at least two and as many as four transactions:</w:t>
      </w:r>
    </w:p>
    <w:p w:rsidR="0067065D" w:rsidRPr="003200EA" w:rsidRDefault="009C5C70" w:rsidP="003200EA">
      <w:pPr>
        <w:numPr>
          <w:ilvl w:val="1"/>
          <w:numId w:val="1"/>
        </w:numPr>
      </w:pPr>
      <w:r w:rsidRPr="003200EA">
        <w:lastRenderedPageBreak/>
        <w:t>The first transaction (labeled as "</w:t>
      </w:r>
      <w:proofErr w:type="spellStart"/>
      <w:r w:rsidRPr="003200EA">
        <w:t>tran</w:t>
      </w:r>
      <w:proofErr w:type="spellEnd"/>
      <w:r w:rsidRPr="003200EA">
        <w:t xml:space="preserve"> 1" above) creates the message and generates the payload. This transaction always occurs.</w:t>
      </w:r>
    </w:p>
    <w:p w:rsidR="0067065D" w:rsidRPr="003200EA" w:rsidRDefault="009C5C70" w:rsidP="003200EA">
      <w:pPr>
        <w:numPr>
          <w:ilvl w:val="1"/>
          <w:numId w:val="1"/>
        </w:numPr>
      </w:pPr>
      <w:r w:rsidRPr="003200EA">
        <w:t>Prior to sending the message, an optional transaction (labeled as "</w:t>
      </w:r>
      <w:proofErr w:type="spellStart"/>
      <w:r w:rsidRPr="003200EA">
        <w:t>tran</w:t>
      </w:r>
      <w:proofErr w:type="spellEnd"/>
      <w:r w:rsidRPr="003200EA">
        <w:t xml:space="preserve"> 2" above) may transform the message payload. This is usually done when the message must include information that can only be known immediately before sending the message.</w:t>
      </w:r>
    </w:p>
    <w:p w:rsidR="0067065D" w:rsidRPr="003200EA" w:rsidRDefault="009C5C70" w:rsidP="003200EA">
      <w:pPr>
        <w:numPr>
          <w:ilvl w:val="1"/>
          <w:numId w:val="1"/>
        </w:numPr>
      </w:pPr>
      <w:r w:rsidRPr="003200EA">
        <w:t>The sending of the message to the external system occurs in its own transaction (labeled as "</w:t>
      </w:r>
      <w:proofErr w:type="spellStart"/>
      <w:r w:rsidRPr="003200EA">
        <w:t>tran</w:t>
      </w:r>
      <w:proofErr w:type="spellEnd"/>
      <w:r w:rsidRPr="003200EA">
        <w:t xml:space="preserve"> 3" above). This transaction always occurs. If the external system acknowledges the message synchronously, then the acknowledgement is included in this transaction.</w:t>
      </w:r>
    </w:p>
    <w:p w:rsidR="0067065D" w:rsidRPr="003200EA" w:rsidRDefault="009C5C70" w:rsidP="003200EA">
      <w:pPr>
        <w:numPr>
          <w:ilvl w:val="1"/>
          <w:numId w:val="1"/>
        </w:numPr>
      </w:pPr>
      <w:r w:rsidRPr="003200EA">
        <w:t>If the external system acknowledges the message asynchronously, then a separate transaction (labeled as "</w:t>
      </w:r>
      <w:proofErr w:type="spellStart"/>
      <w:r w:rsidRPr="003200EA">
        <w:t>tran</w:t>
      </w:r>
      <w:proofErr w:type="spellEnd"/>
      <w:r w:rsidRPr="003200EA">
        <w:t xml:space="preserve"> 4" above) processes the acknowledgement. This transaction does not occur for messages that are acknowledged synchronously.</w:t>
      </w:r>
    </w:p>
    <w:p w:rsidR="003200EA" w:rsidRPr="003200EA" w:rsidRDefault="003200EA" w:rsidP="003200EA">
      <w:r w:rsidRPr="003200EA">
        <w:t>The transaction structure is important because this determines the work that is rolled back if an error occurs.</w:t>
      </w:r>
    </w:p>
    <w:p w:rsidR="00F61B29" w:rsidRDefault="00F61B29" w:rsidP="00F61B29">
      <w:pPr>
        <w:ind w:left="360"/>
      </w:pPr>
      <w:r w:rsidRPr="00F61B29">
        <w:rPr>
          <w:b/>
          <w:bCs/>
          <w:sz w:val="24"/>
        </w:rPr>
        <w:t>Sequence</w:t>
      </w:r>
      <w:r w:rsidRPr="00F61B29">
        <w:rPr>
          <w:b/>
          <w:bCs/>
          <w:sz w:val="24"/>
        </w:rPr>
        <w:t xml:space="preserve"> </w:t>
      </w:r>
      <w:r w:rsidRPr="00F61B29">
        <w:rPr>
          <w:b/>
          <w:bCs/>
          <w:sz w:val="24"/>
        </w:rPr>
        <w:t>utility</w:t>
      </w:r>
      <w:r w:rsidRPr="00F61B29">
        <w:rPr>
          <w:sz w:val="24"/>
        </w:rPr>
        <w:t>: The</w:t>
      </w:r>
      <w:r w:rsidR="009C5C70" w:rsidRPr="009C5C70">
        <w:t xml:space="preserve"> is a Guidewire class that is used to generate unique, sequential numbers</w:t>
      </w:r>
    </w:p>
    <w:p w:rsidR="0067065D" w:rsidRPr="009C5C70" w:rsidRDefault="009C5C70" w:rsidP="00F61B29">
      <w:pPr>
        <w:ind w:left="360"/>
      </w:pPr>
      <w:r w:rsidRPr="009C5C70">
        <w:t xml:space="preserve">Useful for business cases requiring numbers that are sequential or </w:t>
      </w:r>
      <w:r w:rsidR="00F61B29" w:rsidRPr="009C5C70">
        <w:t>unique</w:t>
      </w:r>
      <w:r w:rsidR="00F61B29">
        <w:t>.</w:t>
      </w:r>
      <w:r w:rsidR="00F61B29" w:rsidRPr="009C5C70">
        <w:t xml:space="preserve"> The</w:t>
      </w:r>
      <w:r w:rsidRPr="009C5C70">
        <w:t xml:space="preserve"> Guidewire database stores sequence information</w:t>
      </w:r>
      <w:r w:rsidR="00F61B29">
        <w:t xml:space="preserve"> </w:t>
      </w:r>
      <w:r w:rsidR="00F61B29" w:rsidRPr="009C5C70">
        <w:t>for</w:t>
      </w:r>
      <w:r w:rsidRPr="009C5C70">
        <w:t xml:space="preserve"> each </w:t>
      </w:r>
      <w:r w:rsidR="00F61B29" w:rsidRPr="009C5C70">
        <w:t>sequence;</w:t>
      </w:r>
      <w:r w:rsidRPr="009C5C70">
        <w:t xml:space="preserve"> it maintains a record of the last number provided</w:t>
      </w:r>
    </w:p>
    <w:p w:rsidR="0067065D" w:rsidRPr="009C5C70" w:rsidRDefault="009C5C70" w:rsidP="00F61B29">
      <w:pPr>
        <w:ind w:left="360"/>
      </w:pPr>
      <w:r w:rsidRPr="009C5C70">
        <w:t xml:space="preserve">The </w:t>
      </w:r>
      <w:r w:rsidR="00F61B29" w:rsidRPr="009C5C70">
        <w:t>next (</w:t>
      </w:r>
      <w:r w:rsidRPr="009C5C70">
        <w:t>) method is used to request numbers</w:t>
      </w:r>
      <w:r w:rsidR="00F61B29">
        <w:t xml:space="preserve"> </w:t>
      </w:r>
      <w:r w:rsidR="00F61B29" w:rsidRPr="009C5C70">
        <w:t>the</w:t>
      </w:r>
      <w:r w:rsidRPr="009C5C70">
        <w:t xml:space="preserve"> database provides the next number in the given sequence</w:t>
      </w:r>
    </w:p>
    <w:p w:rsidR="003200EA" w:rsidRDefault="00F61B29">
      <w:r>
        <w:rPr>
          <w:noProof/>
        </w:rPr>
        <w:drawing>
          <wp:inline distT="0" distB="0" distL="0" distR="0" wp14:anchorId="5AE5F50F" wp14:editId="25E7CF69">
            <wp:extent cx="4669767" cy="1760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9517" cy="1767650"/>
                    </a:xfrm>
                    <a:prstGeom prst="rect">
                      <a:avLst/>
                    </a:prstGeom>
                  </pic:spPr>
                </pic:pic>
              </a:graphicData>
            </a:graphic>
          </wp:inline>
        </w:drawing>
      </w:r>
    </w:p>
    <w:p w:rsidR="000C08C6" w:rsidRDefault="000C08C6"/>
    <w:p w:rsidR="000C08C6" w:rsidRPr="003E6C63" w:rsidRDefault="000C08C6">
      <w:pPr>
        <w:rPr>
          <w:b/>
          <w:sz w:val="24"/>
        </w:rPr>
      </w:pPr>
      <w:proofErr w:type="spellStart"/>
      <w:r w:rsidRPr="003E6C63">
        <w:rPr>
          <w:b/>
          <w:sz w:val="24"/>
        </w:rPr>
        <w:t>ValueMomentum</w:t>
      </w:r>
      <w:proofErr w:type="spellEnd"/>
      <w:r w:rsidRPr="003E6C63">
        <w:rPr>
          <w:b/>
          <w:sz w:val="24"/>
        </w:rPr>
        <w:t xml:space="preserve"> Interview</w:t>
      </w:r>
    </w:p>
    <w:p w:rsidR="000C08C6" w:rsidRPr="003E6C63" w:rsidRDefault="000C08C6">
      <w:pPr>
        <w:rPr>
          <w:sz w:val="20"/>
        </w:rPr>
      </w:pPr>
    </w:p>
    <w:p w:rsidR="000C08C6" w:rsidRPr="003E6C63" w:rsidRDefault="000C08C6">
      <w:pPr>
        <w:rPr>
          <w:sz w:val="20"/>
        </w:rPr>
      </w:pPr>
      <w:bookmarkStart w:id="0" w:name="_GoBack"/>
      <w:r w:rsidRPr="003E6C63">
        <w:rPr>
          <w:sz w:val="20"/>
        </w:rPr>
        <w:t>Difference between Input set and Detail view panel?</w:t>
      </w:r>
    </w:p>
    <w:p w:rsidR="003E6C63" w:rsidRPr="003E6C63" w:rsidRDefault="000C08C6">
      <w:pPr>
        <w:rPr>
          <w:b/>
          <w:sz w:val="20"/>
        </w:rPr>
      </w:pPr>
      <w:r w:rsidRPr="003E6C63">
        <w:rPr>
          <w:b/>
          <w:sz w:val="20"/>
        </w:rPr>
        <w:t>Can we create check or issue payment without exposure?</w:t>
      </w:r>
      <w:r w:rsidR="003E6C63" w:rsidRPr="003E6C63">
        <w:rPr>
          <w:b/>
          <w:sz w:val="20"/>
        </w:rPr>
        <w:t xml:space="preserve"> </w:t>
      </w:r>
    </w:p>
    <w:p w:rsidR="000C08C6" w:rsidRPr="003E6C63" w:rsidRDefault="003E6C63">
      <w:pPr>
        <w:rPr>
          <w:sz w:val="20"/>
        </w:rPr>
      </w:pPr>
      <w:r>
        <w:rPr>
          <w:sz w:val="20"/>
        </w:rPr>
        <w:t xml:space="preserve">Answer: </w:t>
      </w:r>
      <w:proofErr w:type="gramStart"/>
      <w:r>
        <w:rPr>
          <w:sz w:val="20"/>
        </w:rPr>
        <w:t>Yes</w:t>
      </w:r>
      <w:proofErr w:type="gramEnd"/>
      <w:r>
        <w:rPr>
          <w:sz w:val="20"/>
        </w:rPr>
        <w:t xml:space="preserve"> only Expense check not the medical one.</w:t>
      </w:r>
    </w:p>
    <w:p w:rsidR="000C08C6" w:rsidRDefault="000C08C6">
      <w:pPr>
        <w:rPr>
          <w:b/>
          <w:sz w:val="20"/>
        </w:rPr>
      </w:pPr>
      <w:r w:rsidRPr="003E6C63">
        <w:rPr>
          <w:b/>
          <w:sz w:val="20"/>
        </w:rPr>
        <w:t xml:space="preserve">What is </w:t>
      </w:r>
      <w:proofErr w:type="gramStart"/>
      <w:r w:rsidRPr="003E6C63">
        <w:rPr>
          <w:b/>
          <w:sz w:val="20"/>
        </w:rPr>
        <w:t>matter ?</w:t>
      </w:r>
      <w:proofErr w:type="gramEnd"/>
      <w:r w:rsidRPr="003E6C63">
        <w:rPr>
          <w:b/>
          <w:sz w:val="20"/>
        </w:rPr>
        <w:t xml:space="preserve"> What is </w:t>
      </w:r>
      <w:proofErr w:type="spellStart"/>
      <w:r w:rsidRPr="003E6C63">
        <w:rPr>
          <w:b/>
          <w:sz w:val="20"/>
        </w:rPr>
        <w:t>subregation</w:t>
      </w:r>
      <w:proofErr w:type="spellEnd"/>
      <w:r w:rsidRPr="003E6C63">
        <w:rPr>
          <w:b/>
          <w:sz w:val="20"/>
        </w:rPr>
        <w:t>?</w:t>
      </w:r>
    </w:p>
    <w:p w:rsidR="003E6C63" w:rsidRPr="003E6C63" w:rsidRDefault="003E6C63">
      <w:pPr>
        <w:rPr>
          <w:sz w:val="20"/>
        </w:rPr>
      </w:pPr>
      <w:proofErr w:type="spellStart"/>
      <w:r>
        <w:rPr>
          <w:sz w:val="20"/>
        </w:rPr>
        <w:t>Ans</w:t>
      </w:r>
      <w:proofErr w:type="spellEnd"/>
      <w:r>
        <w:rPr>
          <w:sz w:val="20"/>
        </w:rPr>
        <w:t xml:space="preserve">: </w:t>
      </w:r>
      <w:r w:rsidRPr="003E6C63">
        <w:rPr>
          <w:sz w:val="20"/>
        </w:rPr>
        <w:t>Matter is an entity. Subrogation status is a type key, which the holds the values as review, open, closed.</w:t>
      </w:r>
    </w:p>
    <w:p w:rsidR="003E6C63" w:rsidRPr="003E6C63" w:rsidRDefault="003E6C63">
      <w:pPr>
        <w:rPr>
          <w:b/>
          <w:sz w:val="20"/>
        </w:rPr>
      </w:pPr>
      <w:r w:rsidRPr="003E6C63">
        <w:rPr>
          <w:b/>
          <w:sz w:val="20"/>
        </w:rPr>
        <w:t>What are the limits for reserves?</w:t>
      </w:r>
    </w:p>
    <w:p w:rsidR="003E6C63" w:rsidRPr="003E6C63" w:rsidRDefault="003E6C63">
      <w:pPr>
        <w:rPr>
          <w:sz w:val="20"/>
        </w:rPr>
      </w:pPr>
      <w:r>
        <w:rPr>
          <w:sz w:val="20"/>
        </w:rPr>
        <w:t xml:space="preserve">Answer:  </w:t>
      </w:r>
      <w:r>
        <w:rPr>
          <w:rFonts w:ascii="Segoe UI" w:hAnsi="Segoe UI" w:cs="Segoe UI"/>
          <w:color w:val="1A1A1A"/>
          <w:sz w:val="20"/>
          <w:szCs w:val="20"/>
        </w:rPr>
        <w:t xml:space="preserve">If there is no Medical or Indemnity </w:t>
      </w:r>
      <w:r>
        <w:rPr>
          <w:rFonts w:ascii="Segoe UI" w:hAnsi="Segoe UI" w:cs="Segoe UI"/>
          <w:color w:val="1A1A1A"/>
          <w:sz w:val="20"/>
          <w:szCs w:val="20"/>
        </w:rPr>
        <w:t>exposure,</w:t>
      </w:r>
      <w:r>
        <w:rPr>
          <w:rFonts w:ascii="Segoe UI" w:hAnsi="Segoe UI" w:cs="Segoe UI"/>
          <w:color w:val="1A1A1A"/>
          <w:sz w:val="20"/>
          <w:szCs w:val="20"/>
        </w:rPr>
        <w:t xml:space="preserve"> you do not see them on the Reserve worksheet</w:t>
      </w:r>
      <w:r>
        <w:rPr>
          <w:rFonts w:ascii="Segoe UI" w:hAnsi="Segoe UI" w:cs="Segoe UI"/>
          <w:color w:val="1A1A1A"/>
          <w:sz w:val="20"/>
          <w:szCs w:val="20"/>
        </w:rPr>
        <w:t xml:space="preserve">. You have </w:t>
      </w:r>
      <w:proofErr w:type="gramStart"/>
      <w:r>
        <w:rPr>
          <w:rFonts w:ascii="Segoe UI" w:hAnsi="Segoe UI" w:cs="Segoe UI"/>
          <w:color w:val="1A1A1A"/>
          <w:sz w:val="20"/>
          <w:szCs w:val="20"/>
        </w:rPr>
        <w:t>to specifically add</w:t>
      </w:r>
      <w:proofErr w:type="gramEnd"/>
      <w:r>
        <w:rPr>
          <w:rFonts w:ascii="Segoe UI" w:hAnsi="Segoe UI" w:cs="Segoe UI"/>
          <w:color w:val="1A1A1A"/>
          <w:sz w:val="20"/>
          <w:szCs w:val="20"/>
        </w:rPr>
        <w:t xml:space="preserve"> the limits on each claim.  Without reserve worksheet, you can only issue expense check.</w:t>
      </w:r>
    </w:p>
    <w:p w:rsidR="000C08C6" w:rsidRDefault="00B74A13">
      <w:pPr>
        <w:rPr>
          <w:b/>
        </w:rPr>
      </w:pPr>
      <w:r>
        <w:rPr>
          <w:b/>
        </w:rPr>
        <w:t xml:space="preserve">Can we refresh the policy </w:t>
      </w:r>
      <w:r w:rsidR="006D0EE2">
        <w:rPr>
          <w:b/>
        </w:rPr>
        <w:t>every time</w:t>
      </w:r>
      <w:r>
        <w:rPr>
          <w:b/>
        </w:rPr>
        <w:t>?</w:t>
      </w:r>
    </w:p>
    <w:p w:rsidR="00B74A13" w:rsidRDefault="00B74A13">
      <w:pPr>
        <w:rPr>
          <w:rFonts w:ascii="Segoe UI" w:hAnsi="Segoe UI" w:cs="Segoe UI"/>
          <w:color w:val="1A1A1A"/>
          <w:sz w:val="20"/>
          <w:szCs w:val="20"/>
        </w:rPr>
      </w:pPr>
      <w:r>
        <w:rPr>
          <w:rFonts w:ascii="Segoe UI" w:hAnsi="Segoe UI" w:cs="Segoe UI"/>
          <w:color w:val="1A1A1A"/>
          <w:sz w:val="20"/>
          <w:szCs w:val="20"/>
        </w:rPr>
        <w:t>We cannot refresh the policy in these situations.</w:t>
      </w:r>
    </w:p>
    <w:p w:rsidR="00B74A13" w:rsidRDefault="00B74A13">
      <w:pPr>
        <w:rPr>
          <w:rFonts w:ascii="Segoe UI" w:hAnsi="Segoe UI" w:cs="Segoe UI"/>
          <w:color w:val="1A1A1A"/>
          <w:sz w:val="20"/>
          <w:szCs w:val="20"/>
        </w:rPr>
      </w:pPr>
      <w:r>
        <w:rPr>
          <w:rFonts w:ascii="Segoe UI" w:hAnsi="Segoe UI" w:cs="Segoe UI"/>
          <w:color w:val="1A1A1A"/>
          <w:sz w:val="20"/>
          <w:szCs w:val="20"/>
        </w:rPr>
        <w:lastRenderedPageBreak/>
        <w:t>Refresh</w:t>
      </w:r>
      <w:r>
        <w:rPr>
          <w:rFonts w:ascii="Segoe UI" w:hAnsi="Segoe UI" w:cs="Segoe UI"/>
          <w:color w:val="1A1A1A"/>
          <w:sz w:val="20"/>
          <w:szCs w:val="20"/>
        </w:rPr>
        <w:t xml:space="preserve"> the policy will not work if the risk units/coverage </w:t>
      </w:r>
      <w:r>
        <w:rPr>
          <w:rFonts w:ascii="Segoe UI" w:hAnsi="Segoe UI" w:cs="Segoe UI"/>
          <w:color w:val="1A1A1A"/>
          <w:sz w:val="20"/>
          <w:szCs w:val="20"/>
        </w:rPr>
        <w:t>does not</w:t>
      </w:r>
      <w:r>
        <w:rPr>
          <w:rFonts w:ascii="Segoe UI" w:hAnsi="Segoe UI" w:cs="Segoe UI"/>
          <w:color w:val="1A1A1A"/>
          <w:sz w:val="20"/>
          <w:szCs w:val="20"/>
        </w:rPr>
        <w:t xml:space="preserve"> exist on the NEW / Updated policy.  </w:t>
      </w:r>
      <w:r>
        <w:rPr>
          <w:rFonts w:ascii="Segoe UI" w:hAnsi="Segoe UI" w:cs="Segoe UI"/>
          <w:color w:val="1A1A1A"/>
          <w:sz w:val="20"/>
          <w:szCs w:val="20"/>
        </w:rPr>
        <w:t>You</w:t>
      </w:r>
      <w:r>
        <w:rPr>
          <w:rFonts w:ascii="Segoe UI" w:hAnsi="Segoe UI" w:cs="Segoe UI"/>
          <w:color w:val="1A1A1A"/>
          <w:sz w:val="20"/>
          <w:szCs w:val="20"/>
        </w:rPr>
        <w:t xml:space="preserve"> cannot refresh if the risk unit/coverage </w:t>
      </w:r>
      <w:r>
        <w:rPr>
          <w:rFonts w:ascii="Segoe UI" w:hAnsi="Segoe UI" w:cs="Segoe UI"/>
          <w:color w:val="1A1A1A"/>
          <w:sz w:val="20"/>
          <w:szCs w:val="20"/>
        </w:rPr>
        <w:t>does not</w:t>
      </w:r>
      <w:r>
        <w:rPr>
          <w:rFonts w:ascii="Segoe UI" w:hAnsi="Segoe UI" w:cs="Segoe UI"/>
          <w:color w:val="1A1A1A"/>
          <w:sz w:val="20"/>
          <w:szCs w:val="20"/>
        </w:rPr>
        <w:t xml:space="preserve"> exist on the new policy and there are financial transaction associated to the risk unit / coverage</w:t>
      </w:r>
      <w:r>
        <w:rPr>
          <w:rFonts w:ascii="Segoe UI" w:hAnsi="Segoe UI" w:cs="Segoe UI"/>
          <w:color w:val="1A1A1A"/>
          <w:sz w:val="20"/>
          <w:szCs w:val="20"/>
        </w:rPr>
        <w:t>.</w:t>
      </w:r>
    </w:p>
    <w:p w:rsidR="00B74A13" w:rsidRPr="000C08C6" w:rsidRDefault="00B74A13">
      <w:pPr>
        <w:rPr>
          <w:b/>
        </w:rPr>
      </w:pPr>
      <w:r>
        <w:rPr>
          <w:rFonts w:ascii="Segoe UI" w:hAnsi="Segoe UI" w:cs="Segoe UI"/>
          <w:color w:val="1A1A1A"/>
          <w:sz w:val="20"/>
          <w:szCs w:val="20"/>
        </w:rPr>
        <w:t xml:space="preserve">So on P&amp;C if a vehicle </w:t>
      </w:r>
      <w:proofErr w:type="gramStart"/>
      <w:r>
        <w:rPr>
          <w:rFonts w:ascii="Segoe UI" w:hAnsi="Segoe UI" w:cs="Segoe UI"/>
          <w:color w:val="1A1A1A"/>
          <w:sz w:val="20"/>
          <w:szCs w:val="20"/>
        </w:rPr>
        <w:t>is removed</w:t>
      </w:r>
      <w:proofErr w:type="gramEnd"/>
      <w:r>
        <w:rPr>
          <w:rFonts w:ascii="Segoe UI" w:hAnsi="Segoe UI" w:cs="Segoe UI"/>
          <w:color w:val="1A1A1A"/>
          <w:sz w:val="20"/>
          <w:szCs w:val="20"/>
        </w:rPr>
        <w:t xml:space="preserve"> from the policy - but we have a claim with that vehicle on the exposure and there are financial transactions on that exposure.  We cannot refresh</w:t>
      </w:r>
      <w:bookmarkEnd w:id="0"/>
    </w:p>
    <w:sectPr w:rsidR="00B74A13" w:rsidRPr="000C08C6" w:rsidSect="00F61B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C64D3"/>
    <w:multiLevelType w:val="hybridMultilevel"/>
    <w:tmpl w:val="906AC436"/>
    <w:lvl w:ilvl="0" w:tplc="C0A62534">
      <w:start w:val="1"/>
      <w:numFmt w:val="bullet"/>
      <w:lvlText w:val="•"/>
      <w:lvlJc w:val="left"/>
      <w:pPr>
        <w:tabs>
          <w:tab w:val="num" w:pos="720"/>
        </w:tabs>
        <w:ind w:left="720" w:hanging="360"/>
      </w:pPr>
      <w:rPr>
        <w:rFonts w:ascii="Arial" w:hAnsi="Arial" w:hint="default"/>
      </w:rPr>
    </w:lvl>
    <w:lvl w:ilvl="1" w:tplc="812E31EA">
      <w:numFmt w:val="bullet"/>
      <w:lvlText w:val="-"/>
      <w:lvlJc w:val="left"/>
      <w:pPr>
        <w:tabs>
          <w:tab w:val="num" w:pos="1440"/>
        </w:tabs>
        <w:ind w:left="1440" w:hanging="360"/>
      </w:pPr>
      <w:rPr>
        <w:rFonts w:ascii="Arial" w:hAnsi="Arial" w:hint="default"/>
      </w:rPr>
    </w:lvl>
    <w:lvl w:ilvl="2" w:tplc="5E963D06" w:tentative="1">
      <w:start w:val="1"/>
      <w:numFmt w:val="bullet"/>
      <w:lvlText w:val="•"/>
      <w:lvlJc w:val="left"/>
      <w:pPr>
        <w:tabs>
          <w:tab w:val="num" w:pos="2160"/>
        </w:tabs>
        <w:ind w:left="2160" w:hanging="360"/>
      </w:pPr>
      <w:rPr>
        <w:rFonts w:ascii="Arial" w:hAnsi="Arial" w:hint="default"/>
      </w:rPr>
    </w:lvl>
    <w:lvl w:ilvl="3" w:tplc="9D22C984" w:tentative="1">
      <w:start w:val="1"/>
      <w:numFmt w:val="bullet"/>
      <w:lvlText w:val="•"/>
      <w:lvlJc w:val="left"/>
      <w:pPr>
        <w:tabs>
          <w:tab w:val="num" w:pos="2880"/>
        </w:tabs>
        <w:ind w:left="2880" w:hanging="360"/>
      </w:pPr>
      <w:rPr>
        <w:rFonts w:ascii="Arial" w:hAnsi="Arial" w:hint="default"/>
      </w:rPr>
    </w:lvl>
    <w:lvl w:ilvl="4" w:tplc="87BCCB1A" w:tentative="1">
      <w:start w:val="1"/>
      <w:numFmt w:val="bullet"/>
      <w:lvlText w:val="•"/>
      <w:lvlJc w:val="left"/>
      <w:pPr>
        <w:tabs>
          <w:tab w:val="num" w:pos="3600"/>
        </w:tabs>
        <w:ind w:left="3600" w:hanging="360"/>
      </w:pPr>
      <w:rPr>
        <w:rFonts w:ascii="Arial" w:hAnsi="Arial" w:hint="default"/>
      </w:rPr>
    </w:lvl>
    <w:lvl w:ilvl="5" w:tplc="34CCEEEE" w:tentative="1">
      <w:start w:val="1"/>
      <w:numFmt w:val="bullet"/>
      <w:lvlText w:val="•"/>
      <w:lvlJc w:val="left"/>
      <w:pPr>
        <w:tabs>
          <w:tab w:val="num" w:pos="4320"/>
        </w:tabs>
        <w:ind w:left="4320" w:hanging="360"/>
      </w:pPr>
      <w:rPr>
        <w:rFonts w:ascii="Arial" w:hAnsi="Arial" w:hint="default"/>
      </w:rPr>
    </w:lvl>
    <w:lvl w:ilvl="6" w:tplc="C30AC9EA" w:tentative="1">
      <w:start w:val="1"/>
      <w:numFmt w:val="bullet"/>
      <w:lvlText w:val="•"/>
      <w:lvlJc w:val="left"/>
      <w:pPr>
        <w:tabs>
          <w:tab w:val="num" w:pos="5040"/>
        </w:tabs>
        <w:ind w:left="5040" w:hanging="360"/>
      </w:pPr>
      <w:rPr>
        <w:rFonts w:ascii="Arial" w:hAnsi="Arial" w:hint="default"/>
      </w:rPr>
    </w:lvl>
    <w:lvl w:ilvl="7" w:tplc="C264F3FA" w:tentative="1">
      <w:start w:val="1"/>
      <w:numFmt w:val="bullet"/>
      <w:lvlText w:val="•"/>
      <w:lvlJc w:val="left"/>
      <w:pPr>
        <w:tabs>
          <w:tab w:val="num" w:pos="5760"/>
        </w:tabs>
        <w:ind w:left="5760" w:hanging="360"/>
      </w:pPr>
      <w:rPr>
        <w:rFonts w:ascii="Arial" w:hAnsi="Arial" w:hint="default"/>
      </w:rPr>
    </w:lvl>
    <w:lvl w:ilvl="8" w:tplc="585C2C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EE70EF"/>
    <w:multiLevelType w:val="hybridMultilevel"/>
    <w:tmpl w:val="BB740BC2"/>
    <w:lvl w:ilvl="0" w:tplc="687016A8">
      <w:start w:val="1"/>
      <w:numFmt w:val="decimal"/>
      <w:lvlText w:val="%1."/>
      <w:lvlJc w:val="left"/>
      <w:pPr>
        <w:tabs>
          <w:tab w:val="num" w:pos="720"/>
        </w:tabs>
        <w:ind w:left="720" w:hanging="360"/>
      </w:pPr>
    </w:lvl>
    <w:lvl w:ilvl="1" w:tplc="80304C5A">
      <w:start w:val="1"/>
      <w:numFmt w:val="decimal"/>
      <w:lvlText w:val="%2."/>
      <w:lvlJc w:val="left"/>
      <w:pPr>
        <w:tabs>
          <w:tab w:val="num" w:pos="1440"/>
        </w:tabs>
        <w:ind w:left="1440" w:hanging="360"/>
      </w:pPr>
    </w:lvl>
    <w:lvl w:ilvl="2" w:tplc="6C9C085E" w:tentative="1">
      <w:start w:val="1"/>
      <w:numFmt w:val="decimal"/>
      <w:lvlText w:val="%3."/>
      <w:lvlJc w:val="left"/>
      <w:pPr>
        <w:tabs>
          <w:tab w:val="num" w:pos="2160"/>
        </w:tabs>
        <w:ind w:left="2160" w:hanging="360"/>
      </w:pPr>
    </w:lvl>
    <w:lvl w:ilvl="3" w:tplc="64E4FD18" w:tentative="1">
      <w:start w:val="1"/>
      <w:numFmt w:val="decimal"/>
      <w:lvlText w:val="%4."/>
      <w:lvlJc w:val="left"/>
      <w:pPr>
        <w:tabs>
          <w:tab w:val="num" w:pos="2880"/>
        </w:tabs>
        <w:ind w:left="2880" w:hanging="360"/>
      </w:pPr>
    </w:lvl>
    <w:lvl w:ilvl="4" w:tplc="1CE61896" w:tentative="1">
      <w:start w:val="1"/>
      <w:numFmt w:val="decimal"/>
      <w:lvlText w:val="%5."/>
      <w:lvlJc w:val="left"/>
      <w:pPr>
        <w:tabs>
          <w:tab w:val="num" w:pos="3600"/>
        </w:tabs>
        <w:ind w:left="3600" w:hanging="360"/>
      </w:pPr>
    </w:lvl>
    <w:lvl w:ilvl="5" w:tplc="86EC917C" w:tentative="1">
      <w:start w:val="1"/>
      <w:numFmt w:val="decimal"/>
      <w:lvlText w:val="%6."/>
      <w:lvlJc w:val="left"/>
      <w:pPr>
        <w:tabs>
          <w:tab w:val="num" w:pos="4320"/>
        </w:tabs>
        <w:ind w:left="4320" w:hanging="360"/>
      </w:pPr>
    </w:lvl>
    <w:lvl w:ilvl="6" w:tplc="CF02F9D6" w:tentative="1">
      <w:start w:val="1"/>
      <w:numFmt w:val="decimal"/>
      <w:lvlText w:val="%7."/>
      <w:lvlJc w:val="left"/>
      <w:pPr>
        <w:tabs>
          <w:tab w:val="num" w:pos="5040"/>
        </w:tabs>
        <w:ind w:left="5040" w:hanging="360"/>
      </w:pPr>
    </w:lvl>
    <w:lvl w:ilvl="7" w:tplc="4A2621BC" w:tentative="1">
      <w:start w:val="1"/>
      <w:numFmt w:val="decimal"/>
      <w:lvlText w:val="%8."/>
      <w:lvlJc w:val="left"/>
      <w:pPr>
        <w:tabs>
          <w:tab w:val="num" w:pos="5760"/>
        </w:tabs>
        <w:ind w:left="5760" w:hanging="360"/>
      </w:pPr>
    </w:lvl>
    <w:lvl w:ilvl="8" w:tplc="93FA5094"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MTSxNDYyNjAyMzNR0lEKTi0uzszPAykwqgUABZRO9SwAAAA="/>
  </w:docVars>
  <w:rsids>
    <w:rsidRoot w:val="003200EA"/>
    <w:rsid w:val="000C08C6"/>
    <w:rsid w:val="00285D78"/>
    <w:rsid w:val="003200EA"/>
    <w:rsid w:val="003E6C63"/>
    <w:rsid w:val="0061081B"/>
    <w:rsid w:val="0067065D"/>
    <w:rsid w:val="006D0EE2"/>
    <w:rsid w:val="009C5C70"/>
    <w:rsid w:val="00AD3D45"/>
    <w:rsid w:val="00B74A13"/>
    <w:rsid w:val="00BB441B"/>
    <w:rsid w:val="00D63BE8"/>
    <w:rsid w:val="00F61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41F9"/>
  <w15:chartTrackingRefBased/>
  <w15:docId w15:val="{DC653E1A-88B6-4F49-9F3F-7D780848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0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834705">
      <w:bodyDiv w:val="1"/>
      <w:marLeft w:val="0"/>
      <w:marRight w:val="0"/>
      <w:marTop w:val="0"/>
      <w:marBottom w:val="0"/>
      <w:divBdr>
        <w:top w:val="none" w:sz="0" w:space="0" w:color="auto"/>
        <w:left w:val="none" w:sz="0" w:space="0" w:color="auto"/>
        <w:bottom w:val="none" w:sz="0" w:space="0" w:color="auto"/>
        <w:right w:val="none" w:sz="0" w:space="0" w:color="auto"/>
      </w:divBdr>
      <w:divsChild>
        <w:div w:id="1579511051">
          <w:marLeft w:val="446"/>
          <w:marRight w:val="0"/>
          <w:marTop w:val="230"/>
          <w:marBottom w:val="0"/>
          <w:divBdr>
            <w:top w:val="none" w:sz="0" w:space="0" w:color="auto"/>
            <w:left w:val="none" w:sz="0" w:space="0" w:color="auto"/>
            <w:bottom w:val="none" w:sz="0" w:space="0" w:color="auto"/>
            <w:right w:val="none" w:sz="0" w:space="0" w:color="auto"/>
          </w:divBdr>
        </w:div>
        <w:div w:id="8340356">
          <w:marLeft w:val="994"/>
          <w:marRight w:val="0"/>
          <w:marTop w:val="106"/>
          <w:marBottom w:val="0"/>
          <w:divBdr>
            <w:top w:val="none" w:sz="0" w:space="0" w:color="auto"/>
            <w:left w:val="none" w:sz="0" w:space="0" w:color="auto"/>
            <w:bottom w:val="none" w:sz="0" w:space="0" w:color="auto"/>
            <w:right w:val="none" w:sz="0" w:space="0" w:color="auto"/>
          </w:divBdr>
        </w:div>
        <w:div w:id="1174027469">
          <w:marLeft w:val="446"/>
          <w:marRight w:val="0"/>
          <w:marTop w:val="230"/>
          <w:marBottom w:val="0"/>
          <w:divBdr>
            <w:top w:val="none" w:sz="0" w:space="0" w:color="auto"/>
            <w:left w:val="none" w:sz="0" w:space="0" w:color="auto"/>
            <w:bottom w:val="none" w:sz="0" w:space="0" w:color="auto"/>
            <w:right w:val="none" w:sz="0" w:space="0" w:color="auto"/>
          </w:divBdr>
        </w:div>
        <w:div w:id="1942102207">
          <w:marLeft w:val="994"/>
          <w:marRight w:val="0"/>
          <w:marTop w:val="106"/>
          <w:marBottom w:val="0"/>
          <w:divBdr>
            <w:top w:val="none" w:sz="0" w:space="0" w:color="auto"/>
            <w:left w:val="none" w:sz="0" w:space="0" w:color="auto"/>
            <w:bottom w:val="none" w:sz="0" w:space="0" w:color="auto"/>
            <w:right w:val="none" w:sz="0" w:space="0" w:color="auto"/>
          </w:divBdr>
        </w:div>
        <w:div w:id="531454558">
          <w:marLeft w:val="446"/>
          <w:marRight w:val="0"/>
          <w:marTop w:val="230"/>
          <w:marBottom w:val="0"/>
          <w:divBdr>
            <w:top w:val="none" w:sz="0" w:space="0" w:color="auto"/>
            <w:left w:val="none" w:sz="0" w:space="0" w:color="auto"/>
            <w:bottom w:val="none" w:sz="0" w:space="0" w:color="auto"/>
            <w:right w:val="none" w:sz="0" w:space="0" w:color="auto"/>
          </w:divBdr>
        </w:div>
        <w:div w:id="1136490572">
          <w:marLeft w:val="994"/>
          <w:marRight w:val="0"/>
          <w:marTop w:val="106"/>
          <w:marBottom w:val="0"/>
          <w:divBdr>
            <w:top w:val="none" w:sz="0" w:space="0" w:color="auto"/>
            <w:left w:val="none" w:sz="0" w:space="0" w:color="auto"/>
            <w:bottom w:val="none" w:sz="0" w:space="0" w:color="auto"/>
            <w:right w:val="none" w:sz="0" w:space="0" w:color="auto"/>
          </w:divBdr>
        </w:div>
      </w:divsChild>
    </w:div>
    <w:div w:id="915087896">
      <w:bodyDiv w:val="1"/>
      <w:marLeft w:val="0"/>
      <w:marRight w:val="0"/>
      <w:marTop w:val="0"/>
      <w:marBottom w:val="0"/>
      <w:divBdr>
        <w:top w:val="none" w:sz="0" w:space="0" w:color="auto"/>
        <w:left w:val="none" w:sz="0" w:space="0" w:color="auto"/>
        <w:bottom w:val="none" w:sz="0" w:space="0" w:color="auto"/>
        <w:right w:val="none" w:sz="0" w:space="0" w:color="auto"/>
      </w:divBdr>
      <w:divsChild>
        <w:div w:id="1787844157">
          <w:marLeft w:val="662"/>
          <w:marRight w:val="0"/>
          <w:marTop w:val="24"/>
          <w:marBottom w:val="0"/>
          <w:divBdr>
            <w:top w:val="none" w:sz="0" w:space="0" w:color="auto"/>
            <w:left w:val="none" w:sz="0" w:space="0" w:color="auto"/>
            <w:bottom w:val="none" w:sz="0" w:space="0" w:color="auto"/>
            <w:right w:val="none" w:sz="0" w:space="0" w:color="auto"/>
          </w:divBdr>
        </w:div>
        <w:div w:id="580992695">
          <w:marLeft w:val="662"/>
          <w:marRight w:val="0"/>
          <w:marTop w:val="24"/>
          <w:marBottom w:val="0"/>
          <w:divBdr>
            <w:top w:val="none" w:sz="0" w:space="0" w:color="auto"/>
            <w:left w:val="none" w:sz="0" w:space="0" w:color="auto"/>
            <w:bottom w:val="none" w:sz="0" w:space="0" w:color="auto"/>
            <w:right w:val="none" w:sz="0" w:space="0" w:color="auto"/>
          </w:divBdr>
        </w:div>
        <w:div w:id="1868449393">
          <w:marLeft w:val="662"/>
          <w:marRight w:val="0"/>
          <w:marTop w:val="24"/>
          <w:marBottom w:val="0"/>
          <w:divBdr>
            <w:top w:val="none" w:sz="0" w:space="0" w:color="auto"/>
            <w:left w:val="none" w:sz="0" w:space="0" w:color="auto"/>
            <w:bottom w:val="none" w:sz="0" w:space="0" w:color="auto"/>
            <w:right w:val="none" w:sz="0" w:space="0" w:color="auto"/>
          </w:divBdr>
        </w:div>
        <w:div w:id="1232887542">
          <w:marLeft w:val="662"/>
          <w:marRight w:val="0"/>
          <w:marTop w:val="24"/>
          <w:marBottom w:val="0"/>
          <w:divBdr>
            <w:top w:val="none" w:sz="0" w:space="0" w:color="auto"/>
            <w:left w:val="none" w:sz="0" w:space="0" w:color="auto"/>
            <w:bottom w:val="none" w:sz="0" w:space="0" w:color="auto"/>
            <w:right w:val="none" w:sz="0" w:space="0" w:color="auto"/>
          </w:divBdr>
        </w:div>
      </w:divsChild>
    </w:div>
    <w:div w:id="129325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4995</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WR Berkley Corp</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Nandagiri, Nagaraju</dc:creator>
  <cp:keywords/>
  <dc:description/>
  <cp:lastModifiedBy>Nandagiri, Nagaraju</cp:lastModifiedBy>
  <cp:revision>3</cp:revision>
  <dcterms:created xsi:type="dcterms:W3CDTF">2019-07-18T16:38:00Z</dcterms:created>
  <dcterms:modified xsi:type="dcterms:W3CDTF">2019-07-23T18:37:00Z</dcterms:modified>
</cp:coreProperties>
</file>