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Q1. A trader enters a series of small orders at the close to push a thinly traded stock higher so a month-end report looks better. This most clearly violates which Standard?</w:t>
      </w:r>
    </w:p>
    <w:p>
      <w:r>
        <w:t xml:space="preserve">A) II(B) Market Manipulation through distorting price or volume</w:t>
      </w:r>
    </w:p>
    <w:p>
      <w:r>
        <w:t xml:space="preserve">B) III(D) Performance Presentation because the report is public</w:t>
      </w:r>
    </w:p>
    <w:p>
      <w:r>
        <w:t xml:space="preserve">C) I(B) Independence and Objectivity of the research department</w:t>
      </w:r>
    </w:p>
    <w:p>
      <w:r>
        <w:t xml:space="preserve">D) IV(A) Loyalty to Employer because the firm is harmed</w:t>
      </w:r>
    </w:p>
    <w:p>
      <w:r>
        <w:t xml:space="preserve">Standard: Standard II(B)</w:t>
      </w:r>
    </w:p>
    <w:p>
      <w:r>
        <w:t xml:space="preserve">Answer: A</w:t>
      </w:r>
    </w:p>
    <w:p>
      <w:r>
        <w:t xml:space="preserve">Explanation: Transactions intended to distort price or volume are market manipulation under Standard II(B) even when each order is small.</w:t>
      </w:r>
    </w:p>
    <w:p>
      <w:r>
        <w:t xml:space="preserve"/>
      </w:r>
    </w:p>
    <w:p>
      <w:r>
        <w:t xml:space="preserve">Q2. Two clients have the same mandate. The manager allocates a scarce IPO entirely to the larger fee-paying account. This most likely violates which Standard?</w:t>
      </w:r>
    </w:p>
    <w:p>
      <w:r>
        <w:t xml:space="preserve">A) III(A) Loyalty and Prudence only, because fees define the duty</w:t>
      </w:r>
    </w:p>
    <w:p>
      <w:r>
        <w:t xml:space="preserve">B) III(B) Fair Dealing when taking investment action for clients</w:t>
      </w:r>
    </w:p>
    <w:p>
      <w:r>
        <w:t xml:space="preserve">C) II(A) Material Nonpublic Information about the IPO book</w:t>
      </w:r>
    </w:p>
    <w:p>
      <w:r>
        <w:t xml:space="preserve">D) V(A) Diligence and Reasonable Basis for the issue itself</w:t>
      </w:r>
    </w:p>
    <w:p>
      <w:r>
        <w:t xml:space="preserve">Standard: Standard III(B)</w:t>
      </w:r>
    </w:p>
    <w:p>
      <w:r>
        <w:t xml:space="preserve">Answer: B</w:t>
      </w:r>
    </w:p>
    <w:p>
      <w:r>
        <w:t xml:space="preserve">Explanation: III(B) requires fair and objective dealing when taking investment action for clients with similar mandates, regardless of fee size.</w:t>
      </w:r>
    </w:p>
    <w:sectPr/>
  </w:body>
</w:document>
</file>