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Ethics Question Bank</w:t>
      </w:r>
    </w:p>
    <w:p>
      <w:r>
        <w:t xml:space="preserve">Instructor draft — 2026 Level II</w:t>
      </w:r>
    </w:p>
    <w:p>
      <w:r>
        <w:t xml:space="preserve">Table of Contents</w:t>
      </w:r>
    </w:p>
    <w:p>
      <w:r>
        <w:t xml:space="preserve">Answer Key</w:t>
      </w:r>
    </w:p>
    <w:p>
      <w:r>
        <w:t xml:space="preserve">Page 1</w:t>
      </w:r>
    </w:p>
    <w:p>
      <w:r>
        <w:t xml:space="preserve">12</w:t>
      </w:r>
    </w:p>
    <w:p>
      <w:r>
        <w:t xml:space="preserve">===START===</w:t>
      </w:r>
    </w:p>
    <w:p>
      <w:r>
        <w:t xml:space="preserve">=====</w:t>
      </w:r>
    </w:p>
    <w:p>
      <w:r>
        <w:t xml:space="preserve">---</w:t>
      </w:r>
    </w:p>
    <w:p>
      <w:r>
        <w:t xml:space="preserve">***</w:t>
      </w:r>
    </w:p>
    <w:p>
      <w:r>
        <w:t xml:space="preserve">___</w:t>
      </w:r>
    </w:p>
    <w:p>
      <w:r>
        <w:t xml:space="preserve">Q1. A charterholder learns her firm omitted a material fact from a required regulatory filing and local law is silent. What is the first action under Standard I(A)?</w:t>
      </w:r>
    </w:p>
    <w:p>
      <w:r>
        <w:t xml:space="preserve">A) Ignore the omission because local law does not require reporting</w:t>
      </w:r>
    </w:p>
    <w:p>
      <w:r>
        <w:t xml:space="preserve">B) Dissociate from the activity and escalate the issue internally</w:t>
      </w:r>
    </w:p>
    <w:p>
      <w:r>
        <w:t xml:space="preserve">C) Resign immediately without telling anyone at the firm</w:t>
      </w:r>
    </w:p>
    <w:p>
      <w:r>
        <w:t xml:space="preserve">Standard: Standard I(A)</w:t>
      </w:r>
    </w:p>
    <w:p>
      <w:r>
        <w:t xml:space="preserve">Answer: B</w:t>
      </w:r>
    </w:p>
    <w:p>
      <w:r>
        <w:t xml:space="preserve">Explanation: I(A) requires dissociation from violations and following the stricter of law or the Code. Escalation comes before walking away silently.</w:t>
      </w:r>
    </w:p>
    <w:p>
      <w:r>
        <w:t xml:space="preserve"/>
      </w:r>
    </w:p>
    <w:p>
      <w:r>
        <w:t xml:space="preserve">===END===</w:t>
      </w:r>
    </w:p>
    <w:p>
      <w:r>
        <w:t xml:space="preserve">---</w:t>
      </w:r>
    </w:p>
    <w:p>
      <w:r>
        <w:t xml:space="preserve">=====</w:t>
      </w:r>
    </w:p>
    <w:p>
      <w:r>
        <w:t xml:space="preserve">Page 2</w:t>
      </w:r>
    </w:p>
    <w:p>
      <w:r>
        <w:t xml:space="preserve">===START===</w:t>
      </w:r>
    </w:p>
    <w:p>
      <w:r>
        <w:t xml:space="preserve">Q2. An analyst accepts a weekend at a client's ski house after publishing a buy recommendation on a stock the client owns. The most serious Standard I issue is which of the following?</w:t>
      </w:r>
    </w:p>
    <w:p>
      <w:r>
        <w:t xml:space="preserve">A) Independence and Objectivity because the gift could influence research</w:t>
      </w:r>
    </w:p>
    <w:p>
      <w:r>
        <w:t xml:space="preserve">B) Knowledge of the Law because travel gifts are always illegal</w:t>
      </w:r>
    </w:p>
    <w:p>
      <w:r>
        <w:t xml:space="preserve">C) Misrepresentation because the report did not disclose the trip</w:t>
      </w:r>
    </w:p>
    <w:p>
      <w:r>
        <w:t xml:space="preserve">Standard: Standard I(B)</w:t>
      </w:r>
    </w:p>
    <w:p>
      <w:r>
        <w:t xml:space="preserve">Answer: A</w:t>
      </w:r>
    </w:p>
    <w:p>
      <w:r>
        <w:t xml:space="preserve">Explanation: Gifts that could reasonably influence research impair independence and objectivity under Standard I(B) and must be refused or disclosed.</w:t>
      </w:r>
    </w:p>
    <w:p>
      <w:r>
        <w:t xml:space="preserve"/>
      </w:r>
    </w:p>
    <w:p>
      <w:r>
        <w:t xml:space="preserve">===END===</w:t>
      </w:r>
    </w:p>
    <w:p>
      <w:r>
        <w:t xml:space="preserve">---</w:t>
      </w:r>
    </w:p>
    <w:p>
      <w:r>
        <w:t xml:space="preserve">=====</w:t>
      </w:r>
    </w:p>
    <w:p>
      <w:r>
        <w:t xml:space="preserve">Page 2</w:t>
      </w:r>
    </w:p>
    <w:p>
      <w:r>
        <w:t xml:space="preserve">===START===</w:t>
      </w:r>
    </w:p>
    <w:p>
      <w:r>
        <w:t xml:space="preserve">Q3. A firm advertises that every employee is a CFA charterholder even though two associates have not earned the charter. This is primarily a violation of which Standard?</w:t>
      </w:r>
    </w:p>
    <w:p>
      <w:r>
        <w:t xml:space="preserve">A) I(A) Knowledge of the Law because advertising is a legal matter only</w:t>
      </w:r>
    </w:p>
    <w:p>
      <w:r>
        <w:t xml:space="preserve">B) I(C) Misrepresentation of professional qualifications</w:t>
      </w:r>
    </w:p>
    <w:p>
      <w:r>
        <w:t xml:space="preserve">C) II(A) Material Nonpublic Information about the associates</w:t>
      </w:r>
    </w:p>
    <w:p>
      <w:r>
        <w:t xml:space="preserve">Standard: Standard I(C)</w:t>
      </w:r>
    </w:p>
    <w:p>
      <w:r>
        <w:t xml:space="preserve">Answer: B</w:t>
      </w:r>
    </w:p>
    <w:p>
      <w:r>
        <w:t xml:space="preserve">Explanation: Claiming a designation people have not earned is a misrepresentation of qualifications under Standard I(C).</w:t>
      </w:r>
    </w:p>
    <w:p>
      <w:r>
        <w:t xml:space="preserve"/>
      </w:r>
    </w:p>
    <w:p>
      <w:r>
        <w:t xml:space="preserve">===END===</w:t>
      </w:r>
    </w:p>
    <w:p>
      <w:r>
        <w:t xml:space="preserve">---</w:t>
      </w:r>
    </w:p>
    <w:p>
      <w:r>
        <w:t xml:space="preserve">=====</w:t>
      </w:r>
    </w:p>
    <w:p>
      <w:r>
        <w:t xml:space="preserve">Page 2</w:t>
      </w:r>
    </w:p>
    <w:p>
      <w:r>
        <w:t xml:space="preserve">===START===</w:t>
      </w:r>
    </w:p>
    <w:p>
      <w:r>
        <w:t xml:space="preserve">Q4. A portfolio manager is convicted of a misdemeanor for disorderly conduct after a sports argument. Under Standard I(D), how should the conviction be viewed by the firm?</w:t>
      </w:r>
    </w:p>
    <w:p>
      <w:r>
        <w:t xml:space="preserve">A) It always bars the manager from the investment profession immediately</w:t>
      </w:r>
    </w:p>
    <w:p>
      <w:r>
        <w:t xml:space="preserve">B) It is misconduct only if it involves fraud, honesty, or professional integrity</w:t>
      </w:r>
    </w:p>
    <w:p>
      <w:r>
        <w:t xml:space="preserve">C) It must be disclosed to all clients within twenty-four hours by policy</w:t>
      </w:r>
    </w:p>
    <w:p>
      <w:r>
        <w:t xml:space="preserve">Standard: Standard I(D)</w:t>
      </w:r>
    </w:p>
    <w:p>
      <w:r>
        <w:t xml:space="preserve">Answer: B</w:t>
      </w:r>
    </w:p>
    <w:p>
      <w:r>
        <w:t xml:space="preserve">Explanation: I(D) targets honesty, integrity, and professional conduct, not every personal misdemeanor unrelated to professional honesty.</w:t>
      </w:r>
    </w:p>
    <w:p>
      <w:r>
        <w:t xml:space="preserve"/>
      </w:r>
    </w:p>
    <w:p>
      <w:r>
        <w:t xml:space="preserve">===END===</w:t>
      </w:r>
    </w:p>
    <w:p>
      <w:r>
        <w:t xml:space="preserve">---</w:t>
      </w:r>
    </w:p>
    <w:p>
      <w:r>
        <w:t xml:space="preserve">=====</w:t>
      </w:r>
    </w:p>
    <w:p>
      <w:r>
        <w:t xml:space="preserve">Page 2</w:t>
      </w:r>
    </w:p>
    <w:p>
      <w:r>
        <w:t xml:space="preserve">===START===</w:t>
      </w:r>
    </w:p>
    <w:p>
      <w:r>
        <w:t xml:space="preserve">Q5. An analyst overhears a CEO in an elevator confirm that an unannounced acquisition will close tomorrow. The analyst should take which of the following actions first?</w:t>
      </w:r>
    </w:p>
    <w:p>
      <w:r>
        <w:t xml:space="preserve">A) Trade immediately for discretionary client accounts before the news</w:t>
      </w:r>
    </w:p>
    <w:p>
      <w:r>
        <w:t xml:space="preserve">B) Keep the information confidential and refrain from trading on it</w:t>
      </w:r>
    </w:p>
    <w:p>
      <w:r>
        <w:t xml:space="preserve">C) Post an anonymous summary of the conversation on a public forum</w:t>
      </w:r>
    </w:p>
    <w:p>
      <w:r>
        <w:t xml:space="preserve">Standard: Standard II(A)</w:t>
      </w:r>
    </w:p>
    <w:p>
      <w:r>
        <w:t xml:space="preserve">Answer: B</w:t>
      </w:r>
    </w:p>
    <w:p>
      <w:r>
        <w:t xml:space="preserve">Explanation: Standard II(A) prohibits acting or causing others to act on material nonpublic information obtained in any setting.</w:t>
      </w:r>
    </w:p>
    <w:p>
      <w:r>
        <w:t xml:space="preserve">===END===</w:t>
      </w:r>
    </w:p>
    <w:p>
      <w:r>
        <w:t xml:space="preserve">=======</w:t>
      </w:r>
    </w:p>
    <w:sectPr/>
  </w:body>
</w:document>
</file>