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5C0513D" w14:textId="55C9C251" w:rsidR="006B1813" w:rsidRDefault="001D3FA8" w:rsidP="006B1813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1646CCE5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что, 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6FAE27A1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BD991E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476091B6" w:rsidR="00C97D21" w:rsidRPr="00C97D21" w:rsidRDefault="00C97D21" w:rsidP="00C97D21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Зеркало, может пригодится.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FE38800" w:rsidR="00E82DBB" w:rsidRPr="00DB69DE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Пс!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B4897C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знаю, что т</w:t>
      </w:r>
      <w:r w:rsidRPr="00691BBD">
        <w:rPr>
          <w:rFonts w:ascii="Times New Roman" w:hAnsi="Times New Roman" w:cs="Times New Roman"/>
          <w:iCs/>
          <w:sz w:val="28"/>
          <w:szCs w:val="28"/>
        </w:rPr>
        <w:t>ы пришел за ответами, но знай — путь не так прост, как кажется.</w:t>
      </w:r>
      <w:r w:rsidR="00C97D21" w:rsidRPr="00C97D2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0DBFBD20" w:rsid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FC71FF0" w14:textId="77777777" w:rsidR="002D49AF" w:rsidRPr="002D49AF" w:rsidRDefault="002D49A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CEACCB9" w14:textId="77777777" w:rsidR="002D49AF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назад Святослав скажет:</w:t>
      </w:r>
    </w:p>
    <w:p w14:paraId="36BCB15F" w14:textId="77777777" w:rsidR="002D49AF" w:rsidRPr="00FA5CDA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Pr="002D49AF" w:rsidRDefault="008C382A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503543" w14:textId="5A2DFD6B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преодолеть. После испытания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>высокие деревья, которые создают густую тень, скрывающую дом от посторонних 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14F685D6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07AAFD1B" w14:textId="77777777" w:rsidR="00D24250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1F07C205" w:rsidR="008C6143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Исцелить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7E73F5" w:rsidRDefault="007E73F5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7E73F5" w:rsidRDefault="007E73F5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4AF315D7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0C96203B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1E0F8395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спускается в колодец будет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шкала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где из стороны в сторону ходит стрелка и нужно попасть в зеленый промежуток несколько раз, если не получится святослав сорвется и умрёт.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230C1DDF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вещатель, пришел ко мне просишь чего-то, а где гостинец! Тебя что не учили что ли! Сначала подношение, а потом всё остальное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0A522405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Святославу нужно найти стакан молока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это сделать нужно: </w:t>
      </w:r>
    </w:p>
    <w:p w14:paraId="61FE7AF0" w14:textId="77777777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Сходить на пастбище найти там ведро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135D4796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поковыряться в сене и найти черствый кусок хлеба.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68CFF54D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 xml:space="preserve">Домовой, дорогой! Прими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2628C0F6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047F624E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5EB0202" w14:textId="43B8DEFE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64F8F11" w14:textId="55303C04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367B522D" w14:textId="77777777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4532D1" w:rsidP="0014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6174BE">
          <v:rect id="_x0000_i1025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  <w:bookmarkStart w:id="1" w:name="_GoBack"/>
      <w:bookmarkEnd w:id="1"/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340C5154" w:rsidR="001420FC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798DA35" w14:textId="1DF8032A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4E9E28EA" w14:textId="12A17F86" w:rsidR="00771ED6" w:rsidRPr="00780C2A" w:rsidRDefault="00780C2A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последней фразу экран тухнет и идет загрузка.</w:t>
      </w:r>
    </w:p>
    <w:p w14:paraId="7A580F25" w14:textId="1F49E625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710EDBE6" w14:textId="22951799" w:rsidR="00771ED6" w:rsidRDefault="00771ED6" w:rsidP="00771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4CB70C64" w14:textId="590BD52C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16E87738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идет видео вставка: Камера трясется, а Святослав подпрыгивает на месте, слышно, что что-то большое идет по близости. Персонаж прячется за кустами и мимо проходит каменное нечто, которое сторожит проход в лес от людей.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CE9EF" w14:textId="1F879DEF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это!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30C2AD12" w14:textId="37765DD0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</w:p>
    <w:p w14:paraId="5139FC14" w14:textId="36C6339A" w:rsidR="00780C2A" w:rsidRP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пройти дальше! 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6CB663A0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бегать, если игрок побежит 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>, используя естественные укрытия (деревья, кусты)</w:t>
      </w:r>
    </w:p>
    <w:p w14:paraId="2C18D24F" w14:textId="6323A03D" w:rsid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5C4C2886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видимый полюс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8F2B02A" w14:textId="77777777" w:rsidR="00CD4D84" w:rsidRP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3FC5A79F" w:rsidR="00780C2A" w:rsidRPr="00CD4D84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</w:t>
      </w:r>
      <w:r w:rsidRPr="00CD4D84">
        <w:rPr>
          <w:rFonts w:ascii="Times New Roman" w:hAnsi="Times New Roman" w:cs="Times New Roman"/>
          <w:sz w:val="28"/>
          <w:szCs w:val="28"/>
        </w:rPr>
        <w:t>"</w:t>
      </w:r>
    </w:p>
    <w:sectPr w:rsidR="00780C2A" w:rsidRPr="00CD4D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C1F7E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112DB"/>
    <w:multiLevelType w:val="multilevel"/>
    <w:tmpl w:val="09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3"/>
  </w:num>
  <w:num w:numId="5">
    <w:abstractNumId w:val="17"/>
  </w:num>
  <w:num w:numId="6">
    <w:abstractNumId w:val="24"/>
  </w:num>
  <w:num w:numId="7">
    <w:abstractNumId w:val="6"/>
  </w:num>
  <w:num w:numId="8">
    <w:abstractNumId w:val="25"/>
  </w:num>
  <w:num w:numId="9">
    <w:abstractNumId w:val="12"/>
  </w:num>
  <w:num w:numId="10">
    <w:abstractNumId w:val="15"/>
  </w:num>
  <w:num w:numId="11">
    <w:abstractNumId w:val="4"/>
  </w:num>
  <w:num w:numId="12">
    <w:abstractNumId w:val="9"/>
  </w:num>
  <w:num w:numId="13">
    <w:abstractNumId w:val="2"/>
  </w:num>
  <w:num w:numId="14">
    <w:abstractNumId w:val="23"/>
  </w:num>
  <w:num w:numId="15">
    <w:abstractNumId w:val="14"/>
  </w:num>
  <w:num w:numId="16">
    <w:abstractNumId w:val="19"/>
  </w:num>
  <w:num w:numId="17">
    <w:abstractNumId w:val="18"/>
  </w:num>
  <w:num w:numId="18">
    <w:abstractNumId w:val="5"/>
  </w:num>
  <w:num w:numId="19">
    <w:abstractNumId w:val="16"/>
  </w:num>
  <w:num w:numId="20">
    <w:abstractNumId w:val="0"/>
  </w:num>
  <w:num w:numId="21">
    <w:abstractNumId w:val="21"/>
  </w:num>
  <w:num w:numId="22">
    <w:abstractNumId w:val="10"/>
  </w:num>
  <w:num w:numId="23">
    <w:abstractNumId w:val="8"/>
  </w:num>
  <w:num w:numId="24">
    <w:abstractNumId w:val="11"/>
  </w:num>
  <w:num w:numId="25">
    <w:abstractNumId w:val="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131F02"/>
    <w:rsid w:val="001420FC"/>
    <w:rsid w:val="0017720E"/>
    <w:rsid w:val="001B3A83"/>
    <w:rsid w:val="001C3318"/>
    <w:rsid w:val="001D3FA8"/>
    <w:rsid w:val="001E2D40"/>
    <w:rsid w:val="002D1B98"/>
    <w:rsid w:val="002D49AF"/>
    <w:rsid w:val="002E6E4A"/>
    <w:rsid w:val="003143F5"/>
    <w:rsid w:val="00361619"/>
    <w:rsid w:val="00380C50"/>
    <w:rsid w:val="003E4AF8"/>
    <w:rsid w:val="003F00F2"/>
    <w:rsid w:val="003F4CE1"/>
    <w:rsid w:val="00433775"/>
    <w:rsid w:val="004532D1"/>
    <w:rsid w:val="0046171E"/>
    <w:rsid w:val="004E678C"/>
    <w:rsid w:val="004E6B41"/>
    <w:rsid w:val="00521659"/>
    <w:rsid w:val="00566846"/>
    <w:rsid w:val="005906B8"/>
    <w:rsid w:val="00595219"/>
    <w:rsid w:val="005B35A2"/>
    <w:rsid w:val="005C7BAB"/>
    <w:rsid w:val="0063620E"/>
    <w:rsid w:val="006466DA"/>
    <w:rsid w:val="00674E12"/>
    <w:rsid w:val="00691BBD"/>
    <w:rsid w:val="00695E23"/>
    <w:rsid w:val="006B1813"/>
    <w:rsid w:val="006C5FDB"/>
    <w:rsid w:val="006E3315"/>
    <w:rsid w:val="006E5FB4"/>
    <w:rsid w:val="0071090E"/>
    <w:rsid w:val="007523E2"/>
    <w:rsid w:val="00763EBD"/>
    <w:rsid w:val="00771ED6"/>
    <w:rsid w:val="00780C2A"/>
    <w:rsid w:val="00784651"/>
    <w:rsid w:val="007E73F5"/>
    <w:rsid w:val="00884A90"/>
    <w:rsid w:val="008B649A"/>
    <w:rsid w:val="008C382A"/>
    <w:rsid w:val="008C6143"/>
    <w:rsid w:val="008D7454"/>
    <w:rsid w:val="008F7B71"/>
    <w:rsid w:val="00A168A3"/>
    <w:rsid w:val="00A17A44"/>
    <w:rsid w:val="00A9159D"/>
    <w:rsid w:val="00A93BB3"/>
    <w:rsid w:val="00AA0645"/>
    <w:rsid w:val="00AF1369"/>
    <w:rsid w:val="00B10732"/>
    <w:rsid w:val="00B14092"/>
    <w:rsid w:val="00B44E8E"/>
    <w:rsid w:val="00B96325"/>
    <w:rsid w:val="00BA662F"/>
    <w:rsid w:val="00C2736B"/>
    <w:rsid w:val="00C5123B"/>
    <w:rsid w:val="00C97D21"/>
    <w:rsid w:val="00CD4D84"/>
    <w:rsid w:val="00D24250"/>
    <w:rsid w:val="00D31A24"/>
    <w:rsid w:val="00D33B4B"/>
    <w:rsid w:val="00D45D45"/>
    <w:rsid w:val="00D53D53"/>
    <w:rsid w:val="00D8111D"/>
    <w:rsid w:val="00DA4122"/>
    <w:rsid w:val="00DB62E7"/>
    <w:rsid w:val="00DB69DE"/>
    <w:rsid w:val="00E12CE5"/>
    <w:rsid w:val="00E20B90"/>
    <w:rsid w:val="00E26637"/>
    <w:rsid w:val="00E426CC"/>
    <w:rsid w:val="00E82DBB"/>
    <w:rsid w:val="00F2287E"/>
    <w:rsid w:val="00F2679C"/>
    <w:rsid w:val="00F512C1"/>
    <w:rsid w:val="00F54A8F"/>
    <w:rsid w:val="00F9035F"/>
    <w:rsid w:val="00F90364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F040-AE45-41E0-A1E2-5E2E7217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2</cp:revision>
  <dcterms:created xsi:type="dcterms:W3CDTF">2025-03-15T14:28:00Z</dcterms:created>
  <dcterms:modified xsi:type="dcterms:W3CDTF">2025-03-15T14:28:00Z</dcterms:modified>
</cp:coreProperties>
</file>