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открыла mc, в каталог ~/work/arch-pc созданный при выполнении лабораторной работы No4, создала lab05</w:t>
      </w:r>
    </w:p>
    <w:p>
      <w:pPr>
        <w:pStyle w:val="CaptionedFigure"/>
      </w:pPr>
      <w:r>
        <w:drawing>
          <wp:inline>
            <wp:extent cx="4800600" cy="1209828"/>
            <wp:effectExtent b="0" l="0" r="0" t="0"/>
            <wp:docPr descr="создание lab05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lab05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создала файл lab5-1.asm</w:t>
      </w:r>
    </w:p>
    <w:p>
      <w:pPr>
        <w:pStyle w:val="CaptionedFigure"/>
      </w:pPr>
      <w:r>
        <w:drawing>
          <wp:inline>
            <wp:extent cx="4800600" cy="805228"/>
            <wp:effectExtent b="0" l="0" r="0" t="0"/>
            <wp:docPr descr="создание lab5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lab5-1.asm</w:t>
      </w:r>
    </w:p>
    <w:p>
      <w:pPr>
        <w:numPr>
          <w:ilvl w:val="0"/>
          <w:numId w:val="1004"/>
        </w:numPr>
        <w:pStyle w:val="Compact"/>
      </w:pPr>
      <w:r>
        <w:t xml:space="preserve">Я открыла файл lab5-1.asm для редактирования во встроенном редакторе и проверила его</w:t>
      </w:r>
    </w:p>
    <w:p>
      <w:pPr>
        <w:pStyle w:val="CaptionedFigure"/>
      </w:pPr>
      <w:r>
        <w:drawing>
          <wp:inline>
            <wp:extent cx="4800600" cy="4537473"/>
            <wp:effectExtent b="0" l="0" r="0" t="0"/>
            <wp:docPr descr="Открытие lab5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3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lab5-1.asm</w:t>
      </w:r>
    </w:p>
    <w:p>
      <w:pPr>
        <w:pStyle w:val="CaptionedFigure"/>
      </w:pPr>
      <w:r>
        <w:drawing>
          <wp:inline>
            <wp:extent cx="4800600" cy="4537473"/>
            <wp:effectExtent b="0" l="0" r="0" t="0"/>
            <wp:docPr descr="редактировани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3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5"/>
        </w:numPr>
        <w:pStyle w:val="Compact"/>
      </w:pPr>
      <w:r>
        <w:t xml:space="preserve">Ввёла текст программы из листинга 6.1, сохранила изменения и закрыл файл.</w:t>
      </w:r>
    </w:p>
    <w:p>
      <w:pPr>
        <w:pStyle w:val="CaptionedFigure"/>
      </w:pPr>
      <w:r>
        <w:drawing>
          <wp:inline>
            <wp:extent cx="4800600" cy="4537473"/>
            <wp:effectExtent b="0" l="0" r="0" t="0"/>
            <wp:docPr descr="Ввод текс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3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Я Оттранслировала текст программы lab5-1.asm в объектный файл. Выполните компоновку объектного файла и запустил получившийся исполняемый файл</w:t>
      </w:r>
    </w:p>
    <w:p>
      <w:pPr>
        <w:pStyle w:val="CaptionedFigure"/>
      </w:pPr>
      <w:r>
        <w:drawing>
          <wp:inline>
            <wp:extent cx="4800600" cy="613962"/>
            <wp:effectExtent b="0" l="0" r="0" t="0"/>
            <wp:docPr descr="отранслирование текст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отранслирование текста</w:t>
      </w:r>
    </w:p>
    <w:p>
      <w:pPr>
        <w:numPr>
          <w:ilvl w:val="0"/>
          <w:numId w:val="1007"/>
        </w:numPr>
        <w:pStyle w:val="Compact"/>
      </w:pPr>
      <w:r>
        <w:t xml:space="preserve">Скачала и подключила in_out.asm</w:t>
      </w:r>
    </w:p>
    <w:p>
      <w:pPr>
        <w:pStyle w:val="CaptionedFigure"/>
      </w:pPr>
      <w:r>
        <w:drawing>
          <wp:inline>
            <wp:extent cx="4800600" cy="2069850"/>
            <wp:effectExtent b="0" l="0" r="0" t="0"/>
            <wp:docPr descr="Скачивание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pStyle w:val="CaptionedFigure"/>
      </w:pPr>
      <w:r>
        <w:drawing>
          <wp:inline>
            <wp:extent cx="4800600" cy="2069850"/>
            <wp:effectExtent b="0" l="0" r="0" t="0"/>
            <wp:docPr descr="Подключени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</w:t>
      </w:r>
    </w:p>
    <w:p>
      <w:pPr>
        <w:numPr>
          <w:ilvl w:val="0"/>
          <w:numId w:val="1008"/>
        </w:numPr>
        <w:pStyle w:val="Compact"/>
      </w:pPr>
      <w:r>
        <w:t xml:space="preserve">Создала копию файла lab6-1.asm с именем lab6-2.asm</w:t>
      </w:r>
    </w:p>
    <w:p>
      <w:pPr>
        <w:pStyle w:val="CaptionedFigure"/>
      </w:pPr>
      <w:r>
        <w:drawing>
          <wp:inline>
            <wp:extent cx="4800600" cy="2069850"/>
            <wp:effectExtent b="0" l="0" r="0" t="0"/>
            <wp:docPr descr="Создание копии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9"/>
        </w:numPr>
        <w:pStyle w:val="Compact"/>
      </w:pPr>
      <w:r>
        <w:t xml:space="preserve">Исправила текст программы в файле lab6-2.asm с использованием подпрограмм из внешнего файла in_out.asm</w:t>
      </w:r>
    </w:p>
    <w:p>
      <w:pPr>
        <w:pStyle w:val="CaptionedFigure"/>
      </w:pPr>
      <w:r>
        <w:drawing>
          <wp:inline>
            <wp:extent cx="4800600" cy="3012693"/>
            <wp:effectExtent b="0" l="0" r="0" t="0"/>
            <wp:docPr descr="Исправления текста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Исправления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В lab6-2.asm заменила подпрограмму sprintLF на sprint, создала исполняемый фаил и выявила разницу - она заключается в выводе текста (отступ для ввода либо пробелом, либо новой строчкой)</w:t>
      </w:r>
    </w:p>
    <w:p>
      <w:pPr>
        <w:pStyle w:val="CaptionedFigure"/>
      </w:pPr>
      <w:r>
        <w:drawing>
          <wp:inline>
            <wp:extent cx="4800600" cy="3012693"/>
            <wp:effectExtent b="0" l="0" r="0" t="0"/>
            <wp:docPr descr="Изменение в файле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файле</w:t>
      </w:r>
    </w:p>
    <w:p>
      <w:pPr>
        <w:numPr>
          <w:ilvl w:val="0"/>
          <w:numId w:val="1011"/>
        </w:numPr>
        <w:pStyle w:val="Compact"/>
      </w:pPr>
      <w:r>
        <w:t xml:space="preserve">Я создала копию файла lab6-1.asm и внёсла изменения в программу</w:t>
      </w:r>
    </w:p>
    <w:p>
      <w:pPr>
        <w:pStyle w:val="CaptionedFigure"/>
      </w:pPr>
      <w:r>
        <w:drawing>
          <wp:inline>
            <wp:extent cx="4800600" cy="692269"/>
            <wp:effectExtent b="0" l="0" r="0" t="0"/>
            <wp:docPr descr="Запуск файла lab04.asm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lab04.asm</w:t>
      </w:r>
    </w:p>
    <w:p>
      <w:pPr>
        <w:numPr>
          <w:ilvl w:val="0"/>
          <w:numId w:val="1012"/>
        </w:numPr>
        <w:pStyle w:val="Compact"/>
      </w:pPr>
      <w:r>
        <w:t xml:space="preserve">Я получила исполняемый фаил и проверила его работу</w:t>
      </w:r>
    </w:p>
    <w:p>
      <w:pPr>
        <w:pStyle w:val="CaptionedFigure"/>
      </w:pPr>
      <w:r>
        <w:drawing>
          <wp:inline>
            <wp:extent cx="4800600" cy="1372720"/>
            <wp:effectExtent b="0" l="0" r="0" t="0"/>
            <wp:docPr descr="Проверк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3"/>
        </w:numPr>
        <w:pStyle w:val="Compact"/>
      </w:pPr>
      <w:r>
        <w:t xml:space="preserve">Создал копию файла lab6-2.asm. Исправил текст программы с использование подпрограмм из внешнего файла in_out.asm</w:t>
      </w:r>
    </w:p>
    <w:p>
      <w:pPr>
        <w:pStyle w:val="CaptionedFigure"/>
      </w:pPr>
      <w:r>
        <w:drawing>
          <wp:inline>
            <wp:extent cx="4800600" cy="1560979"/>
            <wp:effectExtent b="0" l="0" r="0" t="0"/>
            <wp:docPr descr="Создание копии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14"/>
        </w:numPr>
        <w:pStyle w:val="Compact"/>
      </w:pPr>
      <w:r>
        <w:t xml:space="preserve">Создала исполняемый фаил и проверил его работу</w:t>
      </w:r>
    </w:p>
    <w:p>
      <w:pPr>
        <w:pStyle w:val="CaptionedFigure"/>
      </w:pPr>
      <w:r>
        <w:drawing>
          <wp:inline>
            <wp:extent cx="4800600" cy="620232"/>
            <wp:effectExtent b="0" l="0" r="0" t="0"/>
            <wp:docPr descr="РЕЗУЛЬТАТ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навыкови работы в Midnight Commander. И освоили иструкции языка ассемблера mov и int.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Кузнецова Александра Сергеевна</dc:creator>
  <dc:language>ru-RU</dc:language>
  <cp:keywords/>
  <dcterms:created xsi:type="dcterms:W3CDTF">2023-12-09T12:43:46Z</dcterms:created>
  <dcterms:modified xsi:type="dcterms:W3CDTF">2023-12-09T12:43:46Z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Архитектура вычислительных систем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