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06037" w14:textId="38F38ABD" w:rsidR="565DD996" w:rsidRDefault="565DD996" w:rsidP="00483161">
      <w:pPr>
        <w:spacing w:line="360" w:lineRule="auto"/>
        <w:rPr>
          <w:rFonts w:ascii="Times New Roman" w:eastAsia="Times New Roman" w:hAnsi="Times New Roman" w:cs="Times New Roman"/>
          <w:b/>
          <w:bCs/>
          <w:sz w:val="28"/>
          <w:szCs w:val="28"/>
          <w:lang w:val="nb-NO"/>
        </w:rPr>
      </w:pPr>
      <w:r w:rsidRPr="59729B9D">
        <w:rPr>
          <w:rFonts w:ascii="Times New Roman" w:eastAsia="Times New Roman" w:hAnsi="Times New Roman" w:cs="Times New Roman"/>
          <w:b/>
          <w:bCs/>
          <w:sz w:val="28"/>
          <w:szCs w:val="28"/>
          <w:lang w:val="nb-NO"/>
        </w:rPr>
        <w:t>Argumentasjonsoppgave 2: Fosen-saken</w:t>
      </w:r>
    </w:p>
    <w:p w14:paraId="07CAB5B5" w14:textId="46ED5993" w:rsidR="54846759" w:rsidRDefault="54846759" w:rsidP="00483161">
      <w:pPr>
        <w:spacing w:line="360" w:lineRule="auto"/>
        <w:rPr>
          <w:rFonts w:ascii="Times New Roman" w:eastAsia="Times New Roman" w:hAnsi="Times New Roman" w:cs="Times New Roman"/>
          <w:b/>
          <w:bCs/>
          <w:sz w:val="32"/>
          <w:szCs w:val="32"/>
          <w:lang w:val="nb-NO"/>
        </w:rPr>
      </w:pPr>
      <w:r w:rsidRPr="07F52629">
        <w:rPr>
          <w:rFonts w:ascii="Times New Roman" w:eastAsia="Times New Roman" w:hAnsi="Times New Roman" w:cs="Times New Roman"/>
          <w:b/>
          <w:bCs/>
          <w:sz w:val="28"/>
          <w:szCs w:val="28"/>
          <w:lang w:val="nb-NO"/>
        </w:rPr>
        <w:t>Vindturbinene på Fosen må rives.</w:t>
      </w:r>
    </w:p>
    <w:p w14:paraId="0B5628C1" w14:textId="4773E203" w:rsidR="55172279" w:rsidRPr="00574D03" w:rsidRDefault="54846759" w:rsidP="00483161">
      <w:pPr>
        <w:spacing w:line="360" w:lineRule="auto"/>
        <w:rPr>
          <w:rFonts w:ascii="Times New Roman" w:eastAsia="Times New Roman" w:hAnsi="Times New Roman" w:cs="Times New Roman"/>
          <w:i/>
          <w:iCs/>
          <w:sz w:val="25"/>
          <w:szCs w:val="25"/>
          <w:lang w:val="nb-NO"/>
        </w:rPr>
      </w:pPr>
      <w:commentRangeStart w:id="0"/>
      <w:r w:rsidRPr="00574D03">
        <w:rPr>
          <w:rFonts w:ascii="Times New Roman" w:eastAsia="Times New Roman" w:hAnsi="Times New Roman" w:cs="Times New Roman"/>
          <w:sz w:val="25"/>
          <w:szCs w:val="25"/>
          <w:lang w:val="nb-NO"/>
        </w:rPr>
        <w:t xml:space="preserve">I februar 2023 var Oslo åstedet for omfattende demonstrasjoner mot vindturbinene på Fosen, der unge aktivister okkuperte resepsjonen til Olje- og energidepartementet. Demonstrantene </w:t>
      </w:r>
      <w:r w:rsidR="00602E5D" w:rsidRPr="00574D03">
        <w:rPr>
          <w:rFonts w:ascii="Times New Roman" w:eastAsia="Times New Roman" w:hAnsi="Times New Roman" w:cs="Times New Roman"/>
          <w:sz w:val="25"/>
          <w:szCs w:val="25"/>
          <w:lang w:val="nb-NO"/>
        </w:rPr>
        <w:t>krevde at</w:t>
      </w:r>
      <w:r w:rsidRPr="00574D03">
        <w:rPr>
          <w:rFonts w:ascii="Times New Roman" w:eastAsia="Times New Roman" w:hAnsi="Times New Roman" w:cs="Times New Roman"/>
          <w:sz w:val="25"/>
          <w:szCs w:val="25"/>
          <w:lang w:val="nb-NO"/>
        </w:rPr>
        <w:t xml:space="preserve"> vindturbinene måtte rives, og saken kastet lys på en kontroversiell rettsavgjørelse fra Høyesterett i oktober 2021. I sin artikkel "Riv Vindturbinene på Fosen!" i Aftenposten argumenterer Ella Marie Hætta Isaksen, en av demonstrantenes talspersoner, for nødvendigheten av å etterleve rettsavgjørelsen og beskytte reinsamenes kultur og rettigheter (Isaksen, 2023).</w:t>
      </w:r>
      <w:commentRangeEnd w:id="0"/>
      <w:r w:rsidR="00D64416">
        <w:rPr>
          <w:rStyle w:val="Kommentarreferanse"/>
        </w:rPr>
        <w:commentReference w:id="0"/>
      </w:r>
    </w:p>
    <w:p w14:paraId="28470A21" w14:textId="2E5D36E0" w:rsidR="55172279" w:rsidRPr="00574D03" w:rsidRDefault="55172279" w:rsidP="00483161">
      <w:pPr>
        <w:spacing w:line="360" w:lineRule="auto"/>
        <w:rPr>
          <w:sz w:val="25"/>
          <w:szCs w:val="25"/>
          <w:lang w:val="nb-NO"/>
        </w:rPr>
      </w:pPr>
    </w:p>
    <w:p w14:paraId="5F7E3795" w14:textId="696D1652" w:rsidR="55172279" w:rsidRPr="00574D03" w:rsidRDefault="4C5EAE91" w:rsidP="00483161">
      <w:pPr>
        <w:spacing w:line="360" w:lineRule="auto"/>
        <w:rPr>
          <w:sz w:val="25"/>
          <w:szCs w:val="25"/>
          <w:lang w:val="nb-NO"/>
        </w:rPr>
      </w:pPr>
      <w:r w:rsidRPr="00574D03">
        <w:rPr>
          <w:noProof/>
          <w:sz w:val="25"/>
          <w:szCs w:val="25"/>
        </w:rPr>
        <w:drawing>
          <wp:inline distT="0" distB="0" distL="0" distR="0" wp14:anchorId="521861F2" wp14:editId="4A8E0D48">
            <wp:extent cx="6042793" cy="3279775"/>
            <wp:effectExtent l="0" t="0" r="0" b="0"/>
            <wp:docPr id="1226161718" name="Picture 122616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042793" cy="3279775"/>
                    </a:xfrm>
                    <a:prstGeom prst="rect">
                      <a:avLst/>
                    </a:prstGeom>
                  </pic:spPr>
                </pic:pic>
              </a:graphicData>
            </a:graphic>
          </wp:inline>
        </w:drawing>
      </w:r>
      <w:commentRangeStart w:id="1"/>
      <w:r w:rsidR="54846759" w:rsidRPr="00574D03">
        <w:rPr>
          <w:rFonts w:ascii="Times New Roman" w:eastAsia="Times New Roman" w:hAnsi="Times New Roman" w:cs="Times New Roman"/>
          <w:sz w:val="25"/>
          <w:szCs w:val="25"/>
          <w:lang w:val="nb-NO"/>
        </w:rPr>
        <w:t>I</w:t>
      </w:r>
      <w:commentRangeEnd w:id="1"/>
      <w:r w:rsidR="007770E9">
        <w:rPr>
          <w:rStyle w:val="Kommentarreferanse"/>
        </w:rPr>
        <w:commentReference w:id="1"/>
      </w:r>
      <w:r w:rsidR="54846759" w:rsidRPr="00574D03">
        <w:rPr>
          <w:rFonts w:ascii="Times New Roman" w:eastAsia="Times New Roman" w:hAnsi="Times New Roman" w:cs="Times New Roman"/>
          <w:sz w:val="25"/>
          <w:szCs w:val="25"/>
          <w:lang w:val="nb-NO"/>
        </w:rPr>
        <w:t xml:space="preserve"> argumentasjonsdiagrammet</w:t>
      </w:r>
      <w:r w:rsidR="008F5B82" w:rsidRPr="00574D03">
        <w:rPr>
          <w:rFonts w:ascii="Times New Roman" w:eastAsia="Times New Roman" w:hAnsi="Times New Roman" w:cs="Times New Roman"/>
          <w:sz w:val="25"/>
          <w:szCs w:val="25"/>
          <w:lang w:val="nb-NO"/>
        </w:rPr>
        <w:t xml:space="preserve"> </w:t>
      </w:r>
      <w:r w:rsidR="54846759" w:rsidRPr="00574D03">
        <w:rPr>
          <w:rFonts w:ascii="Times New Roman" w:eastAsia="Times New Roman" w:hAnsi="Times New Roman" w:cs="Times New Roman"/>
          <w:sz w:val="25"/>
          <w:szCs w:val="25"/>
          <w:lang w:val="nb-NO"/>
        </w:rPr>
        <w:t xml:space="preserve">for Isaksens tekst </w:t>
      </w:r>
      <w:proofErr w:type="gramStart"/>
      <w:r w:rsidR="54846759" w:rsidRPr="00574D03">
        <w:rPr>
          <w:rFonts w:ascii="Times New Roman" w:eastAsia="Times New Roman" w:hAnsi="Times New Roman" w:cs="Times New Roman"/>
          <w:sz w:val="25"/>
          <w:szCs w:val="25"/>
          <w:lang w:val="nb-NO"/>
        </w:rPr>
        <w:t>fremgår</w:t>
      </w:r>
      <w:proofErr w:type="gramEnd"/>
      <w:r w:rsidR="54846759" w:rsidRPr="00574D03">
        <w:rPr>
          <w:rFonts w:ascii="Times New Roman" w:eastAsia="Times New Roman" w:hAnsi="Times New Roman" w:cs="Times New Roman"/>
          <w:sz w:val="25"/>
          <w:szCs w:val="25"/>
          <w:lang w:val="nb-NO"/>
        </w:rPr>
        <w:t xml:space="preserve"> hennes hovedstandpunkt klart: "Vindturbinene på Fosen må rives." Dette standpunktet støttes av flere underliggende </w:t>
      </w:r>
      <w:commentRangeStart w:id="2"/>
      <w:r w:rsidR="54846759" w:rsidRPr="00574D03">
        <w:rPr>
          <w:rFonts w:ascii="Times New Roman" w:eastAsia="Times New Roman" w:hAnsi="Times New Roman" w:cs="Times New Roman"/>
          <w:sz w:val="25"/>
          <w:szCs w:val="25"/>
          <w:lang w:val="nb-NO"/>
        </w:rPr>
        <w:t xml:space="preserve">argumenter, som utgjør strukturen i hennes argumentasjon. Noen av de sterke </w:t>
      </w:r>
      <w:proofErr w:type="spellStart"/>
      <w:r w:rsidR="54846759" w:rsidRPr="00574D03">
        <w:rPr>
          <w:rFonts w:ascii="Times New Roman" w:eastAsia="Times New Roman" w:hAnsi="Times New Roman" w:cs="Times New Roman"/>
          <w:sz w:val="25"/>
          <w:szCs w:val="25"/>
          <w:lang w:val="nb-NO"/>
        </w:rPr>
        <w:t>argumentene</w:t>
      </w:r>
      <w:proofErr w:type="spellEnd"/>
      <w:r w:rsidR="54846759" w:rsidRPr="00574D03">
        <w:rPr>
          <w:rFonts w:ascii="Times New Roman" w:eastAsia="Times New Roman" w:hAnsi="Times New Roman" w:cs="Times New Roman"/>
          <w:sz w:val="25"/>
          <w:szCs w:val="25"/>
          <w:lang w:val="nb-NO"/>
        </w:rPr>
        <w:t xml:space="preserve"> inkluderer:</w:t>
      </w:r>
      <w:commentRangeEnd w:id="2"/>
      <w:r w:rsidR="007770E9">
        <w:rPr>
          <w:rStyle w:val="Kommentarreferanse"/>
        </w:rPr>
        <w:commentReference w:id="2"/>
      </w:r>
    </w:p>
    <w:p w14:paraId="52D797D5" w14:textId="54903987" w:rsidR="55172279" w:rsidRPr="00574D03" w:rsidRDefault="54846759" w:rsidP="00483161">
      <w:pPr>
        <w:spacing w:line="360" w:lineRule="auto"/>
        <w:rPr>
          <w:sz w:val="25"/>
          <w:szCs w:val="25"/>
          <w:lang w:val="nb-NO"/>
        </w:rPr>
      </w:pPr>
      <w:r w:rsidRPr="00574D03">
        <w:rPr>
          <w:rFonts w:ascii="Times New Roman" w:eastAsia="Times New Roman" w:hAnsi="Times New Roman" w:cs="Times New Roman"/>
          <w:b/>
          <w:bCs/>
          <w:sz w:val="25"/>
          <w:szCs w:val="25"/>
          <w:lang w:val="nb-NO"/>
        </w:rPr>
        <w:lastRenderedPageBreak/>
        <w:t>Rettsapparatets tillit og demokrati:</w:t>
      </w:r>
      <w:r w:rsidRPr="00574D03">
        <w:rPr>
          <w:rFonts w:ascii="Times New Roman" w:eastAsia="Times New Roman" w:hAnsi="Times New Roman" w:cs="Times New Roman"/>
          <w:sz w:val="25"/>
          <w:szCs w:val="25"/>
          <w:lang w:val="nb-NO"/>
        </w:rPr>
        <w:t xml:space="preserve"> Isaksen hevder at ignoreringen av en enstemmig rettsavgjørelse, som fastslo at vindkraftutbyggingen var i strid med reinsamenes rett til kulturutøvelse, svekker tilliten til rettssystemet og demokratiet. Dette argumentet er sterkt, da det </w:t>
      </w:r>
      <w:r w:rsidR="00FA50DF" w:rsidRPr="00574D03">
        <w:rPr>
          <w:rFonts w:ascii="Times New Roman" w:eastAsia="Times New Roman" w:hAnsi="Times New Roman" w:cs="Times New Roman"/>
          <w:sz w:val="25"/>
          <w:szCs w:val="25"/>
          <w:lang w:val="nb-NO"/>
        </w:rPr>
        <w:t>setter søkelys</w:t>
      </w:r>
      <w:r w:rsidRPr="00574D03">
        <w:rPr>
          <w:rFonts w:ascii="Times New Roman" w:eastAsia="Times New Roman" w:hAnsi="Times New Roman" w:cs="Times New Roman"/>
          <w:sz w:val="25"/>
          <w:szCs w:val="25"/>
          <w:lang w:val="nb-NO"/>
        </w:rPr>
        <w:t xml:space="preserve"> på prinsippet om tillit til et rettferdig rettssystem og konsekvensene av å ignorere en rettsavgjørelse (Isaksen, 2023).</w:t>
      </w:r>
    </w:p>
    <w:p w14:paraId="31D70FCA" w14:textId="29DC6884" w:rsidR="55172279" w:rsidRPr="00574D03" w:rsidRDefault="54846759" w:rsidP="00483161">
      <w:pPr>
        <w:spacing w:line="360" w:lineRule="auto"/>
        <w:rPr>
          <w:sz w:val="25"/>
          <w:szCs w:val="25"/>
          <w:lang w:val="nb-NO"/>
        </w:rPr>
      </w:pPr>
      <w:r w:rsidRPr="00574D03">
        <w:rPr>
          <w:rFonts w:ascii="Times New Roman" w:eastAsia="Times New Roman" w:hAnsi="Times New Roman" w:cs="Times New Roman"/>
          <w:b/>
          <w:bCs/>
          <w:sz w:val="25"/>
          <w:szCs w:val="25"/>
          <w:lang w:val="nb-NO"/>
        </w:rPr>
        <w:t>Historisk ansvar og urfolksrettigheter:</w:t>
      </w:r>
      <w:r w:rsidRPr="00574D03">
        <w:rPr>
          <w:rFonts w:ascii="Times New Roman" w:eastAsia="Times New Roman" w:hAnsi="Times New Roman" w:cs="Times New Roman"/>
          <w:sz w:val="25"/>
          <w:szCs w:val="25"/>
          <w:lang w:val="nb-NO"/>
        </w:rPr>
        <w:t xml:space="preserve"> Isaksen argumenterer for at Norge har et historisk ansvar for å beskytte samiske rettigheter og natur, spesielt i en tid med klimakrise. Dette argumentet gir en bredere kontekst for saken og understreker behovet for å respektere urfolksrettigheter og dra nytte av urfolkskunnskap i klimakrisen (Isaksen, 2023).</w:t>
      </w:r>
    </w:p>
    <w:p w14:paraId="7529438F" w14:textId="6E455289" w:rsidR="55172279" w:rsidRPr="00574D03" w:rsidRDefault="54846759" w:rsidP="00483161">
      <w:pPr>
        <w:spacing w:line="360" w:lineRule="auto"/>
        <w:rPr>
          <w:sz w:val="25"/>
          <w:szCs w:val="25"/>
          <w:lang w:val="nb-NO"/>
        </w:rPr>
      </w:pPr>
      <w:r w:rsidRPr="00574D03">
        <w:rPr>
          <w:rFonts w:ascii="Times New Roman" w:eastAsia="Times New Roman" w:hAnsi="Times New Roman" w:cs="Times New Roman"/>
          <w:sz w:val="25"/>
          <w:szCs w:val="25"/>
          <w:lang w:val="nb-NO"/>
        </w:rPr>
        <w:t>Samtidig er det også svakere argumenter i teksten:</w:t>
      </w:r>
    </w:p>
    <w:p w14:paraId="034BA700" w14:textId="0A1935F8" w:rsidR="55172279" w:rsidRPr="00574D03" w:rsidRDefault="54846759" w:rsidP="00483161">
      <w:pPr>
        <w:spacing w:line="360" w:lineRule="auto"/>
        <w:rPr>
          <w:sz w:val="25"/>
          <w:szCs w:val="25"/>
          <w:lang w:val="nb-NO"/>
        </w:rPr>
      </w:pPr>
      <w:r w:rsidRPr="00574D03">
        <w:rPr>
          <w:rFonts w:ascii="Times New Roman" w:eastAsia="Times New Roman" w:hAnsi="Times New Roman" w:cs="Times New Roman"/>
          <w:b/>
          <w:bCs/>
          <w:sz w:val="25"/>
          <w:szCs w:val="25"/>
          <w:lang w:val="nb-NO"/>
        </w:rPr>
        <w:t>Manglende handling:</w:t>
      </w:r>
      <w:r w:rsidRPr="00574D03">
        <w:rPr>
          <w:rFonts w:ascii="Times New Roman" w:eastAsia="Times New Roman" w:hAnsi="Times New Roman" w:cs="Times New Roman"/>
          <w:sz w:val="25"/>
          <w:szCs w:val="25"/>
          <w:lang w:val="nb-NO"/>
        </w:rPr>
        <w:t xml:space="preserve"> Isaksen hevder at vindturbinene på Fosen må rives, men gir ikke konkrete forslag eller handlinger som bør gjennomføres for å oppnå dette målet. Argumentasjonen mangler detaljerte planer eller strategier for gjennomføring (Isaksen, 2023).</w:t>
      </w:r>
    </w:p>
    <w:p w14:paraId="726F4CEF" w14:textId="4B776EEB" w:rsidR="55172279" w:rsidRPr="00574D03" w:rsidRDefault="54846759" w:rsidP="00483161">
      <w:pPr>
        <w:spacing w:line="360" w:lineRule="auto"/>
        <w:rPr>
          <w:sz w:val="25"/>
          <w:szCs w:val="25"/>
          <w:lang w:val="nb-NO"/>
        </w:rPr>
      </w:pPr>
      <w:r w:rsidRPr="00574D03">
        <w:rPr>
          <w:rFonts w:ascii="Times New Roman" w:eastAsia="Times New Roman" w:hAnsi="Times New Roman" w:cs="Times New Roman"/>
          <w:b/>
          <w:bCs/>
          <w:sz w:val="25"/>
          <w:szCs w:val="25"/>
          <w:lang w:val="nb-NO"/>
        </w:rPr>
        <w:t>Manglende dokumentasjon:</w:t>
      </w:r>
      <w:r w:rsidRPr="00574D03">
        <w:rPr>
          <w:rFonts w:ascii="Times New Roman" w:eastAsia="Times New Roman" w:hAnsi="Times New Roman" w:cs="Times New Roman"/>
          <w:sz w:val="25"/>
          <w:szCs w:val="25"/>
          <w:lang w:val="nb-NO"/>
        </w:rPr>
        <w:t xml:space="preserve"> Selv om Isaksen argumenterer for at vindkraft utgjør den største trusselen, gir hun ikke konkrete bevis eller statistikk for å underbygge denne påstanden. Mer dokumentasjon og fakta om inngrepets omfang kunne styrket argumentasjonen (Isaksen, 2023).</w:t>
      </w:r>
    </w:p>
    <w:p w14:paraId="0BAC6D6F" w14:textId="2E170083" w:rsidR="55172279" w:rsidRPr="00574D03" w:rsidRDefault="54846759" w:rsidP="00483161">
      <w:pPr>
        <w:spacing w:line="360" w:lineRule="auto"/>
        <w:rPr>
          <w:sz w:val="25"/>
          <w:szCs w:val="25"/>
          <w:lang w:val="nb-NO"/>
        </w:rPr>
      </w:pPr>
      <w:commentRangeStart w:id="3"/>
      <w:r w:rsidRPr="00574D03">
        <w:rPr>
          <w:rFonts w:ascii="Times New Roman" w:eastAsia="Times New Roman" w:hAnsi="Times New Roman" w:cs="Times New Roman"/>
          <w:sz w:val="25"/>
          <w:szCs w:val="25"/>
          <w:lang w:val="nb-NO"/>
        </w:rPr>
        <w:t>Isaksen argumenterer sterkt for rettferdighet, beskyttelse av samiske rettigheter og natur, og for å bevare tilliten til demokratiet. Den norske regjeringens passive respons på Høyesteretts avgjørelse truer rettferdighet og demokrati i Norge. Å ignorere en enstemmig rettsavgjørelse som beskytter urfolkets kultur er uakseptabelt. Det er på tide å handle, ikke bare for reinsamene, men for hele Norges forpliktelse til rettferdighet og beskyttelse av urfolkets rettigheter og natur (Isaksen, 2023).</w:t>
      </w:r>
    </w:p>
    <w:p w14:paraId="459B1E06" w14:textId="1AA0B9FC" w:rsidR="00574D03" w:rsidRPr="00CC5179" w:rsidRDefault="54846759" w:rsidP="00483161">
      <w:pPr>
        <w:spacing w:line="360" w:lineRule="auto"/>
        <w:rPr>
          <w:rFonts w:ascii="Times New Roman" w:eastAsia="Times New Roman" w:hAnsi="Times New Roman" w:cs="Times New Roman"/>
          <w:sz w:val="25"/>
          <w:szCs w:val="25"/>
          <w:lang w:val="nb-NO"/>
        </w:rPr>
      </w:pPr>
      <w:r w:rsidRPr="00574D03">
        <w:rPr>
          <w:rFonts w:ascii="Times New Roman" w:eastAsia="Times New Roman" w:hAnsi="Times New Roman" w:cs="Times New Roman"/>
          <w:sz w:val="25"/>
          <w:szCs w:val="25"/>
          <w:lang w:val="nb-NO"/>
        </w:rPr>
        <w:t xml:space="preserve">For å oppsummere er Ella Marie Hætta Isaksens argumentasjon i teksten "Riv Vindturbinene på Fosen!" i Aftenposten tydelig og engasjerende. Hun argumenterer for at rettsavgjørelsen angående vindkraftutbyggingen på Fosen må etterleves, og at det er viktig å beskytte samiske rettigheter og natur. Mens noen av hennes argumenter er sterke og relevante, er det også rom </w:t>
      </w:r>
      <w:r w:rsidRPr="00574D03">
        <w:rPr>
          <w:rFonts w:ascii="Times New Roman" w:eastAsia="Times New Roman" w:hAnsi="Times New Roman" w:cs="Times New Roman"/>
          <w:sz w:val="25"/>
          <w:szCs w:val="25"/>
          <w:lang w:val="nb-NO"/>
        </w:rPr>
        <w:lastRenderedPageBreak/>
        <w:t>for ytterligere dokumentasjon og konkrete forslag for å styrke argumentasjonen og påvirke endring. Samtidig understreker hun viktigheten av å bevare tilliten til demokratiet og rettssystemet, noe som gjør saken på Fosen til et sentralt spørsmål for samisk rettferdighet og Norges forpliktelse til urfolksrettigheter</w:t>
      </w:r>
      <w:commentRangeEnd w:id="3"/>
      <w:r w:rsidR="001E47FC">
        <w:rPr>
          <w:rStyle w:val="Kommentarreferanse"/>
        </w:rPr>
        <w:commentReference w:id="3"/>
      </w:r>
      <w:r w:rsidRPr="00574D03">
        <w:rPr>
          <w:rFonts w:ascii="Times New Roman" w:eastAsia="Times New Roman" w:hAnsi="Times New Roman" w:cs="Times New Roman"/>
          <w:sz w:val="25"/>
          <w:szCs w:val="25"/>
          <w:lang w:val="nb-NO"/>
        </w:rPr>
        <w:t xml:space="preserve"> (Isaksen, </w:t>
      </w:r>
      <w:commentRangeStart w:id="4"/>
      <w:r w:rsidRPr="00574D03">
        <w:rPr>
          <w:rFonts w:ascii="Times New Roman" w:eastAsia="Times New Roman" w:hAnsi="Times New Roman" w:cs="Times New Roman"/>
          <w:sz w:val="25"/>
          <w:szCs w:val="25"/>
          <w:lang w:val="nb-NO"/>
        </w:rPr>
        <w:t>2023</w:t>
      </w:r>
      <w:commentRangeEnd w:id="4"/>
      <w:r w:rsidR="00234889">
        <w:rPr>
          <w:rStyle w:val="Kommentarreferanse"/>
        </w:rPr>
        <w:commentReference w:id="4"/>
      </w:r>
      <w:r w:rsidRPr="00574D03">
        <w:rPr>
          <w:rFonts w:ascii="Times New Roman" w:eastAsia="Times New Roman" w:hAnsi="Times New Roman" w:cs="Times New Roman"/>
          <w:sz w:val="25"/>
          <w:szCs w:val="25"/>
          <w:lang w:val="nb-NO"/>
        </w:rPr>
        <w:t>).</w:t>
      </w:r>
    </w:p>
    <w:p w14:paraId="21D5ED77" w14:textId="5C5F0DA3" w:rsidR="00085004" w:rsidRPr="00574D03" w:rsidRDefault="00085004" w:rsidP="00483161">
      <w:pPr>
        <w:spacing w:line="360" w:lineRule="auto"/>
        <w:rPr>
          <w:rFonts w:ascii="Times New Roman" w:eastAsia="Times New Roman" w:hAnsi="Times New Roman" w:cs="Times New Roman"/>
          <w:b/>
          <w:bCs/>
          <w:sz w:val="25"/>
          <w:szCs w:val="25"/>
          <w:lang w:val="nb-NO"/>
        </w:rPr>
      </w:pPr>
      <w:commentRangeStart w:id="5"/>
      <w:r w:rsidRPr="00574D03">
        <w:rPr>
          <w:rFonts w:ascii="Times New Roman" w:eastAsia="Times New Roman" w:hAnsi="Times New Roman" w:cs="Times New Roman"/>
          <w:b/>
          <w:bCs/>
          <w:sz w:val="25"/>
          <w:szCs w:val="25"/>
          <w:lang w:val="nb-NO"/>
        </w:rPr>
        <w:t xml:space="preserve">Kildeliste: </w:t>
      </w:r>
      <w:commentRangeEnd w:id="5"/>
      <w:r w:rsidR="00234889">
        <w:rPr>
          <w:rStyle w:val="Kommentarreferanse"/>
        </w:rPr>
        <w:commentReference w:id="5"/>
      </w:r>
    </w:p>
    <w:p w14:paraId="0B6C0159" w14:textId="2A0E970B" w:rsidR="00085004" w:rsidRPr="00574D03" w:rsidRDefault="00574D03" w:rsidP="00574D03">
      <w:pPr>
        <w:pStyle w:val="Listeavsnitt"/>
        <w:numPr>
          <w:ilvl w:val="0"/>
          <w:numId w:val="1"/>
        </w:numPr>
        <w:spacing w:line="360" w:lineRule="auto"/>
        <w:rPr>
          <w:rFonts w:ascii="Times New Roman" w:hAnsi="Times New Roman" w:cs="Times New Roman"/>
          <w:b/>
          <w:bCs/>
          <w:sz w:val="25"/>
          <w:szCs w:val="25"/>
          <w:lang w:val="nb-NO"/>
        </w:rPr>
      </w:pPr>
      <w:r w:rsidRPr="00574D03">
        <w:rPr>
          <w:rFonts w:ascii="Times New Roman" w:hAnsi="Times New Roman" w:cs="Times New Roman"/>
          <w:sz w:val="25"/>
          <w:szCs w:val="25"/>
          <w:lang w:val="nb-NO"/>
        </w:rPr>
        <w:t>Isaksen, E. M. H. (2023, 24. februar). Riv vindturbinene på Fosen! </w:t>
      </w:r>
      <w:r w:rsidRPr="00574D03">
        <w:rPr>
          <w:rStyle w:val="Utheving"/>
          <w:rFonts w:ascii="Times New Roman" w:hAnsi="Times New Roman" w:cs="Times New Roman"/>
          <w:sz w:val="25"/>
          <w:szCs w:val="25"/>
          <w:lang w:val="nb-NO"/>
        </w:rPr>
        <w:t>Aftenposten</w:t>
      </w:r>
      <w:r w:rsidRPr="00574D03">
        <w:rPr>
          <w:rFonts w:ascii="Times New Roman" w:hAnsi="Times New Roman" w:cs="Times New Roman"/>
          <w:sz w:val="25"/>
          <w:szCs w:val="25"/>
          <w:lang w:val="nb-NO"/>
        </w:rPr>
        <w:t>. </w:t>
      </w:r>
    </w:p>
    <w:p w14:paraId="4A684393"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0561C0E0"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7ACB10F0"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02ACF1A7"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25AF23EC"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2258A407"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4077FBA0"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638D7040"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6E4CAEEB"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2C30B583"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7AD47C16"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2FD4660C"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119E8B67"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3A2304A2"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73917618" w14:textId="77777777" w:rsidR="00FB5097" w:rsidRDefault="00FB5097" w:rsidP="00650C85">
      <w:pPr>
        <w:spacing w:line="360" w:lineRule="auto"/>
        <w:rPr>
          <w:rFonts w:ascii="Times New Roman" w:eastAsia="Times New Roman" w:hAnsi="Times New Roman" w:cs="Times New Roman"/>
          <w:b/>
          <w:bCs/>
          <w:sz w:val="28"/>
          <w:szCs w:val="28"/>
          <w:lang w:val="nb-NO"/>
        </w:rPr>
      </w:pPr>
    </w:p>
    <w:p w14:paraId="104F222D" w14:textId="657323A6" w:rsidR="00FB5097" w:rsidRDefault="00FB5097" w:rsidP="00650C85">
      <w:pPr>
        <w:spacing w:line="360" w:lineRule="auto"/>
        <w:rPr>
          <w:rFonts w:ascii="Times New Roman" w:eastAsia="Times New Roman" w:hAnsi="Times New Roman" w:cs="Times New Roman"/>
          <w:b/>
          <w:bCs/>
          <w:sz w:val="28"/>
          <w:szCs w:val="28"/>
          <w:lang w:val="nb-NO"/>
        </w:rPr>
      </w:pPr>
      <w:r>
        <w:rPr>
          <w:rFonts w:ascii="Times New Roman" w:eastAsia="Times New Roman" w:hAnsi="Times New Roman" w:cs="Times New Roman"/>
          <w:b/>
          <w:bCs/>
          <w:sz w:val="28"/>
          <w:szCs w:val="28"/>
          <w:lang w:val="nb-NO"/>
        </w:rPr>
        <w:lastRenderedPageBreak/>
        <w:t>Filosofioppgave 6.</w:t>
      </w:r>
    </w:p>
    <w:p w14:paraId="3D9E337E" w14:textId="2E6C6AEF" w:rsidR="00CC5179" w:rsidRPr="00CC5179" w:rsidRDefault="00FB5097" w:rsidP="00650C85">
      <w:pPr>
        <w:spacing w:line="360" w:lineRule="auto"/>
        <w:rPr>
          <w:rFonts w:ascii="Times New Roman" w:eastAsia="Times New Roman" w:hAnsi="Times New Roman" w:cs="Times New Roman"/>
          <w:b/>
          <w:bCs/>
          <w:sz w:val="28"/>
          <w:szCs w:val="28"/>
          <w:lang w:val="nb-NO"/>
        </w:rPr>
      </w:pPr>
      <w:r>
        <w:rPr>
          <w:rFonts w:ascii="Times New Roman" w:eastAsia="Times New Roman" w:hAnsi="Times New Roman" w:cs="Times New Roman"/>
          <w:b/>
          <w:bCs/>
          <w:sz w:val="28"/>
          <w:szCs w:val="28"/>
          <w:lang w:val="nb-NO"/>
        </w:rPr>
        <w:t>«</w:t>
      </w:r>
      <w:r w:rsidR="00CC5179" w:rsidRPr="00CC5179">
        <w:rPr>
          <w:rFonts w:ascii="Times New Roman" w:eastAsia="Times New Roman" w:hAnsi="Times New Roman" w:cs="Times New Roman"/>
          <w:b/>
          <w:bCs/>
          <w:sz w:val="28"/>
          <w:szCs w:val="28"/>
          <w:lang w:val="nb-NO"/>
        </w:rPr>
        <w:t>Det bør ikke innføres en moderat arveavgift i Norge</w:t>
      </w:r>
      <w:r>
        <w:rPr>
          <w:rFonts w:ascii="Times New Roman" w:eastAsia="Times New Roman" w:hAnsi="Times New Roman" w:cs="Times New Roman"/>
          <w:b/>
          <w:bCs/>
          <w:sz w:val="28"/>
          <w:szCs w:val="28"/>
          <w:lang w:val="nb-NO"/>
        </w:rPr>
        <w:t>»</w:t>
      </w:r>
    </w:p>
    <w:p w14:paraId="396B8101" w14:textId="708F2F98" w:rsidR="0053244D" w:rsidRPr="00650C85" w:rsidRDefault="0053244D" w:rsidP="00650C85">
      <w:pPr>
        <w:spacing w:line="360" w:lineRule="auto"/>
        <w:rPr>
          <w:rFonts w:ascii="Times New Roman" w:eastAsia="Times New Roman" w:hAnsi="Times New Roman" w:cs="Times New Roman"/>
          <w:sz w:val="25"/>
          <w:szCs w:val="25"/>
          <w:lang w:val="nb-NO"/>
        </w:rPr>
      </w:pPr>
      <w:r w:rsidRPr="0053244D">
        <w:rPr>
          <w:rFonts w:ascii="Times New Roman" w:eastAsia="Times New Roman" w:hAnsi="Times New Roman" w:cs="Times New Roman"/>
          <w:sz w:val="25"/>
          <w:szCs w:val="25"/>
          <w:lang w:val="nb-NO"/>
        </w:rPr>
        <w:t xml:space="preserve">Arveavgiften i Norge har igjen blitt et stridspunkt i den pågående debatten om økonomisk rettferdighet og fordeling. Etter avskaffelsen av arveavgiften i 2014 har spørsmålet om nødvendigheten av en moderat arveavgift gjenoppstått som et sentralt tema i samfunnsdiskusjonen. Den franske økonomen Thomas </w:t>
      </w:r>
      <w:proofErr w:type="spellStart"/>
      <w:r w:rsidRPr="0053244D">
        <w:rPr>
          <w:rFonts w:ascii="Times New Roman" w:eastAsia="Times New Roman" w:hAnsi="Times New Roman" w:cs="Times New Roman"/>
          <w:sz w:val="25"/>
          <w:szCs w:val="25"/>
          <w:lang w:val="nb-NO"/>
        </w:rPr>
        <w:t>Piketty</w:t>
      </w:r>
      <w:proofErr w:type="spellEnd"/>
      <w:r w:rsidRPr="0053244D">
        <w:rPr>
          <w:rFonts w:ascii="Times New Roman" w:eastAsia="Times New Roman" w:hAnsi="Times New Roman" w:cs="Times New Roman"/>
          <w:sz w:val="25"/>
          <w:szCs w:val="25"/>
          <w:lang w:val="nb-NO"/>
        </w:rPr>
        <w:t xml:space="preserve"> har gjennom sitt arbeid i "Kapitalen i det 21. århundre," påpekt den økende ulikheten, særlig knyttet til arv, og </w:t>
      </w:r>
      <w:r w:rsidRPr="00650C85">
        <w:rPr>
          <w:rFonts w:ascii="Times New Roman" w:eastAsia="Times New Roman" w:hAnsi="Times New Roman" w:cs="Times New Roman"/>
          <w:sz w:val="25"/>
          <w:szCs w:val="25"/>
          <w:lang w:val="nb-NO"/>
        </w:rPr>
        <w:t>organisasjoner som OECD støtter et likhetsargument for økt bruk av arveavgift.</w:t>
      </w:r>
    </w:p>
    <w:p w14:paraId="10029F19" w14:textId="5594D53B" w:rsidR="0053244D" w:rsidRPr="00650C85" w:rsidRDefault="0053244D" w:rsidP="00650C85">
      <w:pPr>
        <w:spacing w:line="360" w:lineRule="auto"/>
        <w:rPr>
          <w:rFonts w:ascii="Times New Roman" w:eastAsia="Times New Roman" w:hAnsi="Times New Roman" w:cs="Times New Roman"/>
          <w:sz w:val="25"/>
          <w:szCs w:val="25"/>
          <w:lang w:val="nb-NO"/>
        </w:rPr>
      </w:pPr>
      <w:r w:rsidRPr="00650C85">
        <w:rPr>
          <w:rFonts w:ascii="Times New Roman" w:eastAsia="Times New Roman" w:hAnsi="Times New Roman" w:cs="Times New Roman"/>
          <w:sz w:val="25"/>
          <w:szCs w:val="25"/>
          <w:lang w:val="nb-NO"/>
        </w:rPr>
        <w:t xml:space="preserve">I Norge er synspunktene delt, med politiske partier som Arbeiderpartiet og Senterpartiet som har avvist ideen om å gjeninnføre arveavgiften etter dens fjerning i 2014. Dette står i kontrast til partier som SV og Rødt, som ønsker å </w:t>
      </w:r>
      <w:commentRangeStart w:id="6"/>
      <w:r w:rsidRPr="00650C85">
        <w:rPr>
          <w:rFonts w:ascii="Times New Roman" w:eastAsia="Times New Roman" w:hAnsi="Times New Roman" w:cs="Times New Roman"/>
          <w:sz w:val="25"/>
          <w:szCs w:val="25"/>
          <w:lang w:val="nb-NO"/>
        </w:rPr>
        <w:t xml:space="preserve">bringe tilbake arveavgiften </w:t>
      </w:r>
      <w:commentRangeEnd w:id="6"/>
      <w:r w:rsidR="00916AD4">
        <w:rPr>
          <w:rStyle w:val="Kommentarreferanse"/>
        </w:rPr>
        <w:commentReference w:id="6"/>
      </w:r>
      <w:r w:rsidRPr="00650C85">
        <w:rPr>
          <w:rFonts w:ascii="Times New Roman" w:eastAsia="Times New Roman" w:hAnsi="Times New Roman" w:cs="Times New Roman"/>
          <w:sz w:val="25"/>
          <w:szCs w:val="25"/>
          <w:lang w:val="nb-NO"/>
        </w:rPr>
        <w:t>som et virkemiddel for økonomisk utjevning.</w:t>
      </w:r>
    </w:p>
    <w:p w14:paraId="0705D7C2" w14:textId="03602426" w:rsidR="0053244D" w:rsidRPr="00650C85" w:rsidRDefault="0053244D" w:rsidP="00650C85">
      <w:pPr>
        <w:spacing w:line="360" w:lineRule="auto"/>
        <w:rPr>
          <w:rFonts w:ascii="Times New Roman" w:eastAsia="Times New Roman" w:hAnsi="Times New Roman" w:cs="Times New Roman"/>
          <w:sz w:val="25"/>
          <w:szCs w:val="25"/>
          <w:lang w:val="nb-NO"/>
        </w:rPr>
      </w:pPr>
      <w:r w:rsidRPr="00650C85">
        <w:rPr>
          <w:rFonts w:ascii="Times New Roman" w:eastAsia="Times New Roman" w:hAnsi="Times New Roman" w:cs="Times New Roman"/>
          <w:sz w:val="25"/>
          <w:szCs w:val="25"/>
          <w:lang w:val="nb-NO"/>
        </w:rPr>
        <w:t>Denne debatten blir ytterligere utforsket gjennom perspektivene til økonomene Alexander Cappelen og Stig Arild Pettersen. Cappelen støtter ideen om en moderat arveavgift som et skritt mot økonomisk rettferdighet, mens Pettersen argumenterer mot innføringen og peker på utfordringer knyttet til tidligere modeller.</w:t>
      </w:r>
    </w:p>
    <w:p w14:paraId="69FCAAB8" w14:textId="7EF912EA" w:rsidR="55172279" w:rsidRPr="00650C85" w:rsidRDefault="0053244D" w:rsidP="00650C85">
      <w:pPr>
        <w:spacing w:line="360" w:lineRule="auto"/>
        <w:rPr>
          <w:rFonts w:ascii="Times New Roman" w:eastAsia="Times New Roman" w:hAnsi="Times New Roman" w:cs="Times New Roman"/>
          <w:sz w:val="25"/>
          <w:szCs w:val="25"/>
          <w:lang w:val="nb-NO"/>
        </w:rPr>
      </w:pPr>
      <w:r w:rsidRPr="00650C85">
        <w:rPr>
          <w:rFonts w:ascii="Times New Roman" w:eastAsia="Times New Roman" w:hAnsi="Times New Roman" w:cs="Times New Roman"/>
          <w:sz w:val="25"/>
          <w:szCs w:val="25"/>
          <w:lang w:val="nb-NO"/>
        </w:rPr>
        <w:t xml:space="preserve">Gjennom å analysere og sammenligne synspunktene til Cappelen og Pettersen, vil </w:t>
      </w:r>
      <w:r w:rsidR="00B905FE">
        <w:rPr>
          <w:rFonts w:ascii="Times New Roman" w:eastAsia="Times New Roman" w:hAnsi="Times New Roman" w:cs="Times New Roman"/>
          <w:sz w:val="25"/>
          <w:szCs w:val="25"/>
          <w:lang w:val="nb-NO"/>
        </w:rPr>
        <w:t>jeg</w:t>
      </w:r>
      <w:r w:rsidRPr="00650C85">
        <w:rPr>
          <w:rFonts w:ascii="Times New Roman" w:eastAsia="Times New Roman" w:hAnsi="Times New Roman" w:cs="Times New Roman"/>
          <w:sz w:val="25"/>
          <w:szCs w:val="25"/>
          <w:lang w:val="nb-NO"/>
        </w:rPr>
        <w:t xml:space="preserve"> søke å belyse nøkkelspørsmålet: Bør det innføres en moderat arveavgift i Norge? En grundig utforskning av argumentene og rettferdighetsperspektiver vil være avgjørende for å kaste lys over denne komplekse problemstillingen (Cappelen, 2021</w:t>
      </w:r>
      <w:r w:rsidR="00174E61" w:rsidRPr="00650C85">
        <w:rPr>
          <w:rFonts w:ascii="Times New Roman" w:eastAsia="Times New Roman" w:hAnsi="Times New Roman" w:cs="Times New Roman"/>
          <w:sz w:val="25"/>
          <w:szCs w:val="25"/>
          <w:lang w:val="nb-NO"/>
        </w:rPr>
        <w:t>;</w:t>
      </w:r>
      <w:r w:rsidRPr="00650C85">
        <w:rPr>
          <w:rFonts w:ascii="Times New Roman" w:eastAsia="Times New Roman" w:hAnsi="Times New Roman" w:cs="Times New Roman"/>
          <w:sz w:val="25"/>
          <w:szCs w:val="25"/>
          <w:lang w:val="nb-NO"/>
        </w:rPr>
        <w:t xml:space="preserve"> Pettersen, 2022; OECD, 202</w:t>
      </w:r>
      <w:r w:rsidR="00643C66">
        <w:rPr>
          <w:rFonts w:ascii="Times New Roman" w:eastAsia="Times New Roman" w:hAnsi="Times New Roman" w:cs="Times New Roman"/>
          <w:sz w:val="25"/>
          <w:szCs w:val="25"/>
          <w:lang w:val="nb-NO"/>
        </w:rPr>
        <w:t>3</w:t>
      </w:r>
      <w:commentRangeStart w:id="7"/>
      <w:r w:rsidRPr="00650C85">
        <w:rPr>
          <w:rFonts w:ascii="Times New Roman" w:eastAsia="Times New Roman" w:hAnsi="Times New Roman" w:cs="Times New Roman"/>
          <w:sz w:val="25"/>
          <w:szCs w:val="25"/>
          <w:lang w:val="nb-NO"/>
        </w:rPr>
        <w:t>).</w:t>
      </w:r>
      <w:commentRangeEnd w:id="7"/>
      <w:r w:rsidR="002D7D6A">
        <w:rPr>
          <w:rStyle w:val="Kommentarreferanse"/>
        </w:rPr>
        <w:commentReference w:id="7"/>
      </w:r>
    </w:p>
    <w:p w14:paraId="1E9A27F3" w14:textId="77777777" w:rsidR="00650C85" w:rsidRPr="00650C85" w:rsidRDefault="00650C85" w:rsidP="00650C85">
      <w:pPr>
        <w:pStyle w:val="NormalWeb"/>
        <w:spacing w:line="360" w:lineRule="auto"/>
        <w:rPr>
          <w:sz w:val="25"/>
          <w:szCs w:val="25"/>
        </w:rPr>
      </w:pPr>
      <w:commentRangeStart w:id="8"/>
      <w:r w:rsidRPr="00650C85">
        <w:rPr>
          <w:sz w:val="25"/>
          <w:szCs w:val="25"/>
        </w:rPr>
        <w:t>Begrepet "moderat arveavgift" står sentralt i diskusjonen om arveavgiftens rolle i dagens norske samfunn. Moderasjon refererer her til en nøye avstemt skattebyrde på arv, en avgift som ikke er verken for lav som den blir ineffektiv eller for høy som den blir økonomisk byrdefull. Alexander Cappelen og Stig Arild Pettersen gir hver sine perspektiver på hva en moderat arveavgift innebærer, og disse nyansene må forstås for å vurdere deres argumenter.</w:t>
      </w:r>
    </w:p>
    <w:p w14:paraId="1AFB598A" w14:textId="77777777" w:rsidR="00650C85" w:rsidRPr="00650C85" w:rsidRDefault="00650C85" w:rsidP="00650C85">
      <w:pPr>
        <w:pStyle w:val="NormalWeb"/>
        <w:spacing w:line="360" w:lineRule="auto"/>
        <w:rPr>
          <w:sz w:val="25"/>
          <w:szCs w:val="25"/>
        </w:rPr>
      </w:pPr>
      <w:r w:rsidRPr="00650C85">
        <w:rPr>
          <w:sz w:val="25"/>
          <w:szCs w:val="25"/>
        </w:rPr>
        <w:lastRenderedPageBreak/>
        <w:t>Ifølge Cappelen innebærer en moderat arveavgift en skattebyrde som er rettferdig og proporsjonal med arvens størrelse. Han understreker betydningen av å rette avgiften mot de rikeste arvingene, og dermed unngå en urimelig byrde for den gjennomsnittlige befolkningen. En slik tilnærming til arveavgiften har som mål å begrense økonomisk ulikhet ved å sikre at de som arver betydelige formuer, bidrar til samfunnets felleskap på en rettferdig måte (Cappelen, 2021).</w:t>
      </w:r>
    </w:p>
    <w:p w14:paraId="37A6C8D1" w14:textId="77777777" w:rsidR="00650C85" w:rsidRPr="00650C85" w:rsidRDefault="00650C85" w:rsidP="00650C85">
      <w:pPr>
        <w:pStyle w:val="NormalWeb"/>
        <w:spacing w:line="360" w:lineRule="auto"/>
        <w:rPr>
          <w:sz w:val="25"/>
          <w:szCs w:val="25"/>
        </w:rPr>
      </w:pPr>
      <w:r w:rsidRPr="00650C85">
        <w:rPr>
          <w:sz w:val="25"/>
          <w:szCs w:val="25"/>
        </w:rPr>
        <w:t>På den annen side argumenterer Pettersen mot innføringen av en moderat arveavgift ved å peke på historiske utfordringer og praktiske konsekvenser. Han advarer mot å vende tilbake til tidligere modeller som hadde lavt bunnfradrag og ga begrensede inntekter til staten. Pettersen understreker nødvendigheten av å utforme en ny arveavgift som er tilpasset dagens samfunn og som ikke pålegger urealistiske byrder på arvinger (Pettersen, 2022).</w:t>
      </w:r>
      <w:commentRangeEnd w:id="8"/>
      <w:r w:rsidR="007F4E73">
        <w:rPr>
          <w:rStyle w:val="Kommentarreferanse"/>
          <w:rFonts w:asciiTheme="minorHAnsi" w:eastAsiaTheme="minorHAnsi" w:hAnsiTheme="minorHAnsi" w:cstheme="minorBidi"/>
          <w:lang w:val="en-US" w:eastAsia="en-US"/>
        </w:rPr>
        <w:commentReference w:id="8"/>
      </w:r>
    </w:p>
    <w:p w14:paraId="4231EC02" w14:textId="2A6BDF40" w:rsidR="00B948CA" w:rsidRPr="00B948CA" w:rsidRDefault="00650C85" w:rsidP="00B948CA">
      <w:pPr>
        <w:pStyle w:val="NormalWeb"/>
        <w:spacing w:line="360" w:lineRule="auto"/>
        <w:rPr>
          <w:sz w:val="25"/>
          <w:szCs w:val="25"/>
        </w:rPr>
      </w:pPr>
      <w:commentRangeStart w:id="9"/>
      <w:r w:rsidRPr="00650C85">
        <w:rPr>
          <w:sz w:val="25"/>
          <w:szCs w:val="25"/>
        </w:rPr>
        <w:t>Dermed utgjør begrepet "moderat arveavgift" en avveining mellom rettferdig fordeling og praktisk gjennomførbarhet. Den nødvendige balansen mellom disse elementene vil være avgjørende for å avgjøre om en arveavgift kan anses som moderat og dermed hensiktsmessig for dagens norske samfunn.</w:t>
      </w:r>
      <w:r w:rsidR="00B948CA" w:rsidRPr="00B948CA">
        <w:t xml:space="preserve"> </w:t>
      </w:r>
      <w:r w:rsidR="00B948CA" w:rsidRPr="00B948CA">
        <w:rPr>
          <w:sz w:val="25"/>
          <w:szCs w:val="25"/>
        </w:rPr>
        <w:t>Innføringen av en moderat arveavgift i Norge har vært et omdiskutert tema, med ulike perspektiver fra økonomer, politikere og samfunnsmedlemmer. Mens noen argumenterer for at en slik skatt ville bidra til økt økonomisk rettferdighet og redusert formueskonsentrasjon, er det sterke motforestillinger som hevder at dette vil være ineffektivt og kunne ha uheldige konsekvenser for enkeltpersoner og samfunnet som helhet</w:t>
      </w:r>
      <w:commentRangeEnd w:id="9"/>
      <w:r w:rsidR="00174751">
        <w:rPr>
          <w:rStyle w:val="Kommentarreferanse"/>
          <w:rFonts w:asciiTheme="minorHAnsi" w:eastAsiaTheme="minorHAnsi" w:hAnsiTheme="minorHAnsi" w:cstheme="minorBidi"/>
          <w:lang w:val="en-US" w:eastAsia="en-US"/>
        </w:rPr>
        <w:commentReference w:id="9"/>
      </w:r>
      <w:r w:rsidR="00B948CA" w:rsidRPr="00B948CA">
        <w:rPr>
          <w:sz w:val="25"/>
          <w:szCs w:val="25"/>
        </w:rPr>
        <w:t>.</w:t>
      </w:r>
    </w:p>
    <w:p w14:paraId="4D1DCDC6" w14:textId="33E11A21" w:rsidR="00B948CA" w:rsidRPr="00B948CA" w:rsidRDefault="00B948CA" w:rsidP="00B948CA">
      <w:pPr>
        <w:pStyle w:val="NormalWeb"/>
        <w:spacing w:line="360" w:lineRule="auto"/>
        <w:rPr>
          <w:sz w:val="25"/>
          <w:szCs w:val="25"/>
        </w:rPr>
      </w:pPr>
      <w:r w:rsidRPr="00B948CA">
        <w:rPr>
          <w:sz w:val="25"/>
          <w:szCs w:val="25"/>
        </w:rPr>
        <w:t>En sentral motforestilling mot moderat arveavgift er at den truer den individuelle friheten og eiendomsretten. Mange hevder at retten til å disponere over ens formue og eiendeler er en grunnleggende rettighet som ikke bør begrenses av staten. Arv blir sett på som et resultat av hardt arbeid og ansvarlig økonomisk atferd, og å skattlegge denne overføringen blir ansett som et inngrep i denne private sfæren. Arveavgiften kan dermed oppleves som en innskrenkning av individuell frihet og eierskap til egen formue (</w:t>
      </w:r>
      <w:r w:rsidR="004F791C" w:rsidRPr="004B5F0C">
        <w:rPr>
          <w:sz w:val="25"/>
          <w:szCs w:val="25"/>
        </w:rPr>
        <w:t>Solheim, U. &amp; Lindgren, H. M</w:t>
      </w:r>
      <w:r w:rsidRPr="00B948CA">
        <w:rPr>
          <w:sz w:val="25"/>
          <w:szCs w:val="25"/>
        </w:rPr>
        <w:t>, 2022).</w:t>
      </w:r>
    </w:p>
    <w:p w14:paraId="781C762F" w14:textId="43FDD1DC" w:rsidR="00B948CA" w:rsidRPr="00B948CA" w:rsidRDefault="00B948CA" w:rsidP="00B948CA">
      <w:pPr>
        <w:pStyle w:val="NormalWeb"/>
        <w:spacing w:line="360" w:lineRule="auto"/>
        <w:rPr>
          <w:sz w:val="25"/>
          <w:szCs w:val="25"/>
        </w:rPr>
      </w:pPr>
      <w:r w:rsidRPr="00B948CA">
        <w:rPr>
          <w:sz w:val="25"/>
          <w:szCs w:val="25"/>
        </w:rPr>
        <w:lastRenderedPageBreak/>
        <w:t>Motstandere av moderat arveavgift påpeker også risikoen for dobbeltbeskatning. Argumentet går ut på at eiendeler som allerede er skattlagt gjennom inntektsskatt og formuesskatt bør være unntatt fra ytterligere beskatning ved arv. Å pålegge en arveavgift blir dermed sett på som urettferdig, spesielt når formuen allerede er blitt beskattet mens arvelateren var i live. Dette prinsippet reflekterer bekymringer knyttet til skattebyrden og rettferdigheten i beskatning av allerede skattlagte verdier (Cappelen, 202</w:t>
      </w:r>
      <w:r w:rsidR="004F791C">
        <w:rPr>
          <w:sz w:val="25"/>
          <w:szCs w:val="25"/>
        </w:rPr>
        <w:t>1</w:t>
      </w:r>
      <w:r w:rsidRPr="00B948CA">
        <w:rPr>
          <w:sz w:val="25"/>
          <w:szCs w:val="25"/>
        </w:rPr>
        <w:t xml:space="preserve">; </w:t>
      </w:r>
      <w:r w:rsidR="004F791C" w:rsidRPr="004B5F0C">
        <w:rPr>
          <w:sz w:val="25"/>
          <w:szCs w:val="25"/>
        </w:rPr>
        <w:t>Solheim, U. &amp; Lindgren, H. M</w:t>
      </w:r>
      <w:r w:rsidRPr="00B948CA">
        <w:rPr>
          <w:sz w:val="25"/>
          <w:szCs w:val="25"/>
        </w:rPr>
        <w:t>, 2022).</w:t>
      </w:r>
    </w:p>
    <w:p w14:paraId="2492D9C4" w14:textId="57A57349" w:rsidR="00B948CA" w:rsidRPr="00B948CA" w:rsidRDefault="00B948CA" w:rsidP="00B948CA">
      <w:pPr>
        <w:pStyle w:val="NormalWeb"/>
        <w:spacing w:line="360" w:lineRule="auto"/>
        <w:rPr>
          <w:sz w:val="25"/>
          <w:szCs w:val="25"/>
        </w:rPr>
      </w:pPr>
      <w:commentRangeStart w:id="10"/>
      <w:r w:rsidRPr="00B948CA">
        <w:rPr>
          <w:sz w:val="25"/>
          <w:szCs w:val="25"/>
        </w:rPr>
        <w:t>En moderat arveavgift kan potensielt virke hemmende på økonomisk vekst og investeringer. Noen hevder at arvinger, konfrontert med betydelige arveavgifter, kan bli nødt til å selge eiendeler for å dekke skatteforpliktelsene. Dette kan føre til en reduksjon i langsiktig kapitalinvestering og begrense mulighetene for næringsutvikling og innovasjon. Dermed kan en arveavgift undergrave den økonomiske veksten ved å begrense tilgangen til kapital for investeringer (Pettersen, 20</w:t>
      </w:r>
      <w:r w:rsidR="004F791C">
        <w:rPr>
          <w:sz w:val="25"/>
          <w:szCs w:val="25"/>
        </w:rPr>
        <w:t>22</w:t>
      </w:r>
      <w:r w:rsidRPr="00B948CA">
        <w:rPr>
          <w:sz w:val="25"/>
          <w:szCs w:val="25"/>
        </w:rPr>
        <w:t xml:space="preserve">; </w:t>
      </w:r>
      <w:r w:rsidR="004F791C" w:rsidRPr="004B5F0C">
        <w:rPr>
          <w:sz w:val="25"/>
          <w:szCs w:val="25"/>
        </w:rPr>
        <w:t>Solheim, U. &amp; Lindgren, H. M</w:t>
      </w:r>
      <w:r w:rsidRPr="00B948CA">
        <w:rPr>
          <w:sz w:val="25"/>
          <w:szCs w:val="25"/>
        </w:rPr>
        <w:t>, 2022).</w:t>
      </w:r>
      <w:commentRangeEnd w:id="10"/>
      <w:r w:rsidR="001B6DED">
        <w:rPr>
          <w:rStyle w:val="Kommentarreferanse"/>
          <w:rFonts w:asciiTheme="minorHAnsi" w:eastAsiaTheme="minorHAnsi" w:hAnsiTheme="minorHAnsi" w:cstheme="minorBidi"/>
          <w:lang w:val="en-US" w:eastAsia="en-US"/>
        </w:rPr>
        <w:commentReference w:id="10"/>
      </w:r>
    </w:p>
    <w:p w14:paraId="581F3AAD" w14:textId="36C1E7A3" w:rsidR="00B948CA" w:rsidRPr="00B948CA" w:rsidRDefault="00B948CA" w:rsidP="00B948CA">
      <w:pPr>
        <w:pStyle w:val="NormalWeb"/>
        <w:spacing w:line="360" w:lineRule="auto"/>
        <w:rPr>
          <w:sz w:val="25"/>
          <w:szCs w:val="25"/>
        </w:rPr>
      </w:pPr>
      <w:r w:rsidRPr="00B948CA">
        <w:rPr>
          <w:sz w:val="25"/>
          <w:szCs w:val="25"/>
        </w:rPr>
        <w:t xml:space="preserve">Innføringen av en arveavgift kan også føre til administrative utfordringer og kompleksitet i skattesystemet. Å fastsette en "moderat" sats som både er rettferdig og effektiv, samtidig som den tar hensyn til ulike former for arv og familiestrukturer, kan være en betydelig utfordring. Dette kan resultere i behovet for omfattende byråkrati og ressursbruk for å implementere og håndheve skatten. Kompleksiteten i et slikt system kan også føre til skjevheter og utilsiktede konsekvenser </w:t>
      </w:r>
      <w:commentRangeStart w:id="11"/>
      <w:r w:rsidRPr="00B948CA">
        <w:rPr>
          <w:sz w:val="25"/>
          <w:szCs w:val="25"/>
        </w:rPr>
        <w:t>(Cappelen, 202</w:t>
      </w:r>
      <w:r w:rsidR="001914A4">
        <w:rPr>
          <w:sz w:val="25"/>
          <w:szCs w:val="25"/>
        </w:rPr>
        <w:t>1</w:t>
      </w:r>
      <w:r w:rsidRPr="00B948CA">
        <w:rPr>
          <w:sz w:val="25"/>
          <w:szCs w:val="25"/>
        </w:rPr>
        <w:t xml:space="preserve">; </w:t>
      </w:r>
      <w:r w:rsidR="001914A4" w:rsidRPr="004B5F0C">
        <w:rPr>
          <w:sz w:val="25"/>
          <w:szCs w:val="25"/>
        </w:rPr>
        <w:t>Solheim, U. &amp; Lindgren, H. M</w:t>
      </w:r>
      <w:r w:rsidRPr="00B948CA">
        <w:rPr>
          <w:sz w:val="25"/>
          <w:szCs w:val="25"/>
        </w:rPr>
        <w:t>, 2022).</w:t>
      </w:r>
      <w:commentRangeEnd w:id="11"/>
      <w:r w:rsidR="00673EC3">
        <w:rPr>
          <w:rStyle w:val="Kommentarreferanse"/>
          <w:rFonts w:asciiTheme="minorHAnsi" w:eastAsiaTheme="minorHAnsi" w:hAnsiTheme="minorHAnsi" w:cstheme="minorBidi"/>
          <w:lang w:val="en-US" w:eastAsia="en-US"/>
        </w:rPr>
        <w:commentReference w:id="11"/>
      </w:r>
    </w:p>
    <w:p w14:paraId="6851BAE3" w14:textId="5C5990FC" w:rsidR="00B948CA" w:rsidRPr="00B948CA" w:rsidRDefault="00B948CA" w:rsidP="00B948CA">
      <w:pPr>
        <w:pStyle w:val="NormalWeb"/>
        <w:spacing w:line="360" w:lineRule="auto"/>
        <w:rPr>
          <w:sz w:val="25"/>
          <w:szCs w:val="25"/>
        </w:rPr>
      </w:pPr>
      <w:r w:rsidRPr="00B948CA">
        <w:rPr>
          <w:sz w:val="25"/>
          <w:szCs w:val="25"/>
        </w:rPr>
        <w:t>En moderat arveavgift kan potensielt påvirke arveatferden negativt. Noen hevder at arvelaterne, når de vet at en betydelig del av formuen deres vil gå til staten gjennom arveavgift, kan endre adferd for å unngå beskatning. Dette kan inkludere komplekse økonomiske ordninger for å overføre eiendeler før døden eller begrense kapitalinvesteringer som en respons på skattetrykket. Endringer i arveatferd kan påvirke den økonomiske stabiliteten og forutsigbarheten</w:t>
      </w:r>
      <w:commentRangeStart w:id="12"/>
      <w:r w:rsidRPr="00B948CA">
        <w:rPr>
          <w:sz w:val="25"/>
          <w:szCs w:val="25"/>
        </w:rPr>
        <w:t xml:space="preserve"> (Pettersen, 20</w:t>
      </w:r>
      <w:r w:rsidR="00195F06">
        <w:rPr>
          <w:sz w:val="25"/>
          <w:szCs w:val="25"/>
        </w:rPr>
        <w:t>22</w:t>
      </w:r>
      <w:r w:rsidRPr="00B948CA">
        <w:rPr>
          <w:sz w:val="25"/>
          <w:szCs w:val="25"/>
        </w:rPr>
        <w:t xml:space="preserve">; </w:t>
      </w:r>
      <w:r w:rsidR="00195F06" w:rsidRPr="004B5F0C">
        <w:rPr>
          <w:sz w:val="25"/>
          <w:szCs w:val="25"/>
        </w:rPr>
        <w:t>Solheim, U. &amp; Lindgren, H. M</w:t>
      </w:r>
      <w:r w:rsidRPr="00B948CA">
        <w:rPr>
          <w:sz w:val="25"/>
          <w:szCs w:val="25"/>
        </w:rPr>
        <w:t>, 2022).</w:t>
      </w:r>
      <w:commentRangeEnd w:id="12"/>
      <w:r w:rsidR="00673EC3">
        <w:rPr>
          <w:rStyle w:val="Kommentarreferanse"/>
          <w:rFonts w:asciiTheme="minorHAnsi" w:eastAsiaTheme="minorHAnsi" w:hAnsiTheme="minorHAnsi" w:cstheme="minorBidi"/>
          <w:lang w:val="en-US" w:eastAsia="en-US"/>
        </w:rPr>
        <w:commentReference w:id="12"/>
      </w:r>
    </w:p>
    <w:p w14:paraId="13596626" w14:textId="77777777" w:rsidR="00B948CA" w:rsidRPr="00B948CA" w:rsidRDefault="00B948CA" w:rsidP="00B948CA">
      <w:pPr>
        <w:pStyle w:val="NormalWeb"/>
        <w:spacing w:line="360" w:lineRule="auto"/>
        <w:rPr>
          <w:sz w:val="25"/>
          <w:szCs w:val="25"/>
        </w:rPr>
      </w:pPr>
      <w:r w:rsidRPr="00B948CA">
        <w:rPr>
          <w:sz w:val="25"/>
          <w:szCs w:val="25"/>
        </w:rPr>
        <w:t xml:space="preserve">Innføringen av en moderat arveavgift kan føre til uforutsigbarhet for enkeltpersoner og familier i planleggingen av livet sitt. Usikkerheten rundt hvor mye arv som vil gå til skatt kan </w:t>
      </w:r>
      <w:r w:rsidRPr="00B948CA">
        <w:rPr>
          <w:sz w:val="25"/>
          <w:szCs w:val="25"/>
        </w:rPr>
        <w:lastRenderedPageBreak/>
        <w:t>påvirke økonomisk planlegging, investeringsstrategier og familiens økonomiske sikkerhet, noe som potensielt kan føre til mindre risikotaking og langsiktige investeringer. Dette kan skape utfordringer for enkeltpersoner og familier som planlegger sin økonomiske fremtid (Cappelen, 2020; NRK, 2022).</w:t>
      </w:r>
    </w:p>
    <w:p w14:paraId="09E9F32A" w14:textId="065F61C6" w:rsidR="00B948CA" w:rsidRPr="00B948CA" w:rsidRDefault="00B948CA" w:rsidP="00B948CA">
      <w:pPr>
        <w:pStyle w:val="NormalWeb"/>
        <w:spacing w:line="360" w:lineRule="auto"/>
        <w:rPr>
          <w:sz w:val="25"/>
          <w:szCs w:val="25"/>
        </w:rPr>
      </w:pPr>
      <w:r w:rsidRPr="00B948CA">
        <w:rPr>
          <w:sz w:val="25"/>
          <w:szCs w:val="25"/>
        </w:rPr>
        <w:t xml:space="preserve">Motstandere hevder også at arveavgift kan forstyrre den naturlige økonomiske dynamikken i samfunnet. Å begrense mulighetene for velstående familier til å overføre formue til neste generasjon kan føre til mindre sosial mobilitet og begrense mulighetene for økonomisk vekst basert på individuelle prestasjoner og initiativ. Dette synet reflekterer bekymringer om hvordan arveavgift kan påvirke den økonomiske dynamikken og bidra til økt ulikhet </w:t>
      </w:r>
      <w:commentRangeStart w:id="13"/>
      <w:r w:rsidRPr="00B948CA">
        <w:rPr>
          <w:sz w:val="25"/>
          <w:szCs w:val="25"/>
        </w:rPr>
        <w:t>(Cappelen, 202</w:t>
      </w:r>
      <w:r w:rsidR="008D2FE5">
        <w:rPr>
          <w:sz w:val="25"/>
          <w:szCs w:val="25"/>
        </w:rPr>
        <w:t>1</w:t>
      </w:r>
      <w:r w:rsidRPr="00B948CA">
        <w:rPr>
          <w:sz w:val="25"/>
          <w:szCs w:val="25"/>
        </w:rPr>
        <w:t>; Pettersen, 20</w:t>
      </w:r>
      <w:r w:rsidR="008D2FE5">
        <w:rPr>
          <w:sz w:val="25"/>
          <w:szCs w:val="25"/>
        </w:rPr>
        <w:t>22</w:t>
      </w:r>
      <w:r w:rsidRPr="00B948CA">
        <w:rPr>
          <w:sz w:val="25"/>
          <w:szCs w:val="25"/>
        </w:rPr>
        <w:t xml:space="preserve">; </w:t>
      </w:r>
      <w:r w:rsidR="00195F06" w:rsidRPr="004B5F0C">
        <w:rPr>
          <w:sz w:val="25"/>
          <w:szCs w:val="25"/>
        </w:rPr>
        <w:t>Solheim, U. &amp; Lindgren, H. M</w:t>
      </w:r>
      <w:r w:rsidRPr="00B948CA">
        <w:rPr>
          <w:sz w:val="25"/>
          <w:szCs w:val="25"/>
        </w:rPr>
        <w:t>, 2022).</w:t>
      </w:r>
      <w:commentRangeEnd w:id="13"/>
      <w:r w:rsidR="002854E4">
        <w:rPr>
          <w:rStyle w:val="Kommentarreferanse"/>
          <w:rFonts w:asciiTheme="minorHAnsi" w:eastAsiaTheme="minorHAnsi" w:hAnsiTheme="minorHAnsi" w:cstheme="minorBidi"/>
          <w:lang w:val="en-US" w:eastAsia="en-US"/>
        </w:rPr>
        <w:commentReference w:id="13"/>
      </w:r>
    </w:p>
    <w:p w14:paraId="12FE28E5" w14:textId="04E850E5" w:rsidR="001C2CD0" w:rsidRPr="001C2CD0" w:rsidRDefault="001C2CD0" w:rsidP="001C2CD0">
      <w:pPr>
        <w:pStyle w:val="NormalWeb"/>
        <w:spacing w:line="360" w:lineRule="auto"/>
        <w:rPr>
          <w:sz w:val="25"/>
          <w:szCs w:val="25"/>
        </w:rPr>
      </w:pPr>
      <w:r w:rsidRPr="001C2CD0">
        <w:rPr>
          <w:sz w:val="25"/>
          <w:szCs w:val="25"/>
        </w:rPr>
        <w:t>Standpunktet "Det bør ikke innføres en moderat arveavgift i Norge" kan begrunnes med argumenter fra Robert Nozicks teori om rettferdig ervervelse. Nozicks teori</w:t>
      </w:r>
      <w:r w:rsidR="00DE6550">
        <w:rPr>
          <w:sz w:val="25"/>
          <w:szCs w:val="25"/>
        </w:rPr>
        <w:t xml:space="preserve"> </w:t>
      </w:r>
      <w:r w:rsidRPr="001C2CD0">
        <w:rPr>
          <w:sz w:val="25"/>
          <w:szCs w:val="25"/>
        </w:rPr>
        <w:t>legger vekt på prinsippet om individuell frihet og respekten for private eiendomsrettigheter.</w:t>
      </w:r>
    </w:p>
    <w:p w14:paraId="3B73A339" w14:textId="77777777" w:rsidR="001C2CD0" w:rsidRPr="001C2CD0" w:rsidRDefault="001C2CD0" w:rsidP="001C2CD0">
      <w:pPr>
        <w:pStyle w:val="NormalWeb"/>
        <w:spacing w:line="360" w:lineRule="auto"/>
        <w:rPr>
          <w:sz w:val="25"/>
          <w:szCs w:val="25"/>
        </w:rPr>
      </w:pPr>
      <w:commentRangeStart w:id="14"/>
      <w:r w:rsidRPr="001C2CD0">
        <w:rPr>
          <w:sz w:val="25"/>
          <w:szCs w:val="25"/>
        </w:rPr>
        <w:t xml:space="preserve">Ifølge </w:t>
      </w:r>
      <w:proofErr w:type="spellStart"/>
      <w:r w:rsidRPr="001C2CD0">
        <w:rPr>
          <w:sz w:val="25"/>
          <w:szCs w:val="25"/>
        </w:rPr>
        <w:t>Nozick</w:t>
      </w:r>
      <w:proofErr w:type="spellEnd"/>
      <w:r w:rsidRPr="001C2CD0">
        <w:rPr>
          <w:sz w:val="25"/>
          <w:szCs w:val="25"/>
        </w:rPr>
        <w:t xml:space="preserve"> er det rettferdig at mennesker eier det de har ervervet på en legitim måte, enten gjennom arbeid, handel eller gave. Å innføre en arveavgift kan oppfattes som et inngrep i denne rettferdige ervervelsen, spesielt når arven allerede kan være blitt beskattet gjennom inntektsskatt og formuesskatt.</w:t>
      </w:r>
    </w:p>
    <w:p w14:paraId="5E4986DD" w14:textId="77777777" w:rsidR="001C2CD0" w:rsidRPr="001C2CD0" w:rsidRDefault="001C2CD0" w:rsidP="001C2CD0">
      <w:pPr>
        <w:pStyle w:val="NormalWeb"/>
        <w:spacing w:line="360" w:lineRule="auto"/>
        <w:rPr>
          <w:sz w:val="25"/>
          <w:szCs w:val="25"/>
        </w:rPr>
      </w:pPr>
      <w:proofErr w:type="spellStart"/>
      <w:r w:rsidRPr="001C2CD0">
        <w:rPr>
          <w:sz w:val="25"/>
          <w:szCs w:val="25"/>
        </w:rPr>
        <w:t>Nozicks</w:t>
      </w:r>
      <w:proofErr w:type="spellEnd"/>
      <w:r w:rsidRPr="001C2CD0">
        <w:rPr>
          <w:sz w:val="25"/>
          <w:szCs w:val="25"/>
        </w:rPr>
        <w:t xml:space="preserve"> teori om rettferdig ervervelse understreker at individuelle rettigheter ikke skal krenkes uten samtykke. Å kreve en avgift på arv kan oppleves som en krenkelse av retten til å overføre eiendom til etterkommere uten statlig inngrep. Dette perspektivet hevder at individers frihet til å bestemme over egen eiendom, inkludert retten til å gi det videre til familie, bør respekteres.</w:t>
      </w:r>
    </w:p>
    <w:p w14:paraId="45C7BF3A" w14:textId="77777777" w:rsidR="001C2CD0" w:rsidRDefault="001C2CD0" w:rsidP="001C2CD0">
      <w:pPr>
        <w:pStyle w:val="NormalWeb"/>
        <w:spacing w:line="360" w:lineRule="auto"/>
        <w:rPr>
          <w:sz w:val="25"/>
          <w:szCs w:val="25"/>
        </w:rPr>
      </w:pPr>
      <w:r w:rsidRPr="001C2CD0">
        <w:rPr>
          <w:sz w:val="25"/>
          <w:szCs w:val="25"/>
        </w:rPr>
        <w:t>Det er også verdt å merke seg at Nozicks teori utfordrer ideen om å bruke staten som et middel for sosial utjevning. Han argumenterer for at individuell frihet og rettferdig ervervelse er grunnleggende prinsipper som ikke bør ofres for å oppnå visse økonomiske eller sosiale resultater. Å innføre en arveavgift for å utjevne økonomiske forskjeller kan, i lys av Nozicks syn, være i strid med disse grunnleggende prinsippene.</w:t>
      </w:r>
      <w:commentRangeEnd w:id="14"/>
      <w:r w:rsidR="00AA64AF">
        <w:rPr>
          <w:rStyle w:val="Kommentarreferanse"/>
          <w:rFonts w:asciiTheme="minorHAnsi" w:eastAsiaTheme="minorHAnsi" w:hAnsiTheme="minorHAnsi" w:cstheme="minorBidi"/>
          <w:lang w:val="en-US" w:eastAsia="en-US"/>
        </w:rPr>
        <w:commentReference w:id="14"/>
      </w:r>
    </w:p>
    <w:p w14:paraId="1D0FFF8A" w14:textId="77777777" w:rsidR="003A52F5" w:rsidRPr="003A52F5" w:rsidRDefault="003A52F5" w:rsidP="003A52F5">
      <w:pPr>
        <w:pStyle w:val="NormalWeb"/>
        <w:spacing w:line="360" w:lineRule="auto"/>
        <w:rPr>
          <w:sz w:val="25"/>
          <w:szCs w:val="25"/>
        </w:rPr>
      </w:pPr>
      <w:commentRangeStart w:id="15"/>
      <w:r w:rsidRPr="003A52F5">
        <w:rPr>
          <w:sz w:val="25"/>
          <w:szCs w:val="25"/>
        </w:rPr>
        <w:lastRenderedPageBreak/>
        <w:t>Debatten om innføringen av en moderat arveavgift i Norge er kompleks og involverer ulike perspektiver på rettferdighet, individuelle rettigheter og samfunnsutvikling. Gjennom analysen av tekster fra Alexander Cappelen, Stig Arild Pettersen, samt aktuelle nyhetskilder som NRK, har vi utforsket ulike argumenter for og mot innføringen av en arveavgift.</w:t>
      </w:r>
      <w:commentRangeEnd w:id="15"/>
      <w:r w:rsidR="00312304">
        <w:rPr>
          <w:rStyle w:val="Kommentarreferanse"/>
          <w:rFonts w:asciiTheme="minorHAnsi" w:eastAsiaTheme="minorHAnsi" w:hAnsiTheme="minorHAnsi" w:cstheme="minorBidi"/>
          <w:lang w:val="en-US" w:eastAsia="en-US"/>
        </w:rPr>
        <w:commentReference w:id="15"/>
      </w:r>
    </w:p>
    <w:p w14:paraId="52E0DF1E" w14:textId="5769F0D0" w:rsidR="003A52F5" w:rsidRPr="003A52F5" w:rsidRDefault="003A52F5" w:rsidP="003A52F5">
      <w:pPr>
        <w:pStyle w:val="NormalWeb"/>
        <w:spacing w:line="360" w:lineRule="auto"/>
        <w:rPr>
          <w:sz w:val="25"/>
          <w:szCs w:val="25"/>
        </w:rPr>
      </w:pPr>
      <w:r w:rsidRPr="003A52F5">
        <w:rPr>
          <w:sz w:val="25"/>
          <w:szCs w:val="25"/>
        </w:rPr>
        <w:t>Alexander Cappelen, som støtter en moderat arveavgift, argumenterer for at det kan bidra til å redusere økonomiske forskjeller og skape en mer rettferdig fordeling av ressurser. Han peker på at en arveavgift kan være et virkemiddel for å sikre en mer balansert økonomi og motvirke akkumuleringen av formue hos en liten elite.</w:t>
      </w:r>
      <w:r w:rsidR="00B36CED">
        <w:rPr>
          <w:sz w:val="25"/>
          <w:szCs w:val="25"/>
        </w:rPr>
        <w:t xml:space="preserve"> </w:t>
      </w:r>
      <w:commentRangeStart w:id="16"/>
      <w:r w:rsidRPr="003A52F5">
        <w:rPr>
          <w:sz w:val="25"/>
          <w:szCs w:val="25"/>
        </w:rPr>
        <w:t xml:space="preserve">På den andre siden argumenterer Stig Arild Pettersen for at en arveavgift ikke nødvendigvis vil føre til de ønskede resultatene. Han påpeker potensielle negative konsekvenser, som svekkelse av investeringer og nedsatt insentiv for entreprenørskap. </w:t>
      </w:r>
      <w:commentRangeEnd w:id="16"/>
      <w:r w:rsidR="004F670D">
        <w:rPr>
          <w:rStyle w:val="Kommentarreferanse"/>
          <w:rFonts w:asciiTheme="minorHAnsi" w:eastAsiaTheme="minorHAnsi" w:hAnsiTheme="minorHAnsi" w:cstheme="minorBidi"/>
          <w:lang w:val="en-US" w:eastAsia="en-US"/>
        </w:rPr>
        <w:commentReference w:id="16"/>
      </w:r>
      <w:r w:rsidRPr="003A52F5">
        <w:rPr>
          <w:sz w:val="25"/>
          <w:szCs w:val="25"/>
        </w:rPr>
        <w:t>Pettersen understreker viktigheten av å se på helheten av skattesystemet og finne mer effektive måter å oppnå økonomisk rettferdighet på.</w:t>
      </w:r>
    </w:p>
    <w:p w14:paraId="7F5E694C" w14:textId="77777777" w:rsidR="003A52F5" w:rsidRPr="003A52F5" w:rsidRDefault="003A52F5" w:rsidP="003A52F5">
      <w:pPr>
        <w:pStyle w:val="NormalWeb"/>
        <w:spacing w:line="360" w:lineRule="auto"/>
        <w:rPr>
          <w:sz w:val="25"/>
          <w:szCs w:val="25"/>
        </w:rPr>
      </w:pPr>
      <w:r w:rsidRPr="003A52F5">
        <w:rPr>
          <w:sz w:val="25"/>
          <w:szCs w:val="25"/>
        </w:rPr>
        <w:t xml:space="preserve">En moderat arveavgift, som diskutert i denne sammenheng, refererer til en skatt på arv som ikke er ekstremt høy, men som likevel har til hensikt å </w:t>
      </w:r>
      <w:proofErr w:type="gramStart"/>
      <w:r w:rsidRPr="003A52F5">
        <w:rPr>
          <w:sz w:val="25"/>
          <w:szCs w:val="25"/>
        </w:rPr>
        <w:t>generere</w:t>
      </w:r>
      <w:proofErr w:type="gramEnd"/>
      <w:r w:rsidRPr="003A52F5">
        <w:rPr>
          <w:sz w:val="25"/>
          <w:szCs w:val="25"/>
        </w:rPr>
        <w:t xml:space="preserve"> inntekter for staten samtidig som den begrenser akkumuleringen av formue.</w:t>
      </w:r>
    </w:p>
    <w:p w14:paraId="3C7B69AA" w14:textId="6E5D5DB3" w:rsidR="003A52F5" w:rsidRPr="003A52F5" w:rsidRDefault="003A52F5" w:rsidP="003A52F5">
      <w:pPr>
        <w:pStyle w:val="NormalWeb"/>
        <w:spacing w:line="360" w:lineRule="auto"/>
        <w:rPr>
          <w:sz w:val="25"/>
          <w:szCs w:val="25"/>
        </w:rPr>
      </w:pPr>
      <w:r w:rsidRPr="003A52F5">
        <w:rPr>
          <w:sz w:val="25"/>
          <w:szCs w:val="25"/>
        </w:rPr>
        <w:t>En rekke argumenter mot innføringen av en moderat arveavgift har blitt presentert. Blant disse er bekymringer knyttet til individuelle rettigheter og friheten til å disponere over egen eiendom. Robert Nozicks teori om rettferdig ervervelse, som vektlegger respekten for private eiendomsrettigheter, kan støtte opp under dette perspektivet. Å kreve skatt på arv kan anses som et uforholdsmessig inngrep i individuell frihet, spesielt når formuen allerede kan ha blitt beskattet tidligere.</w:t>
      </w:r>
    </w:p>
    <w:p w14:paraId="6591735A" w14:textId="77777777" w:rsidR="003A52F5" w:rsidRPr="003A52F5" w:rsidRDefault="003A52F5" w:rsidP="003A52F5">
      <w:pPr>
        <w:pStyle w:val="NormalWeb"/>
        <w:spacing w:line="360" w:lineRule="auto"/>
        <w:rPr>
          <w:sz w:val="25"/>
          <w:szCs w:val="25"/>
        </w:rPr>
      </w:pPr>
      <w:r w:rsidRPr="003A52F5">
        <w:rPr>
          <w:sz w:val="25"/>
          <w:szCs w:val="25"/>
        </w:rPr>
        <w:t>NRK-artikkelen gir et innblikk i samfunnsstemninger ved å presentere en enkeltstående historie om Magne Robberstad, som har arvet en bolig i et av Oslos dyreste nabolag. Han hevder at uten muligheten til å arve, ville han ikke hatt råd til å bo der, og at en arveavgift ville ha gjort det umulig å realisere dette. Dette understreker hvordan en arveavgift kan påvirke enkeltpersoner med mer begrensede økonomiske ressurser.</w:t>
      </w:r>
    </w:p>
    <w:p w14:paraId="4AFB3DA8" w14:textId="77777777" w:rsidR="003A52F5" w:rsidRPr="003A52F5" w:rsidRDefault="003A52F5" w:rsidP="003A52F5">
      <w:pPr>
        <w:pStyle w:val="NormalWeb"/>
        <w:spacing w:line="360" w:lineRule="auto"/>
        <w:rPr>
          <w:sz w:val="25"/>
          <w:szCs w:val="25"/>
        </w:rPr>
      </w:pPr>
      <w:r w:rsidRPr="003A52F5">
        <w:rPr>
          <w:sz w:val="25"/>
          <w:szCs w:val="25"/>
        </w:rPr>
        <w:lastRenderedPageBreak/>
        <w:t>Diskusjonen rundt en moderat arveavgift illustrerer styrker og svakheter ved ulike tilnærminger til skattepolitikk. Mens en arveavgift kan bidra til økonomisk utjevning, må den balanseres mot potensielle negative konsekvenser som investeringsdemping og svekkelse av entreprenørskap.</w:t>
      </w:r>
    </w:p>
    <w:p w14:paraId="7B426EC6" w14:textId="77777777" w:rsidR="003A52F5" w:rsidRPr="003A52F5" w:rsidRDefault="003A52F5" w:rsidP="003A52F5">
      <w:pPr>
        <w:pStyle w:val="NormalWeb"/>
        <w:spacing w:line="360" w:lineRule="auto"/>
        <w:rPr>
          <w:sz w:val="25"/>
          <w:szCs w:val="25"/>
        </w:rPr>
      </w:pPr>
      <w:r w:rsidRPr="003A52F5">
        <w:rPr>
          <w:sz w:val="25"/>
          <w:szCs w:val="25"/>
        </w:rPr>
        <w:t>Standpunktet "Det bør ikke innføres en moderat arveavgift i Norge" kan støttes av Nozicks teori om rettferdig ervervelse, som legger vekt på respekten for individuelle eiendomsrettigheter. Dette perspektivet utfordrer ideen om å bruke staten som et middel for sosial utjevning og argumenterer for at individuell frihet bør være et sentralt prinsipp i skattepolitikken.</w:t>
      </w:r>
    </w:p>
    <w:p w14:paraId="732B744E" w14:textId="7B8D9F11" w:rsidR="001C2CD0" w:rsidRPr="00B948CA" w:rsidRDefault="005E7D70" w:rsidP="00B948CA">
      <w:pPr>
        <w:pStyle w:val="NormalWeb"/>
        <w:spacing w:line="360" w:lineRule="auto"/>
        <w:rPr>
          <w:sz w:val="25"/>
          <w:szCs w:val="25"/>
        </w:rPr>
      </w:pPr>
      <w:commentRangeStart w:id="17"/>
      <w:r>
        <w:rPr>
          <w:sz w:val="25"/>
          <w:szCs w:val="25"/>
        </w:rPr>
        <w:t>P</w:t>
      </w:r>
      <w:r w:rsidR="003A52F5" w:rsidRPr="003A52F5">
        <w:rPr>
          <w:sz w:val="25"/>
          <w:szCs w:val="25"/>
        </w:rPr>
        <w:t xml:space="preserve">erspektivene som er presentert, understreker kompleksiteten i spørsmålet om en moderat arveavgift. Mens rettferdig fordeling av ressurser er et sentralt mål, må det veies mot individuelle rettigheter og hensynet til økonomisk vekst. Diskusjonen bør fortsette med </w:t>
      </w:r>
      <w:proofErr w:type="gramStart"/>
      <w:r w:rsidR="003A52F5" w:rsidRPr="003A52F5">
        <w:rPr>
          <w:sz w:val="25"/>
          <w:szCs w:val="25"/>
        </w:rPr>
        <w:t>fokus</w:t>
      </w:r>
      <w:proofErr w:type="gramEnd"/>
      <w:r w:rsidR="003A52F5" w:rsidRPr="003A52F5">
        <w:rPr>
          <w:sz w:val="25"/>
          <w:szCs w:val="25"/>
        </w:rPr>
        <w:t xml:space="preserve"> på å finne balansen mellom å oppnå sosial rettferdighet og ivareta prinsippene om individuell frihet og rettferdig ervervelse.</w:t>
      </w:r>
      <w:commentRangeEnd w:id="17"/>
      <w:r w:rsidR="00A7665C">
        <w:rPr>
          <w:rStyle w:val="Kommentarreferanse"/>
          <w:rFonts w:asciiTheme="minorHAnsi" w:eastAsiaTheme="minorHAnsi" w:hAnsiTheme="minorHAnsi" w:cstheme="minorBidi"/>
          <w:lang w:val="en-US" w:eastAsia="en-US"/>
        </w:rPr>
        <w:commentReference w:id="17"/>
      </w:r>
    </w:p>
    <w:p w14:paraId="779CDF16" w14:textId="77777777" w:rsidR="007F4342" w:rsidRPr="00574D03" w:rsidRDefault="007F4342" w:rsidP="007F4342">
      <w:pPr>
        <w:spacing w:line="360" w:lineRule="auto"/>
        <w:rPr>
          <w:rFonts w:ascii="Times New Roman" w:eastAsia="Times New Roman" w:hAnsi="Times New Roman" w:cs="Times New Roman"/>
          <w:b/>
          <w:bCs/>
          <w:sz w:val="25"/>
          <w:szCs w:val="25"/>
          <w:lang w:val="nb-NO"/>
        </w:rPr>
      </w:pPr>
      <w:commentRangeStart w:id="18"/>
      <w:r w:rsidRPr="00574D03">
        <w:rPr>
          <w:rFonts w:ascii="Times New Roman" w:eastAsia="Times New Roman" w:hAnsi="Times New Roman" w:cs="Times New Roman"/>
          <w:b/>
          <w:bCs/>
          <w:sz w:val="25"/>
          <w:szCs w:val="25"/>
          <w:lang w:val="nb-NO"/>
        </w:rPr>
        <w:t xml:space="preserve">Kildeliste: </w:t>
      </w:r>
      <w:commentRangeEnd w:id="18"/>
      <w:r w:rsidR="0059248F">
        <w:rPr>
          <w:rStyle w:val="Kommentarreferanse"/>
        </w:rPr>
        <w:commentReference w:id="18"/>
      </w:r>
    </w:p>
    <w:p w14:paraId="4E63275A" w14:textId="6119D480" w:rsidR="007F4342" w:rsidRPr="008D2FE5" w:rsidRDefault="00B64650" w:rsidP="00206DF4">
      <w:pPr>
        <w:pStyle w:val="NormalWeb"/>
        <w:numPr>
          <w:ilvl w:val="0"/>
          <w:numId w:val="1"/>
        </w:numPr>
        <w:spacing w:line="360" w:lineRule="auto"/>
        <w:rPr>
          <w:sz w:val="25"/>
          <w:szCs w:val="25"/>
        </w:rPr>
      </w:pPr>
      <w:r w:rsidRPr="008D2FE5">
        <w:rPr>
          <w:sz w:val="25"/>
          <w:szCs w:val="25"/>
        </w:rPr>
        <w:t>Pettersen, S.A.</w:t>
      </w:r>
      <w:r w:rsidR="00206DF4" w:rsidRPr="008D2FE5">
        <w:rPr>
          <w:sz w:val="25"/>
          <w:szCs w:val="25"/>
        </w:rPr>
        <w:t xml:space="preserve"> (2022) «</w:t>
      </w:r>
      <w:proofErr w:type="spellStart"/>
      <w:r>
        <w:fldChar w:fldCharType="begin"/>
      </w:r>
      <w:r>
        <w:instrText>HYPERLINK "https://mitt.uib.no/courses/44553/files/5221426?wrap=1" \t "_blank"</w:instrText>
      </w:r>
      <w:r>
        <w:fldChar w:fldCharType="separate"/>
      </w:r>
      <w:r w:rsidR="00206DF4" w:rsidRPr="008D2FE5">
        <w:rPr>
          <w:rStyle w:val="Hyperkopling"/>
          <w:sz w:val="25"/>
          <w:szCs w:val="25"/>
        </w:rPr>
        <w:t>Mostanderne</w:t>
      </w:r>
      <w:proofErr w:type="spellEnd"/>
      <w:r w:rsidR="00206DF4" w:rsidRPr="008D2FE5">
        <w:rPr>
          <w:rStyle w:val="Hyperkopling"/>
          <w:sz w:val="25"/>
          <w:szCs w:val="25"/>
        </w:rPr>
        <w:t xml:space="preserve"> av arveavgiften må komme i kontakt med virkeligheten</w:t>
      </w:r>
      <w:r>
        <w:rPr>
          <w:rStyle w:val="Hyperkopling"/>
          <w:sz w:val="25"/>
          <w:szCs w:val="25"/>
        </w:rPr>
        <w:fldChar w:fldCharType="end"/>
      </w:r>
      <w:hyperlink r:id="rId12" w:history="1">
        <w:r w:rsidR="00206DF4" w:rsidRPr="008D2FE5">
          <w:rPr>
            <w:rStyle w:val="Hyperkopling"/>
            <w:sz w:val="25"/>
            <w:szCs w:val="25"/>
          </w:rPr>
          <w:t xml:space="preserve"> </w:t>
        </w:r>
      </w:hyperlink>
      <w:proofErr w:type="gramStart"/>
      <w:r w:rsidR="0030002B">
        <w:rPr>
          <w:rStyle w:val="instructurefileholder"/>
          <w:sz w:val="25"/>
          <w:szCs w:val="25"/>
        </w:rPr>
        <w:t>«</w:t>
      </w:r>
      <w:r w:rsidR="00206DF4" w:rsidRPr="008D2FE5">
        <w:rPr>
          <w:sz w:val="25"/>
          <w:szCs w:val="25"/>
        </w:rPr>
        <w:t>,  </w:t>
      </w:r>
      <w:r w:rsidR="00206DF4" w:rsidRPr="008D2FE5">
        <w:rPr>
          <w:rStyle w:val="Utheving"/>
          <w:sz w:val="25"/>
          <w:szCs w:val="25"/>
        </w:rPr>
        <w:t>Bergens</w:t>
      </w:r>
      <w:proofErr w:type="gramEnd"/>
      <w:r w:rsidR="00206DF4" w:rsidRPr="008D2FE5">
        <w:rPr>
          <w:rStyle w:val="Utheving"/>
          <w:sz w:val="25"/>
          <w:szCs w:val="25"/>
        </w:rPr>
        <w:t xml:space="preserve"> tidene</w:t>
      </w:r>
      <w:r w:rsidR="00206DF4" w:rsidRPr="008D2FE5">
        <w:rPr>
          <w:sz w:val="25"/>
          <w:szCs w:val="25"/>
        </w:rPr>
        <w:t>.  </w:t>
      </w:r>
    </w:p>
    <w:p w14:paraId="5762D045" w14:textId="4B4D5E48" w:rsidR="00206DF4" w:rsidRDefault="008D2FE5" w:rsidP="00206DF4">
      <w:pPr>
        <w:pStyle w:val="NormalWeb"/>
        <w:numPr>
          <w:ilvl w:val="0"/>
          <w:numId w:val="1"/>
        </w:numPr>
        <w:spacing w:line="360" w:lineRule="auto"/>
        <w:rPr>
          <w:sz w:val="25"/>
          <w:szCs w:val="25"/>
        </w:rPr>
      </w:pPr>
      <w:r w:rsidRPr="008D2FE5">
        <w:rPr>
          <w:sz w:val="25"/>
          <w:szCs w:val="25"/>
        </w:rPr>
        <w:t>Cappelen, A.W. (2021). «Jeg vil helst betale skatt når jeg er død» </w:t>
      </w:r>
      <w:r w:rsidRPr="008D2FE5">
        <w:rPr>
          <w:i/>
          <w:iCs/>
          <w:sz w:val="25"/>
          <w:szCs w:val="25"/>
        </w:rPr>
        <w:t>NHH Bulletin</w:t>
      </w:r>
      <w:r w:rsidRPr="008D2FE5">
        <w:rPr>
          <w:sz w:val="25"/>
          <w:szCs w:val="25"/>
        </w:rPr>
        <w:t> [Internett], 30/4 2021. Tilgjengelig fra: </w:t>
      </w:r>
      <w:hyperlink r:id="rId13" w:tgtFrame="_blank" w:history="1">
        <w:r w:rsidRPr="008D2FE5">
          <w:rPr>
            <w:rStyle w:val="Hyperkopling"/>
            <w:sz w:val="25"/>
            <w:szCs w:val="25"/>
          </w:rPr>
          <w:t xml:space="preserve">Jeg vil helst betale skatt når jeg er død | NHH </w:t>
        </w:r>
      </w:hyperlink>
    </w:p>
    <w:p w14:paraId="530BD2D5" w14:textId="2C743500" w:rsidR="004B5F0C" w:rsidRDefault="004B5F0C" w:rsidP="00206DF4">
      <w:pPr>
        <w:pStyle w:val="NormalWeb"/>
        <w:numPr>
          <w:ilvl w:val="0"/>
          <w:numId w:val="1"/>
        </w:numPr>
        <w:spacing w:line="360" w:lineRule="auto"/>
        <w:rPr>
          <w:sz w:val="25"/>
          <w:szCs w:val="25"/>
        </w:rPr>
      </w:pPr>
      <w:r w:rsidRPr="00D64416">
        <w:rPr>
          <w:sz w:val="25"/>
          <w:szCs w:val="25"/>
          <w:lang w:val="nn-NO"/>
        </w:rPr>
        <w:t xml:space="preserve">Solheim, U. &amp; Lindgren, H. M. (2022). </w:t>
      </w:r>
      <w:r w:rsidRPr="004B5F0C">
        <w:rPr>
          <w:sz w:val="25"/>
          <w:szCs w:val="25"/>
        </w:rPr>
        <w:t xml:space="preserve">“Arvet hus til 19 millioner: – Jeg hadde aldri hatt råd til denne boligen” </w:t>
      </w:r>
      <w:r w:rsidRPr="004B5F0C">
        <w:rPr>
          <w:i/>
          <w:iCs/>
          <w:sz w:val="25"/>
          <w:szCs w:val="25"/>
        </w:rPr>
        <w:t>NRK</w:t>
      </w:r>
      <w:r w:rsidRPr="004B5F0C">
        <w:rPr>
          <w:sz w:val="25"/>
          <w:szCs w:val="25"/>
        </w:rPr>
        <w:t xml:space="preserve"> [Internett], 6/8 2022 Tilgjengelig fra: </w:t>
      </w:r>
      <w:hyperlink r:id="rId14" w:tgtFrame="_blank" w:history="1">
        <w:r w:rsidRPr="004B5F0C">
          <w:rPr>
            <w:rStyle w:val="Hyperkopling"/>
            <w:sz w:val="25"/>
            <w:szCs w:val="25"/>
          </w:rPr>
          <w:t xml:space="preserve">https://www.nrk.no/norge/7-av-10-imot-arveavgift_-_-jeg-hadde-aldri-hatt-rad-til-denne-boligen-1.16049193 </w:t>
        </w:r>
      </w:hyperlink>
    </w:p>
    <w:p w14:paraId="27920FDA" w14:textId="7765AF02" w:rsidR="004B5F0C" w:rsidRPr="00B64650" w:rsidRDefault="0066455C" w:rsidP="00206DF4">
      <w:pPr>
        <w:pStyle w:val="NormalWeb"/>
        <w:numPr>
          <w:ilvl w:val="0"/>
          <w:numId w:val="1"/>
        </w:numPr>
        <w:spacing w:line="360" w:lineRule="auto"/>
        <w:rPr>
          <w:sz w:val="25"/>
          <w:szCs w:val="25"/>
        </w:rPr>
      </w:pPr>
      <w:r w:rsidRPr="0030002B">
        <w:rPr>
          <w:sz w:val="25"/>
          <w:szCs w:val="25"/>
          <w:lang w:val="en-US"/>
        </w:rPr>
        <w:t>Rapport</w:t>
      </w:r>
      <w:r w:rsidR="00FC0A6E" w:rsidRPr="0030002B">
        <w:rPr>
          <w:sz w:val="25"/>
          <w:szCs w:val="25"/>
          <w:lang w:val="en-US"/>
        </w:rPr>
        <w:t xml:space="preserve">: </w:t>
      </w:r>
      <w:r w:rsidR="008D626A" w:rsidRPr="0030002B">
        <w:rPr>
          <w:sz w:val="25"/>
          <w:szCs w:val="25"/>
          <w:lang w:val="en-US"/>
        </w:rPr>
        <w:t>OECD</w:t>
      </w:r>
      <w:r w:rsidR="0030002B" w:rsidRPr="0030002B">
        <w:rPr>
          <w:sz w:val="25"/>
          <w:szCs w:val="25"/>
          <w:lang w:val="en-US"/>
        </w:rPr>
        <w:t xml:space="preserve"> </w:t>
      </w:r>
      <w:r w:rsidR="0030002B">
        <w:rPr>
          <w:sz w:val="25"/>
          <w:szCs w:val="25"/>
          <w:lang w:val="en-US"/>
        </w:rPr>
        <w:t>“</w:t>
      </w:r>
      <w:r w:rsidR="0030002B" w:rsidRPr="0030002B">
        <w:rPr>
          <w:sz w:val="25"/>
          <w:szCs w:val="25"/>
          <w:lang w:val="en-US"/>
        </w:rPr>
        <w:t>Inheritance Taxation in O</w:t>
      </w:r>
      <w:r w:rsidR="0030002B">
        <w:rPr>
          <w:sz w:val="25"/>
          <w:szCs w:val="25"/>
          <w:lang w:val="en-US"/>
        </w:rPr>
        <w:t>ECD Countries”</w:t>
      </w:r>
      <w:r w:rsidR="00195F06">
        <w:rPr>
          <w:sz w:val="25"/>
          <w:szCs w:val="25"/>
          <w:lang w:val="en-US"/>
        </w:rPr>
        <w:t xml:space="preserve"> (2023). </w:t>
      </w:r>
      <w:hyperlink r:id="rId15" w:history="1">
        <w:r w:rsidR="00195F06" w:rsidRPr="00B64650">
          <w:rPr>
            <w:rStyle w:val="Hyperkopling"/>
            <w:sz w:val="25"/>
            <w:szCs w:val="25"/>
          </w:rPr>
          <w:t>https://www.oecd-ilibrary.org/sites/e2879a7d-en/index.html?itemId=/content/publication/e2879a7d-</w:t>
        </w:r>
        <w:r w:rsidR="00195F06" w:rsidRPr="00B64650">
          <w:rPr>
            <w:rStyle w:val="Hyperkopling"/>
            <w:sz w:val="25"/>
            <w:szCs w:val="25"/>
          </w:rPr>
          <w:lastRenderedPageBreak/>
          <w:t>en&amp;_csp_=629b9a65616a4d96ca81e8985e607a2f&amp;itemIGO=oecd&amp;itemContentType=book</w:t>
        </w:r>
      </w:hyperlink>
    </w:p>
    <w:p w14:paraId="76835712" w14:textId="77777777" w:rsidR="2CAD3BD8" w:rsidRPr="00B64650" w:rsidRDefault="2CAD3BD8" w:rsidP="00195F06">
      <w:pPr>
        <w:pStyle w:val="NormalWeb"/>
        <w:spacing w:line="360" w:lineRule="auto"/>
        <w:ind w:left="360"/>
        <w:rPr>
          <w:sz w:val="25"/>
          <w:szCs w:val="25"/>
        </w:rPr>
      </w:pPr>
    </w:p>
    <w:sectPr w:rsidR="2CAD3BD8" w:rsidRPr="00B64650">
      <w:headerReference w:type="default" r:id="rId16"/>
      <w:footerReference w:type="default" r:id="rId1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ore Ringheim" w:date="2023-11-20T20:48:00Z" w:initials="TR">
    <w:p w14:paraId="0E949FCC" w14:textId="77777777" w:rsidR="00D64416" w:rsidRDefault="00D64416" w:rsidP="001C0185">
      <w:pPr>
        <w:pStyle w:val="Kommentartekst"/>
      </w:pPr>
      <w:r>
        <w:rPr>
          <w:rStyle w:val="Kommentarreferanse"/>
        </w:rPr>
        <w:annotationRef/>
      </w:r>
      <w:r>
        <w:t>Bør kort skissera "arbeidsoppdraget".</w:t>
      </w:r>
    </w:p>
  </w:comment>
  <w:comment w:id="1" w:author="Tore Ringheim" w:date="2023-11-20T20:51:00Z" w:initials="TR">
    <w:p w14:paraId="58C3D101" w14:textId="77777777" w:rsidR="007770E9" w:rsidRDefault="007770E9" w:rsidP="00892462">
      <w:pPr>
        <w:pStyle w:val="Kommentartekst"/>
      </w:pPr>
      <w:r>
        <w:rPr>
          <w:rStyle w:val="Kommentarreferanse"/>
        </w:rPr>
        <w:annotationRef/>
      </w:r>
      <w:r>
        <w:t>Hugs at "pil mot boks" tyder at argumentet underbygger at det føregåande argumentet er sant ("riktighet"). Tenk: "Er det sant at …" Her manglar relevansargumentasjon, eller: Relevansargument er plassert som riktighetsargument. Kvifor er nokre argument markert I ulik farge? Her må det gjerast ein god del revisjon. Freist å identifisera kva argument som peikar direkte mot standpunktet (standpunktargument) og kva som er å sjå som indirekte argument (anten riktighet eller relevans).</w:t>
      </w:r>
    </w:p>
  </w:comment>
  <w:comment w:id="2" w:author="Tore Ringheim" w:date="2023-11-20T20:52:00Z" w:initials="TR">
    <w:p w14:paraId="6701FAF0" w14:textId="77777777" w:rsidR="007770E9" w:rsidRDefault="007770E9" w:rsidP="00783280">
      <w:pPr>
        <w:pStyle w:val="Kommentartekst"/>
      </w:pPr>
      <w:r>
        <w:rPr>
          <w:rStyle w:val="Kommentarreferanse"/>
        </w:rPr>
        <w:annotationRef/>
      </w:r>
      <w:r>
        <w:t>Innleiingsvis før den vurderande teksten bør ein kort definera omgrepa "riktighet" og "relevans", sjå s. 21 I Antonsen/Hjortland.</w:t>
      </w:r>
    </w:p>
  </w:comment>
  <w:comment w:id="3" w:author="Tore Ringheim" w:date="2023-11-20T21:01:00Z" w:initials="TR">
    <w:p w14:paraId="4123AD76" w14:textId="77777777" w:rsidR="001E47FC" w:rsidRDefault="001E47FC" w:rsidP="002D35F7">
      <w:pPr>
        <w:pStyle w:val="Kommentartekst"/>
      </w:pPr>
      <w:r>
        <w:rPr>
          <w:rStyle w:val="Kommentarreferanse"/>
        </w:rPr>
        <w:annotationRef/>
      </w:r>
      <w:r>
        <w:t>Fokuser på vurdering av argumentasjonen hennar.</w:t>
      </w:r>
    </w:p>
  </w:comment>
  <w:comment w:id="4" w:author="Tore Ringheim" w:date="2023-11-20T20:56:00Z" w:initials="TR">
    <w:p w14:paraId="050966DC" w14:textId="22FE5E02" w:rsidR="00234889" w:rsidRDefault="00234889" w:rsidP="00200950">
      <w:pPr>
        <w:pStyle w:val="Kommentartekst"/>
      </w:pPr>
      <w:r>
        <w:rPr>
          <w:rStyle w:val="Kommentarreferanse"/>
        </w:rPr>
        <w:annotationRef/>
      </w:r>
      <w:r>
        <w:t>Freist å ha ein heilskapleg tekst. Du skal vurdera argumenta ut frå "riktighet" og "relevans" - og då må du og forklara kvifor, og kvifor ikkje, du tenkjer dei er/er ikkje sanne og/eller relevante.</w:t>
      </w:r>
    </w:p>
  </w:comment>
  <w:comment w:id="5" w:author="Tore Ringheim" w:date="2023-11-20T20:56:00Z" w:initials="TR">
    <w:p w14:paraId="655BF734" w14:textId="77777777" w:rsidR="00234889" w:rsidRDefault="00234889" w:rsidP="004D51F4">
      <w:pPr>
        <w:pStyle w:val="Kommentartekst"/>
      </w:pPr>
      <w:r>
        <w:rPr>
          <w:rStyle w:val="Kommentarreferanse"/>
        </w:rPr>
        <w:annotationRef/>
      </w:r>
      <w:r>
        <w:t>Du bør òg få inn Antonsen/Hjortland her.</w:t>
      </w:r>
    </w:p>
  </w:comment>
  <w:comment w:id="6" w:author="Tore Ringheim" w:date="2023-11-20T21:02:00Z" w:initials="TR">
    <w:p w14:paraId="0DC11983" w14:textId="77777777" w:rsidR="00916AD4" w:rsidRDefault="00916AD4" w:rsidP="00A50E18">
      <w:pPr>
        <w:pStyle w:val="Kommentartekst"/>
      </w:pPr>
      <w:r>
        <w:rPr>
          <w:rStyle w:val="Kommentarreferanse"/>
        </w:rPr>
        <w:annotationRef/>
      </w:r>
      <w:r>
        <w:t>Ikkje heilt presist.</w:t>
      </w:r>
    </w:p>
  </w:comment>
  <w:comment w:id="7" w:author="Tore Ringheim" w:date="2023-11-20T21:03:00Z" w:initials="TR">
    <w:p w14:paraId="25E7560F" w14:textId="77777777" w:rsidR="002D7D6A" w:rsidRDefault="002D7D6A" w:rsidP="001632E3">
      <w:pPr>
        <w:pStyle w:val="Kommentartekst"/>
      </w:pPr>
      <w:r>
        <w:rPr>
          <w:rStyle w:val="Kommentarreferanse"/>
        </w:rPr>
        <w:annotationRef/>
      </w:r>
      <w:r>
        <w:t>Innleiinga bør kort skissera kva som motiverer problemstilling(-ane) (dette har du for så vidt gjort) og så kort forklara korleis du skal svara på dette (a, b og c).</w:t>
      </w:r>
    </w:p>
  </w:comment>
  <w:comment w:id="8" w:author="Tore Ringheim" w:date="2023-11-20T21:07:00Z" w:initials="TR">
    <w:p w14:paraId="58E65264" w14:textId="77777777" w:rsidR="00C32369" w:rsidRDefault="007F4E73" w:rsidP="00FA15CE">
      <w:pPr>
        <w:pStyle w:val="Kommentartekst"/>
      </w:pPr>
      <w:r>
        <w:rPr>
          <w:rStyle w:val="Kommentarreferanse"/>
        </w:rPr>
        <w:annotationRef/>
      </w:r>
      <w:r w:rsidR="00C32369">
        <w:t>Du må klargjera kva som ligg I omgrepet, slik du vil nytta det i den vidare teksten. Sjå t.d. kriteria Pettersen refererer.</w:t>
      </w:r>
    </w:p>
  </w:comment>
  <w:comment w:id="9" w:author="Tore Ringheim" w:date="2023-11-20T21:04:00Z" w:initials="TR">
    <w:p w14:paraId="4446B739" w14:textId="657FE6EF" w:rsidR="00174751" w:rsidRDefault="00174751" w:rsidP="00C752EB">
      <w:pPr>
        <w:pStyle w:val="Kommentartekst"/>
      </w:pPr>
      <w:r>
        <w:rPr>
          <w:rStyle w:val="Kommentarreferanse"/>
        </w:rPr>
        <w:annotationRef/>
      </w:r>
      <w:r>
        <w:t>Dette vert for generelt.</w:t>
      </w:r>
    </w:p>
  </w:comment>
  <w:comment w:id="10" w:author="Tore Ringheim" w:date="2023-11-20T21:10:00Z" w:initials="TR">
    <w:p w14:paraId="7E8F5586" w14:textId="77777777" w:rsidR="00960282" w:rsidRDefault="001B6DED" w:rsidP="00B92986">
      <w:pPr>
        <w:pStyle w:val="Kommentartekst"/>
      </w:pPr>
      <w:r>
        <w:rPr>
          <w:rStyle w:val="Kommentarreferanse"/>
        </w:rPr>
        <w:annotationRef/>
      </w:r>
      <w:r w:rsidR="00960282">
        <w:t>Vil dette framleis vera ei utfordring ved ein moderat arveavgift? Og; kvifor referer du til P og S&amp;L når desse ikkje skriv om dette?</w:t>
      </w:r>
    </w:p>
  </w:comment>
  <w:comment w:id="11" w:author="Tore Ringheim" w:date="2023-11-20T21:16:00Z" w:initials="TR">
    <w:p w14:paraId="70AE1EBD" w14:textId="77777777" w:rsidR="00673EC3" w:rsidRDefault="00673EC3" w:rsidP="001E0438">
      <w:pPr>
        <w:pStyle w:val="Kommentartekst"/>
      </w:pPr>
      <w:r>
        <w:rPr>
          <w:rStyle w:val="Kommentarreferanse"/>
        </w:rPr>
        <w:annotationRef/>
      </w:r>
      <w:r>
        <w:t>Kvar finn du dette?</w:t>
      </w:r>
    </w:p>
  </w:comment>
  <w:comment w:id="12" w:author="Tore Ringheim" w:date="2023-11-20T21:16:00Z" w:initials="TR">
    <w:p w14:paraId="2CEE6EEF" w14:textId="77777777" w:rsidR="00CB40DE" w:rsidRDefault="00673EC3" w:rsidP="00DE3A7E">
      <w:pPr>
        <w:pStyle w:val="Kommentartekst"/>
      </w:pPr>
      <w:r>
        <w:rPr>
          <w:rStyle w:val="Kommentarreferanse"/>
        </w:rPr>
        <w:annotationRef/>
      </w:r>
      <w:r w:rsidR="00CB40DE">
        <w:t>Dette står det ikkje noko om i dei kjeldene du oppgjev.</w:t>
      </w:r>
    </w:p>
  </w:comment>
  <w:comment w:id="13" w:author="Tore Ringheim" w:date="2023-11-20T21:18:00Z" w:initials="TR">
    <w:p w14:paraId="06CA0330" w14:textId="77777777" w:rsidR="002854E4" w:rsidRDefault="002854E4" w:rsidP="00C00661">
      <w:pPr>
        <w:pStyle w:val="Kommentartekst"/>
      </w:pPr>
      <w:r>
        <w:rPr>
          <w:rStyle w:val="Kommentarreferanse"/>
        </w:rPr>
        <w:annotationRef/>
      </w:r>
      <w:r>
        <w:t>Igjen: Dette står det ikkje noko om I dei kjeldene du oppgjev.</w:t>
      </w:r>
    </w:p>
  </w:comment>
  <w:comment w:id="14" w:author="Tore Ringheim" w:date="2023-11-20T21:21:00Z" w:initials="TR">
    <w:p w14:paraId="300C8A3A" w14:textId="77777777" w:rsidR="00AA64AF" w:rsidRDefault="00AA64AF" w:rsidP="00542BF6">
      <w:pPr>
        <w:pStyle w:val="Kommentartekst"/>
      </w:pPr>
      <w:r>
        <w:rPr>
          <w:rStyle w:val="Kommentarreferanse"/>
        </w:rPr>
        <w:annotationRef/>
      </w:r>
      <w:r>
        <w:t>Sjølvstende.</w:t>
      </w:r>
    </w:p>
  </w:comment>
  <w:comment w:id="15" w:author="Tore Ringheim" w:date="2023-11-20T21:23:00Z" w:initials="TR">
    <w:p w14:paraId="09F47258" w14:textId="77777777" w:rsidR="00312304" w:rsidRDefault="00312304" w:rsidP="004A0921">
      <w:pPr>
        <w:pStyle w:val="Kommentartekst"/>
      </w:pPr>
      <w:r>
        <w:rPr>
          <w:rStyle w:val="Kommentarreferanse"/>
        </w:rPr>
        <w:annotationRef/>
      </w:r>
      <w:r>
        <w:t>Du bør ha ein meir prinsipiell tilnærming, desse kjeldene er ikkje tilstrekkeleg for det.</w:t>
      </w:r>
    </w:p>
  </w:comment>
  <w:comment w:id="16" w:author="Tore Ringheim" w:date="2023-11-20T21:24:00Z" w:initials="TR">
    <w:p w14:paraId="23F803E7" w14:textId="77777777" w:rsidR="004F670D" w:rsidRDefault="004F670D" w:rsidP="002A56E9">
      <w:pPr>
        <w:pStyle w:val="Kommentartekst"/>
      </w:pPr>
      <w:r>
        <w:rPr>
          <w:rStyle w:val="Kommentarreferanse"/>
        </w:rPr>
        <w:annotationRef/>
      </w:r>
      <w:r>
        <w:t>Han skriv ikkje noko om dette.</w:t>
      </w:r>
    </w:p>
  </w:comment>
  <w:comment w:id="17" w:author="Tore Ringheim" w:date="2023-11-20T21:26:00Z" w:initials="TR">
    <w:p w14:paraId="1ADDCB97" w14:textId="77777777" w:rsidR="00A7665C" w:rsidRDefault="00A7665C" w:rsidP="00243189">
      <w:pPr>
        <w:pStyle w:val="Kommentartekst"/>
      </w:pPr>
      <w:r>
        <w:rPr>
          <w:rStyle w:val="Kommentarreferanse"/>
        </w:rPr>
        <w:annotationRef/>
      </w:r>
      <w:r>
        <w:t>Du bør koma til ein klar og sjølvstendig konklusjon.</w:t>
      </w:r>
    </w:p>
  </w:comment>
  <w:comment w:id="18" w:author="Tore Ringheim" w:date="2023-11-20T21:22:00Z" w:initials="TR">
    <w:p w14:paraId="454F2BD0" w14:textId="77777777" w:rsidR="00A7665C" w:rsidRDefault="0059248F" w:rsidP="004C384B">
      <w:pPr>
        <w:pStyle w:val="Kommentartekst"/>
      </w:pPr>
      <w:r>
        <w:rPr>
          <w:rStyle w:val="Kommentarreferanse"/>
        </w:rPr>
        <w:annotationRef/>
      </w:r>
      <w:r w:rsidR="00A7665C">
        <w:t>Bruk pensum, bruk Cappelen og Pedersen, Fasting - og skriv ein sjølvstendig tekst.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E949FCC" w15:done="0"/>
  <w15:commentEx w15:paraId="58C3D101" w15:done="0"/>
  <w15:commentEx w15:paraId="6701FAF0" w15:done="0"/>
  <w15:commentEx w15:paraId="4123AD76" w15:done="0"/>
  <w15:commentEx w15:paraId="050966DC" w15:done="0"/>
  <w15:commentEx w15:paraId="655BF734" w15:done="0"/>
  <w15:commentEx w15:paraId="0DC11983" w15:done="0"/>
  <w15:commentEx w15:paraId="25E7560F" w15:done="0"/>
  <w15:commentEx w15:paraId="58E65264" w15:done="0"/>
  <w15:commentEx w15:paraId="4446B739" w15:done="0"/>
  <w15:commentEx w15:paraId="7E8F5586" w15:done="0"/>
  <w15:commentEx w15:paraId="70AE1EBD" w15:done="0"/>
  <w15:commentEx w15:paraId="2CEE6EEF" w15:done="0"/>
  <w15:commentEx w15:paraId="06CA0330" w15:done="0"/>
  <w15:commentEx w15:paraId="300C8A3A" w15:done="0"/>
  <w15:commentEx w15:paraId="09F47258" w15:done="0"/>
  <w15:commentEx w15:paraId="23F803E7" w15:done="0"/>
  <w15:commentEx w15:paraId="1ADDCB97" w15:done="0"/>
  <w15:commentEx w15:paraId="454F2B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24E41E4" w16cex:dateUtc="2023-11-20T19:48:00Z"/>
  <w16cex:commentExtensible w16cex:durableId="593A30AF" w16cex:dateUtc="2023-11-20T19:51:00Z"/>
  <w16cex:commentExtensible w16cex:durableId="462CD850" w16cex:dateUtc="2023-11-20T19:52:00Z"/>
  <w16cex:commentExtensible w16cex:durableId="1C4FA754" w16cex:dateUtc="2023-11-20T20:01:00Z"/>
  <w16cex:commentExtensible w16cex:durableId="3B2CDEDA" w16cex:dateUtc="2023-11-20T19:56:00Z"/>
  <w16cex:commentExtensible w16cex:durableId="62151734" w16cex:dateUtc="2023-11-20T19:56:00Z"/>
  <w16cex:commentExtensible w16cex:durableId="08548B44" w16cex:dateUtc="2023-11-20T20:02:00Z"/>
  <w16cex:commentExtensible w16cex:durableId="2344039A" w16cex:dateUtc="2023-11-20T20:03:00Z"/>
  <w16cex:commentExtensible w16cex:durableId="6F6C8C73" w16cex:dateUtc="2023-11-20T20:07:00Z"/>
  <w16cex:commentExtensible w16cex:durableId="18A0EF6A" w16cex:dateUtc="2023-11-20T20:04:00Z"/>
  <w16cex:commentExtensible w16cex:durableId="4B6B95E3" w16cex:dateUtc="2023-11-20T20:10:00Z"/>
  <w16cex:commentExtensible w16cex:durableId="1A936D5F" w16cex:dateUtc="2023-11-20T20:16:00Z"/>
  <w16cex:commentExtensible w16cex:durableId="0542D4F8" w16cex:dateUtc="2023-11-20T20:16:00Z"/>
  <w16cex:commentExtensible w16cex:durableId="03675C35" w16cex:dateUtc="2023-11-20T20:18:00Z"/>
  <w16cex:commentExtensible w16cex:durableId="17BD568C" w16cex:dateUtc="2023-11-20T20:21:00Z"/>
  <w16cex:commentExtensible w16cex:durableId="79F9A983" w16cex:dateUtc="2023-11-20T20:23:00Z"/>
  <w16cex:commentExtensible w16cex:durableId="3A121606" w16cex:dateUtc="2023-11-20T20:24:00Z"/>
  <w16cex:commentExtensible w16cex:durableId="4D54A066" w16cex:dateUtc="2023-11-20T20:26:00Z"/>
  <w16cex:commentExtensible w16cex:durableId="6AF46FEC" w16cex:dateUtc="2023-11-20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E949FCC" w16cid:durableId="024E41E4"/>
  <w16cid:commentId w16cid:paraId="58C3D101" w16cid:durableId="593A30AF"/>
  <w16cid:commentId w16cid:paraId="6701FAF0" w16cid:durableId="462CD850"/>
  <w16cid:commentId w16cid:paraId="4123AD76" w16cid:durableId="1C4FA754"/>
  <w16cid:commentId w16cid:paraId="050966DC" w16cid:durableId="3B2CDEDA"/>
  <w16cid:commentId w16cid:paraId="655BF734" w16cid:durableId="62151734"/>
  <w16cid:commentId w16cid:paraId="0DC11983" w16cid:durableId="08548B44"/>
  <w16cid:commentId w16cid:paraId="25E7560F" w16cid:durableId="2344039A"/>
  <w16cid:commentId w16cid:paraId="58E65264" w16cid:durableId="6F6C8C73"/>
  <w16cid:commentId w16cid:paraId="4446B739" w16cid:durableId="18A0EF6A"/>
  <w16cid:commentId w16cid:paraId="7E8F5586" w16cid:durableId="4B6B95E3"/>
  <w16cid:commentId w16cid:paraId="70AE1EBD" w16cid:durableId="1A936D5F"/>
  <w16cid:commentId w16cid:paraId="2CEE6EEF" w16cid:durableId="0542D4F8"/>
  <w16cid:commentId w16cid:paraId="06CA0330" w16cid:durableId="03675C35"/>
  <w16cid:commentId w16cid:paraId="300C8A3A" w16cid:durableId="17BD568C"/>
  <w16cid:commentId w16cid:paraId="09F47258" w16cid:durableId="79F9A983"/>
  <w16cid:commentId w16cid:paraId="23F803E7" w16cid:durableId="3A121606"/>
  <w16cid:commentId w16cid:paraId="1ADDCB97" w16cid:durableId="4D54A066"/>
  <w16cid:commentId w16cid:paraId="454F2BD0" w16cid:durableId="6AF46F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F5E71" w14:textId="77777777" w:rsidR="00A764AC" w:rsidRDefault="00A764AC">
      <w:pPr>
        <w:spacing w:after="0" w:line="240" w:lineRule="auto"/>
      </w:pPr>
      <w:r>
        <w:separator/>
      </w:r>
    </w:p>
  </w:endnote>
  <w:endnote w:type="continuationSeparator" w:id="0">
    <w:p w14:paraId="4EDD1122" w14:textId="77777777" w:rsidR="00A764AC" w:rsidRDefault="00A764AC">
      <w:pPr>
        <w:spacing w:after="0" w:line="240" w:lineRule="auto"/>
      </w:pPr>
      <w:r>
        <w:continuationSeparator/>
      </w:r>
    </w:p>
  </w:endnote>
  <w:endnote w:type="continuationNotice" w:id="1">
    <w:p w14:paraId="6C36DA5D" w14:textId="77777777" w:rsidR="00A764AC" w:rsidRDefault="00A764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CAD3BD8" w14:paraId="4D5D6C43" w14:textId="77777777" w:rsidTr="2CAD3BD8">
      <w:trPr>
        <w:trHeight w:val="300"/>
      </w:trPr>
      <w:tc>
        <w:tcPr>
          <w:tcW w:w="3120" w:type="dxa"/>
        </w:tcPr>
        <w:p w14:paraId="0C0938D5" w14:textId="5CD1F681" w:rsidR="2CAD3BD8" w:rsidRDefault="2CAD3BD8" w:rsidP="2CAD3BD8">
          <w:pPr>
            <w:pStyle w:val="Topptekst"/>
            <w:ind w:left="-115"/>
          </w:pPr>
        </w:p>
      </w:tc>
      <w:tc>
        <w:tcPr>
          <w:tcW w:w="3120" w:type="dxa"/>
        </w:tcPr>
        <w:p w14:paraId="7A4C8834" w14:textId="4F4E5B99" w:rsidR="2CAD3BD8" w:rsidRDefault="2CAD3BD8" w:rsidP="2CAD3BD8">
          <w:pPr>
            <w:pStyle w:val="Topptekst"/>
            <w:jc w:val="center"/>
          </w:pPr>
        </w:p>
      </w:tc>
      <w:tc>
        <w:tcPr>
          <w:tcW w:w="3120" w:type="dxa"/>
        </w:tcPr>
        <w:p w14:paraId="34ACA78F" w14:textId="6112C628" w:rsidR="2CAD3BD8" w:rsidRDefault="2CAD3BD8" w:rsidP="2CAD3BD8">
          <w:pPr>
            <w:pStyle w:val="Topptekst"/>
            <w:ind w:right="-115"/>
            <w:jc w:val="right"/>
          </w:pPr>
        </w:p>
      </w:tc>
    </w:tr>
  </w:tbl>
  <w:p w14:paraId="349C1733" w14:textId="13813398" w:rsidR="2CAD3BD8" w:rsidRDefault="2CAD3BD8" w:rsidP="2CAD3BD8">
    <w:pPr>
      <w:pStyle w:val="Bot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314212" w14:textId="77777777" w:rsidR="00A764AC" w:rsidRDefault="00A764AC">
      <w:pPr>
        <w:spacing w:after="0" w:line="240" w:lineRule="auto"/>
      </w:pPr>
      <w:r>
        <w:separator/>
      </w:r>
    </w:p>
  </w:footnote>
  <w:footnote w:type="continuationSeparator" w:id="0">
    <w:p w14:paraId="17B3801E" w14:textId="77777777" w:rsidR="00A764AC" w:rsidRDefault="00A764AC">
      <w:pPr>
        <w:spacing w:after="0" w:line="240" w:lineRule="auto"/>
      </w:pPr>
      <w:r>
        <w:continuationSeparator/>
      </w:r>
    </w:p>
  </w:footnote>
  <w:footnote w:type="continuationNotice" w:id="1">
    <w:p w14:paraId="2323F149" w14:textId="77777777" w:rsidR="00A764AC" w:rsidRDefault="00A764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2CAD3BD8" w14:paraId="07E1A542" w14:textId="77777777" w:rsidTr="2CAD3BD8">
      <w:trPr>
        <w:trHeight w:val="300"/>
      </w:trPr>
      <w:tc>
        <w:tcPr>
          <w:tcW w:w="3120" w:type="dxa"/>
        </w:tcPr>
        <w:p w14:paraId="00C9AF7F" w14:textId="2238D515" w:rsidR="2CAD3BD8" w:rsidRPr="008B7D93" w:rsidRDefault="2CAD3BD8" w:rsidP="2CAD3BD8">
          <w:pPr>
            <w:pStyle w:val="Topptekst"/>
            <w:ind w:left="-115"/>
            <w:rPr>
              <w:lang w:val="nb-NO"/>
            </w:rPr>
          </w:pPr>
          <w:r w:rsidRPr="008B7D93">
            <w:rPr>
              <w:lang w:val="nb-NO"/>
            </w:rPr>
            <w:t>Seminaroppgave</w:t>
          </w:r>
        </w:p>
      </w:tc>
      <w:tc>
        <w:tcPr>
          <w:tcW w:w="3120" w:type="dxa"/>
        </w:tcPr>
        <w:p w14:paraId="053E19AF" w14:textId="3B9B5E1B" w:rsidR="2CAD3BD8" w:rsidRPr="008B7D93" w:rsidRDefault="2CAD3BD8" w:rsidP="2CAD3BD8">
          <w:pPr>
            <w:pStyle w:val="Topptekst"/>
            <w:jc w:val="center"/>
            <w:rPr>
              <w:lang w:val="nb-NO"/>
            </w:rPr>
          </w:pPr>
          <w:r w:rsidRPr="008B7D93">
            <w:rPr>
              <w:lang w:val="nb-NO"/>
            </w:rPr>
            <w:t>Aslak Prestvik Vandvik</w:t>
          </w:r>
        </w:p>
      </w:tc>
      <w:tc>
        <w:tcPr>
          <w:tcW w:w="3120" w:type="dxa"/>
        </w:tcPr>
        <w:p w14:paraId="31CA59AA" w14:textId="7C3F5EFD" w:rsidR="2CAD3BD8" w:rsidRDefault="2CAD3BD8" w:rsidP="2CAD3BD8">
          <w:pPr>
            <w:pStyle w:val="Topptekst"/>
            <w:ind w:right="-115"/>
            <w:jc w:val="right"/>
          </w:pPr>
          <w:r>
            <w:t>asvan5889</w:t>
          </w:r>
        </w:p>
      </w:tc>
    </w:tr>
  </w:tbl>
  <w:p w14:paraId="653E3160" w14:textId="01FF5384" w:rsidR="2CAD3BD8" w:rsidRDefault="2CAD3BD8" w:rsidP="2CAD3BD8">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8B7B21"/>
    <w:multiLevelType w:val="hybridMultilevel"/>
    <w:tmpl w:val="08A2AAD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40403434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re Ringheim">
    <w15:presenceInfo w15:providerId="AD" w15:userId="S::tore.ringheim@uib.no::c0a464cb-5e9d-43ec-a77b-2adfd69aa71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58464"/>
    <w:rsid w:val="00014C27"/>
    <w:rsid w:val="000360DB"/>
    <w:rsid w:val="000814F9"/>
    <w:rsid w:val="00085004"/>
    <w:rsid w:val="00093739"/>
    <w:rsid w:val="00142FBA"/>
    <w:rsid w:val="0016348D"/>
    <w:rsid w:val="00174751"/>
    <w:rsid w:val="00174E61"/>
    <w:rsid w:val="001914A4"/>
    <w:rsid w:val="00195F06"/>
    <w:rsid w:val="001B6DED"/>
    <w:rsid w:val="001C2CD0"/>
    <w:rsid w:val="001E47FC"/>
    <w:rsid w:val="00206DF4"/>
    <w:rsid w:val="00234889"/>
    <w:rsid w:val="002854E4"/>
    <w:rsid w:val="002D7D6A"/>
    <w:rsid w:val="002F7F46"/>
    <w:rsid w:val="0030002B"/>
    <w:rsid w:val="00312304"/>
    <w:rsid w:val="003972A4"/>
    <w:rsid w:val="003A52F5"/>
    <w:rsid w:val="003C0811"/>
    <w:rsid w:val="00483161"/>
    <w:rsid w:val="004857E2"/>
    <w:rsid w:val="004B5F0C"/>
    <w:rsid w:val="004D452E"/>
    <w:rsid w:val="004F670D"/>
    <w:rsid w:val="004F791C"/>
    <w:rsid w:val="0053244D"/>
    <w:rsid w:val="00574D03"/>
    <w:rsid w:val="0059248F"/>
    <w:rsid w:val="005B1284"/>
    <w:rsid w:val="005E7D70"/>
    <w:rsid w:val="00602E5D"/>
    <w:rsid w:val="00605FC1"/>
    <w:rsid w:val="006205C9"/>
    <w:rsid w:val="00643C66"/>
    <w:rsid w:val="00650C85"/>
    <w:rsid w:val="0066455C"/>
    <w:rsid w:val="00673EC3"/>
    <w:rsid w:val="006C19C6"/>
    <w:rsid w:val="006E5765"/>
    <w:rsid w:val="00761FFF"/>
    <w:rsid w:val="00764C93"/>
    <w:rsid w:val="007770E9"/>
    <w:rsid w:val="007F4342"/>
    <w:rsid w:val="007F4E73"/>
    <w:rsid w:val="008B7311"/>
    <w:rsid w:val="008B7D93"/>
    <w:rsid w:val="008D2FE5"/>
    <w:rsid w:val="008D626A"/>
    <w:rsid w:val="008F5B82"/>
    <w:rsid w:val="00916AD4"/>
    <w:rsid w:val="00960282"/>
    <w:rsid w:val="00983875"/>
    <w:rsid w:val="009F178B"/>
    <w:rsid w:val="00A055F1"/>
    <w:rsid w:val="00A13E10"/>
    <w:rsid w:val="00A764AC"/>
    <w:rsid w:val="00A7665C"/>
    <w:rsid w:val="00AA033C"/>
    <w:rsid w:val="00AA64AF"/>
    <w:rsid w:val="00AA73D9"/>
    <w:rsid w:val="00AB0DDB"/>
    <w:rsid w:val="00AD4B8C"/>
    <w:rsid w:val="00B07914"/>
    <w:rsid w:val="00B17AF6"/>
    <w:rsid w:val="00B20D8F"/>
    <w:rsid w:val="00B36CED"/>
    <w:rsid w:val="00B45257"/>
    <w:rsid w:val="00B64650"/>
    <w:rsid w:val="00B905FE"/>
    <w:rsid w:val="00B93B49"/>
    <w:rsid w:val="00B948CA"/>
    <w:rsid w:val="00C14DF0"/>
    <w:rsid w:val="00C32369"/>
    <w:rsid w:val="00C7556B"/>
    <w:rsid w:val="00CB40DE"/>
    <w:rsid w:val="00CC5179"/>
    <w:rsid w:val="00CD19A6"/>
    <w:rsid w:val="00D21790"/>
    <w:rsid w:val="00D64416"/>
    <w:rsid w:val="00DB207C"/>
    <w:rsid w:val="00DD665D"/>
    <w:rsid w:val="00DE5A8E"/>
    <w:rsid w:val="00DE6550"/>
    <w:rsid w:val="00E217CC"/>
    <w:rsid w:val="00E84221"/>
    <w:rsid w:val="00EA38FE"/>
    <w:rsid w:val="00EA52C3"/>
    <w:rsid w:val="00EE1770"/>
    <w:rsid w:val="00FA50DF"/>
    <w:rsid w:val="00FB5097"/>
    <w:rsid w:val="00FC0A6E"/>
    <w:rsid w:val="05258464"/>
    <w:rsid w:val="07F52629"/>
    <w:rsid w:val="09D82DB8"/>
    <w:rsid w:val="10CC28B9"/>
    <w:rsid w:val="10F75E9D"/>
    <w:rsid w:val="1D9C15D8"/>
    <w:rsid w:val="2CAD3BD8"/>
    <w:rsid w:val="2D991145"/>
    <w:rsid w:val="44F91129"/>
    <w:rsid w:val="4C5EAE91"/>
    <w:rsid w:val="4CD9B4FF"/>
    <w:rsid w:val="54846759"/>
    <w:rsid w:val="55172279"/>
    <w:rsid w:val="565DD996"/>
    <w:rsid w:val="584EC33B"/>
    <w:rsid w:val="59729B9D"/>
    <w:rsid w:val="5DF2DE55"/>
    <w:rsid w:val="6B47B684"/>
    <w:rsid w:val="73281D34"/>
    <w:rsid w:val="76B808D3"/>
    <w:rsid w:val="78D0DCDA"/>
    <w:rsid w:val="796EAF2B"/>
    <w:rsid w:val="7A2E621E"/>
    <w:rsid w:val="7CFD5C29"/>
    <w:rsid w:val="7D7EF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8464"/>
  <w15:chartTrackingRefBased/>
  <w15:docId w15:val="{B8075D27-94D3-413C-9C31-546C8D6DF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egtabell">
    <w:name w:val="Normal Table"/>
    <w:uiPriority w:val="99"/>
    <w:semiHidden/>
    <w:unhideWhenUsed/>
    <w:tblPr>
      <w:tblInd w:w="0" w:type="dxa"/>
      <w:tblCellMar>
        <w:top w:w="0" w:type="dxa"/>
        <w:left w:w="108" w:type="dxa"/>
        <w:bottom w:w="0" w:type="dxa"/>
        <w:right w:w="108" w:type="dxa"/>
      </w:tblCellMar>
    </w:tblPr>
  </w:style>
  <w:style w:type="numbering" w:default="1" w:styleId="Ingaliste">
    <w:name w:val="No List"/>
    <w:uiPriority w:val="99"/>
    <w:semiHidden/>
    <w:unhideWhenUsed/>
  </w:style>
  <w:style w:type="table" w:styleId="Tabellrutenett">
    <w:name w:val="Table Grid"/>
    <w:basedOn w:val="Vanleg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opptekstTeikn">
    <w:name w:val="Topptekst Teikn"/>
    <w:basedOn w:val="Standardskriftforavsnitt"/>
    <w:link w:val="Topptekst"/>
    <w:uiPriority w:val="99"/>
  </w:style>
  <w:style w:type="paragraph" w:styleId="Topptekst">
    <w:name w:val="header"/>
    <w:basedOn w:val="Normal"/>
    <w:link w:val="TopptekstTeikn"/>
    <w:uiPriority w:val="99"/>
    <w:unhideWhenUsed/>
    <w:pPr>
      <w:tabs>
        <w:tab w:val="center" w:pos="4680"/>
        <w:tab w:val="right" w:pos="9360"/>
      </w:tabs>
      <w:spacing w:after="0" w:line="240" w:lineRule="auto"/>
    </w:pPr>
  </w:style>
  <w:style w:type="character" w:customStyle="1" w:styleId="BotntekstTeikn">
    <w:name w:val="Botntekst Teikn"/>
    <w:basedOn w:val="Standardskriftforavsnitt"/>
    <w:link w:val="Botntekst"/>
    <w:uiPriority w:val="99"/>
  </w:style>
  <w:style w:type="paragraph" w:styleId="Botntekst">
    <w:name w:val="footer"/>
    <w:basedOn w:val="Normal"/>
    <w:link w:val="BotntekstTeikn"/>
    <w:uiPriority w:val="99"/>
    <w:unhideWhenUsed/>
    <w:pPr>
      <w:tabs>
        <w:tab w:val="center" w:pos="4680"/>
        <w:tab w:val="right" w:pos="9360"/>
      </w:tabs>
      <w:spacing w:after="0" w:line="240" w:lineRule="auto"/>
    </w:pPr>
  </w:style>
  <w:style w:type="character" w:styleId="Utheving">
    <w:name w:val="Emphasis"/>
    <w:basedOn w:val="Standardskriftforavsnitt"/>
    <w:uiPriority w:val="20"/>
    <w:qFormat/>
    <w:rsid w:val="00574D03"/>
    <w:rPr>
      <w:i/>
      <w:iCs/>
    </w:rPr>
  </w:style>
  <w:style w:type="paragraph" w:styleId="Listeavsnitt">
    <w:name w:val="List Paragraph"/>
    <w:basedOn w:val="Normal"/>
    <w:uiPriority w:val="34"/>
    <w:qFormat/>
    <w:rsid w:val="00574D03"/>
    <w:pPr>
      <w:ind w:left="720"/>
      <w:contextualSpacing/>
    </w:pPr>
  </w:style>
  <w:style w:type="paragraph" w:styleId="NormalWeb">
    <w:name w:val="Normal (Web)"/>
    <w:basedOn w:val="Normal"/>
    <w:uiPriority w:val="99"/>
    <w:unhideWhenUsed/>
    <w:rsid w:val="00650C85"/>
    <w:pPr>
      <w:spacing w:before="100" w:beforeAutospacing="1" w:after="100" w:afterAutospacing="1" w:line="240" w:lineRule="auto"/>
    </w:pPr>
    <w:rPr>
      <w:rFonts w:ascii="Times New Roman" w:eastAsia="Times New Roman" w:hAnsi="Times New Roman" w:cs="Times New Roman"/>
      <w:sz w:val="24"/>
      <w:szCs w:val="24"/>
      <w:lang w:val="nb-NO" w:eastAsia="nb-NO"/>
    </w:rPr>
  </w:style>
  <w:style w:type="character" w:customStyle="1" w:styleId="instructurefileholder">
    <w:name w:val="instructure_file_holder"/>
    <w:basedOn w:val="Standardskriftforavsnitt"/>
    <w:rsid w:val="00B07914"/>
  </w:style>
  <w:style w:type="character" w:styleId="Hyperkopling">
    <w:name w:val="Hyperlink"/>
    <w:basedOn w:val="Standardskriftforavsnitt"/>
    <w:uiPriority w:val="99"/>
    <w:unhideWhenUsed/>
    <w:rsid w:val="00B07914"/>
    <w:rPr>
      <w:color w:val="0000FF"/>
      <w:u w:val="single"/>
    </w:rPr>
  </w:style>
  <w:style w:type="character" w:customStyle="1" w:styleId="screenreader-only">
    <w:name w:val="screenreader-only"/>
    <w:basedOn w:val="Standardskriftforavsnitt"/>
    <w:rsid w:val="00B07914"/>
  </w:style>
  <w:style w:type="character" w:styleId="Ulystomtale">
    <w:name w:val="Unresolved Mention"/>
    <w:basedOn w:val="Standardskriftforavsnitt"/>
    <w:uiPriority w:val="99"/>
    <w:semiHidden/>
    <w:unhideWhenUsed/>
    <w:rsid w:val="00B07914"/>
    <w:rPr>
      <w:color w:val="605E5C"/>
      <w:shd w:val="clear" w:color="auto" w:fill="E1DFDD"/>
    </w:rPr>
  </w:style>
  <w:style w:type="character" w:styleId="Kommentarreferanse">
    <w:name w:val="annotation reference"/>
    <w:basedOn w:val="Standardskriftforavsnitt"/>
    <w:uiPriority w:val="99"/>
    <w:semiHidden/>
    <w:unhideWhenUsed/>
    <w:rsid w:val="00D64416"/>
    <w:rPr>
      <w:sz w:val="16"/>
      <w:szCs w:val="16"/>
    </w:rPr>
  </w:style>
  <w:style w:type="paragraph" w:styleId="Kommentartekst">
    <w:name w:val="annotation text"/>
    <w:basedOn w:val="Normal"/>
    <w:link w:val="KommentartekstTeikn"/>
    <w:uiPriority w:val="99"/>
    <w:unhideWhenUsed/>
    <w:rsid w:val="00D64416"/>
    <w:pPr>
      <w:spacing w:line="240" w:lineRule="auto"/>
    </w:pPr>
    <w:rPr>
      <w:sz w:val="20"/>
      <w:szCs w:val="20"/>
    </w:rPr>
  </w:style>
  <w:style w:type="character" w:customStyle="1" w:styleId="KommentartekstTeikn">
    <w:name w:val="Kommentartekst Teikn"/>
    <w:basedOn w:val="Standardskriftforavsnitt"/>
    <w:link w:val="Kommentartekst"/>
    <w:uiPriority w:val="99"/>
    <w:rsid w:val="00D64416"/>
    <w:rPr>
      <w:sz w:val="20"/>
      <w:szCs w:val="20"/>
    </w:rPr>
  </w:style>
  <w:style w:type="paragraph" w:styleId="Kommentaremne">
    <w:name w:val="annotation subject"/>
    <w:basedOn w:val="Kommentartekst"/>
    <w:next w:val="Kommentartekst"/>
    <w:link w:val="KommentaremneTeikn"/>
    <w:uiPriority w:val="99"/>
    <w:semiHidden/>
    <w:unhideWhenUsed/>
    <w:rsid w:val="00D64416"/>
    <w:rPr>
      <w:b/>
      <w:bCs/>
    </w:rPr>
  </w:style>
  <w:style w:type="character" w:customStyle="1" w:styleId="KommentaremneTeikn">
    <w:name w:val="Kommentaremne Teikn"/>
    <w:basedOn w:val="KommentartekstTeikn"/>
    <w:link w:val="Kommentaremne"/>
    <w:uiPriority w:val="99"/>
    <w:semiHidden/>
    <w:rsid w:val="00D644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4330">
      <w:bodyDiv w:val="1"/>
      <w:marLeft w:val="0"/>
      <w:marRight w:val="0"/>
      <w:marTop w:val="0"/>
      <w:marBottom w:val="0"/>
      <w:divBdr>
        <w:top w:val="none" w:sz="0" w:space="0" w:color="auto"/>
        <w:left w:val="none" w:sz="0" w:space="0" w:color="auto"/>
        <w:bottom w:val="none" w:sz="0" w:space="0" w:color="auto"/>
        <w:right w:val="none" w:sz="0" w:space="0" w:color="auto"/>
      </w:divBdr>
    </w:div>
    <w:div w:id="597643742">
      <w:bodyDiv w:val="1"/>
      <w:marLeft w:val="0"/>
      <w:marRight w:val="0"/>
      <w:marTop w:val="0"/>
      <w:marBottom w:val="0"/>
      <w:divBdr>
        <w:top w:val="none" w:sz="0" w:space="0" w:color="auto"/>
        <w:left w:val="none" w:sz="0" w:space="0" w:color="auto"/>
        <w:bottom w:val="none" w:sz="0" w:space="0" w:color="auto"/>
        <w:right w:val="none" w:sz="0" w:space="0" w:color="auto"/>
      </w:divBdr>
      <w:divsChild>
        <w:div w:id="1525827425">
          <w:marLeft w:val="0"/>
          <w:marRight w:val="0"/>
          <w:marTop w:val="0"/>
          <w:marBottom w:val="0"/>
          <w:divBdr>
            <w:top w:val="none" w:sz="0" w:space="0" w:color="auto"/>
            <w:left w:val="none" w:sz="0" w:space="0" w:color="auto"/>
            <w:bottom w:val="none" w:sz="0" w:space="0" w:color="auto"/>
            <w:right w:val="none" w:sz="0" w:space="0" w:color="auto"/>
          </w:divBdr>
          <w:divsChild>
            <w:div w:id="164705753">
              <w:marLeft w:val="0"/>
              <w:marRight w:val="0"/>
              <w:marTop w:val="0"/>
              <w:marBottom w:val="0"/>
              <w:divBdr>
                <w:top w:val="none" w:sz="0" w:space="0" w:color="auto"/>
                <w:left w:val="none" w:sz="0" w:space="0" w:color="auto"/>
                <w:bottom w:val="none" w:sz="0" w:space="0" w:color="auto"/>
                <w:right w:val="none" w:sz="0" w:space="0" w:color="auto"/>
              </w:divBdr>
              <w:divsChild>
                <w:div w:id="589509179">
                  <w:marLeft w:val="0"/>
                  <w:marRight w:val="0"/>
                  <w:marTop w:val="0"/>
                  <w:marBottom w:val="0"/>
                  <w:divBdr>
                    <w:top w:val="none" w:sz="0" w:space="0" w:color="auto"/>
                    <w:left w:val="none" w:sz="0" w:space="0" w:color="auto"/>
                    <w:bottom w:val="none" w:sz="0" w:space="0" w:color="auto"/>
                    <w:right w:val="none" w:sz="0" w:space="0" w:color="auto"/>
                  </w:divBdr>
                  <w:divsChild>
                    <w:div w:id="1425767100">
                      <w:marLeft w:val="0"/>
                      <w:marRight w:val="0"/>
                      <w:marTop w:val="0"/>
                      <w:marBottom w:val="0"/>
                      <w:divBdr>
                        <w:top w:val="none" w:sz="0" w:space="0" w:color="auto"/>
                        <w:left w:val="none" w:sz="0" w:space="0" w:color="auto"/>
                        <w:bottom w:val="none" w:sz="0" w:space="0" w:color="auto"/>
                        <w:right w:val="none" w:sz="0" w:space="0" w:color="auto"/>
                      </w:divBdr>
                      <w:divsChild>
                        <w:div w:id="1718043024">
                          <w:marLeft w:val="0"/>
                          <w:marRight w:val="0"/>
                          <w:marTop w:val="0"/>
                          <w:marBottom w:val="0"/>
                          <w:divBdr>
                            <w:top w:val="none" w:sz="0" w:space="0" w:color="auto"/>
                            <w:left w:val="none" w:sz="0" w:space="0" w:color="auto"/>
                            <w:bottom w:val="none" w:sz="0" w:space="0" w:color="auto"/>
                            <w:right w:val="none" w:sz="0" w:space="0" w:color="auto"/>
                          </w:divBdr>
                          <w:divsChild>
                            <w:div w:id="80924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975694">
          <w:marLeft w:val="0"/>
          <w:marRight w:val="0"/>
          <w:marTop w:val="0"/>
          <w:marBottom w:val="0"/>
          <w:divBdr>
            <w:top w:val="none" w:sz="0" w:space="0" w:color="auto"/>
            <w:left w:val="none" w:sz="0" w:space="0" w:color="auto"/>
            <w:bottom w:val="none" w:sz="0" w:space="0" w:color="auto"/>
            <w:right w:val="none" w:sz="0" w:space="0" w:color="auto"/>
          </w:divBdr>
          <w:divsChild>
            <w:div w:id="716512499">
              <w:marLeft w:val="0"/>
              <w:marRight w:val="0"/>
              <w:marTop w:val="0"/>
              <w:marBottom w:val="0"/>
              <w:divBdr>
                <w:top w:val="none" w:sz="0" w:space="0" w:color="auto"/>
                <w:left w:val="none" w:sz="0" w:space="0" w:color="auto"/>
                <w:bottom w:val="none" w:sz="0" w:space="0" w:color="auto"/>
                <w:right w:val="none" w:sz="0" w:space="0" w:color="auto"/>
              </w:divBdr>
              <w:divsChild>
                <w:div w:id="1801534789">
                  <w:marLeft w:val="0"/>
                  <w:marRight w:val="0"/>
                  <w:marTop w:val="0"/>
                  <w:marBottom w:val="0"/>
                  <w:divBdr>
                    <w:top w:val="none" w:sz="0" w:space="0" w:color="auto"/>
                    <w:left w:val="none" w:sz="0" w:space="0" w:color="auto"/>
                    <w:bottom w:val="none" w:sz="0" w:space="0" w:color="auto"/>
                    <w:right w:val="none" w:sz="0" w:space="0" w:color="auto"/>
                  </w:divBdr>
                  <w:divsChild>
                    <w:div w:id="18502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533525">
          <w:marLeft w:val="0"/>
          <w:marRight w:val="0"/>
          <w:marTop w:val="0"/>
          <w:marBottom w:val="0"/>
          <w:divBdr>
            <w:top w:val="none" w:sz="0" w:space="0" w:color="auto"/>
            <w:left w:val="none" w:sz="0" w:space="0" w:color="auto"/>
            <w:bottom w:val="none" w:sz="0" w:space="0" w:color="auto"/>
            <w:right w:val="none" w:sz="0" w:space="0" w:color="auto"/>
          </w:divBdr>
          <w:divsChild>
            <w:div w:id="1463113629">
              <w:marLeft w:val="0"/>
              <w:marRight w:val="0"/>
              <w:marTop w:val="0"/>
              <w:marBottom w:val="0"/>
              <w:divBdr>
                <w:top w:val="none" w:sz="0" w:space="0" w:color="auto"/>
                <w:left w:val="none" w:sz="0" w:space="0" w:color="auto"/>
                <w:bottom w:val="none" w:sz="0" w:space="0" w:color="auto"/>
                <w:right w:val="none" w:sz="0" w:space="0" w:color="auto"/>
              </w:divBdr>
              <w:divsChild>
                <w:div w:id="1807311241">
                  <w:marLeft w:val="0"/>
                  <w:marRight w:val="0"/>
                  <w:marTop w:val="0"/>
                  <w:marBottom w:val="0"/>
                  <w:divBdr>
                    <w:top w:val="none" w:sz="0" w:space="0" w:color="auto"/>
                    <w:left w:val="none" w:sz="0" w:space="0" w:color="auto"/>
                    <w:bottom w:val="none" w:sz="0" w:space="0" w:color="auto"/>
                    <w:right w:val="none" w:sz="0" w:space="0" w:color="auto"/>
                  </w:divBdr>
                  <w:divsChild>
                    <w:div w:id="640689911">
                      <w:marLeft w:val="0"/>
                      <w:marRight w:val="0"/>
                      <w:marTop w:val="0"/>
                      <w:marBottom w:val="0"/>
                      <w:divBdr>
                        <w:top w:val="none" w:sz="0" w:space="0" w:color="auto"/>
                        <w:left w:val="none" w:sz="0" w:space="0" w:color="auto"/>
                        <w:bottom w:val="none" w:sz="0" w:space="0" w:color="auto"/>
                        <w:right w:val="none" w:sz="0" w:space="0" w:color="auto"/>
                      </w:divBdr>
                      <w:divsChild>
                        <w:div w:id="13269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954573">
          <w:marLeft w:val="0"/>
          <w:marRight w:val="0"/>
          <w:marTop w:val="0"/>
          <w:marBottom w:val="0"/>
          <w:divBdr>
            <w:top w:val="none" w:sz="0" w:space="0" w:color="auto"/>
            <w:left w:val="none" w:sz="0" w:space="0" w:color="auto"/>
            <w:bottom w:val="none" w:sz="0" w:space="0" w:color="auto"/>
            <w:right w:val="none" w:sz="0" w:space="0" w:color="auto"/>
          </w:divBdr>
          <w:divsChild>
            <w:div w:id="685712282">
              <w:marLeft w:val="0"/>
              <w:marRight w:val="0"/>
              <w:marTop w:val="0"/>
              <w:marBottom w:val="0"/>
              <w:divBdr>
                <w:top w:val="none" w:sz="0" w:space="0" w:color="auto"/>
                <w:left w:val="none" w:sz="0" w:space="0" w:color="auto"/>
                <w:bottom w:val="none" w:sz="0" w:space="0" w:color="auto"/>
                <w:right w:val="none" w:sz="0" w:space="0" w:color="auto"/>
              </w:divBdr>
              <w:divsChild>
                <w:div w:id="936907895">
                  <w:marLeft w:val="0"/>
                  <w:marRight w:val="0"/>
                  <w:marTop w:val="0"/>
                  <w:marBottom w:val="0"/>
                  <w:divBdr>
                    <w:top w:val="none" w:sz="0" w:space="0" w:color="auto"/>
                    <w:left w:val="none" w:sz="0" w:space="0" w:color="auto"/>
                    <w:bottom w:val="none" w:sz="0" w:space="0" w:color="auto"/>
                    <w:right w:val="none" w:sz="0" w:space="0" w:color="auto"/>
                  </w:divBdr>
                  <w:divsChild>
                    <w:div w:id="206178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733336">
          <w:marLeft w:val="0"/>
          <w:marRight w:val="0"/>
          <w:marTop w:val="0"/>
          <w:marBottom w:val="0"/>
          <w:divBdr>
            <w:top w:val="none" w:sz="0" w:space="0" w:color="auto"/>
            <w:left w:val="none" w:sz="0" w:space="0" w:color="auto"/>
            <w:bottom w:val="none" w:sz="0" w:space="0" w:color="auto"/>
            <w:right w:val="none" w:sz="0" w:space="0" w:color="auto"/>
          </w:divBdr>
          <w:divsChild>
            <w:div w:id="1517964288">
              <w:marLeft w:val="0"/>
              <w:marRight w:val="0"/>
              <w:marTop w:val="0"/>
              <w:marBottom w:val="0"/>
              <w:divBdr>
                <w:top w:val="none" w:sz="0" w:space="0" w:color="auto"/>
                <w:left w:val="none" w:sz="0" w:space="0" w:color="auto"/>
                <w:bottom w:val="none" w:sz="0" w:space="0" w:color="auto"/>
                <w:right w:val="none" w:sz="0" w:space="0" w:color="auto"/>
              </w:divBdr>
              <w:divsChild>
                <w:div w:id="19083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046192">
      <w:bodyDiv w:val="1"/>
      <w:marLeft w:val="0"/>
      <w:marRight w:val="0"/>
      <w:marTop w:val="0"/>
      <w:marBottom w:val="0"/>
      <w:divBdr>
        <w:top w:val="none" w:sz="0" w:space="0" w:color="auto"/>
        <w:left w:val="none" w:sz="0" w:space="0" w:color="auto"/>
        <w:bottom w:val="none" w:sz="0" w:space="0" w:color="auto"/>
        <w:right w:val="none" w:sz="0" w:space="0" w:color="auto"/>
      </w:divBdr>
    </w:div>
    <w:div w:id="849367589">
      <w:bodyDiv w:val="1"/>
      <w:marLeft w:val="0"/>
      <w:marRight w:val="0"/>
      <w:marTop w:val="0"/>
      <w:marBottom w:val="0"/>
      <w:divBdr>
        <w:top w:val="none" w:sz="0" w:space="0" w:color="auto"/>
        <w:left w:val="none" w:sz="0" w:space="0" w:color="auto"/>
        <w:bottom w:val="none" w:sz="0" w:space="0" w:color="auto"/>
        <w:right w:val="none" w:sz="0" w:space="0" w:color="auto"/>
      </w:divBdr>
      <w:divsChild>
        <w:div w:id="1077676739">
          <w:marLeft w:val="0"/>
          <w:marRight w:val="0"/>
          <w:marTop w:val="0"/>
          <w:marBottom w:val="0"/>
          <w:divBdr>
            <w:top w:val="none" w:sz="0" w:space="0" w:color="auto"/>
            <w:left w:val="none" w:sz="0" w:space="0" w:color="auto"/>
            <w:bottom w:val="none" w:sz="0" w:space="0" w:color="auto"/>
            <w:right w:val="none" w:sz="0" w:space="0" w:color="auto"/>
          </w:divBdr>
          <w:divsChild>
            <w:div w:id="11999936">
              <w:marLeft w:val="0"/>
              <w:marRight w:val="0"/>
              <w:marTop w:val="0"/>
              <w:marBottom w:val="0"/>
              <w:divBdr>
                <w:top w:val="none" w:sz="0" w:space="0" w:color="auto"/>
                <w:left w:val="none" w:sz="0" w:space="0" w:color="auto"/>
                <w:bottom w:val="none" w:sz="0" w:space="0" w:color="auto"/>
                <w:right w:val="none" w:sz="0" w:space="0" w:color="auto"/>
              </w:divBdr>
              <w:divsChild>
                <w:div w:id="339356648">
                  <w:marLeft w:val="0"/>
                  <w:marRight w:val="0"/>
                  <w:marTop w:val="0"/>
                  <w:marBottom w:val="0"/>
                  <w:divBdr>
                    <w:top w:val="none" w:sz="0" w:space="0" w:color="auto"/>
                    <w:left w:val="none" w:sz="0" w:space="0" w:color="auto"/>
                    <w:bottom w:val="none" w:sz="0" w:space="0" w:color="auto"/>
                    <w:right w:val="none" w:sz="0" w:space="0" w:color="auto"/>
                  </w:divBdr>
                  <w:divsChild>
                    <w:div w:id="5084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509735">
          <w:marLeft w:val="0"/>
          <w:marRight w:val="0"/>
          <w:marTop w:val="0"/>
          <w:marBottom w:val="0"/>
          <w:divBdr>
            <w:top w:val="none" w:sz="0" w:space="0" w:color="auto"/>
            <w:left w:val="none" w:sz="0" w:space="0" w:color="auto"/>
            <w:bottom w:val="none" w:sz="0" w:space="0" w:color="auto"/>
            <w:right w:val="none" w:sz="0" w:space="0" w:color="auto"/>
          </w:divBdr>
          <w:divsChild>
            <w:div w:id="2116707133">
              <w:marLeft w:val="0"/>
              <w:marRight w:val="0"/>
              <w:marTop w:val="0"/>
              <w:marBottom w:val="0"/>
              <w:divBdr>
                <w:top w:val="none" w:sz="0" w:space="0" w:color="auto"/>
                <w:left w:val="none" w:sz="0" w:space="0" w:color="auto"/>
                <w:bottom w:val="none" w:sz="0" w:space="0" w:color="auto"/>
                <w:right w:val="none" w:sz="0" w:space="0" w:color="auto"/>
              </w:divBdr>
              <w:divsChild>
                <w:div w:id="1971284699">
                  <w:marLeft w:val="0"/>
                  <w:marRight w:val="0"/>
                  <w:marTop w:val="0"/>
                  <w:marBottom w:val="0"/>
                  <w:divBdr>
                    <w:top w:val="none" w:sz="0" w:space="0" w:color="auto"/>
                    <w:left w:val="none" w:sz="0" w:space="0" w:color="auto"/>
                    <w:bottom w:val="none" w:sz="0" w:space="0" w:color="auto"/>
                    <w:right w:val="none" w:sz="0" w:space="0" w:color="auto"/>
                  </w:divBdr>
                  <w:divsChild>
                    <w:div w:id="456024424">
                      <w:marLeft w:val="0"/>
                      <w:marRight w:val="0"/>
                      <w:marTop w:val="0"/>
                      <w:marBottom w:val="0"/>
                      <w:divBdr>
                        <w:top w:val="none" w:sz="0" w:space="0" w:color="auto"/>
                        <w:left w:val="none" w:sz="0" w:space="0" w:color="auto"/>
                        <w:bottom w:val="none" w:sz="0" w:space="0" w:color="auto"/>
                        <w:right w:val="none" w:sz="0" w:space="0" w:color="auto"/>
                      </w:divBdr>
                      <w:divsChild>
                        <w:div w:id="122846371">
                          <w:marLeft w:val="0"/>
                          <w:marRight w:val="0"/>
                          <w:marTop w:val="0"/>
                          <w:marBottom w:val="0"/>
                          <w:divBdr>
                            <w:top w:val="none" w:sz="0" w:space="0" w:color="auto"/>
                            <w:left w:val="none" w:sz="0" w:space="0" w:color="auto"/>
                            <w:bottom w:val="none" w:sz="0" w:space="0" w:color="auto"/>
                            <w:right w:val="none" w:sz="0" w:space="0" w:color="auto"/>
                          </w:divBdr>
                          <w:divsChild>
                            <w:div w:id="161926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90435">
          <w:marLeft w:val="0"/>
          <w:marRight w:val="0"/>
          <w:marTop w:val="0"/>
          <w:marBottom w:val="0"/>
          <w:divBdr>
            <w:top w:val="none" w:sz="0" w:space="0" w:color="auto"/>
            <w:left w:val="none" w:sz="0" w:space="0" w:color="auto"/>
            <w:bottom w:val="none" w:sz="0" w:space="0" w:color="auto"/>
            <w:right w:val="none" w:sz="0" w:space="0" w:color="auto"/>
          </w:divBdr>
          <w:divsChild>
            <w:div w:id="130558100">
              <w:marLeft w:val="0"/>
              <w:marRight w:val="0"/>
              <w:marTop w:val="0"/>
              <w:marBottom w:val="0"/>
              <w:divBdr>
                <w:top w:val="none" w:sz="0" w:space="0" w:color="auto"/>
                <w:left w:val="none" w:sz="0" w:space="0" w:color="auto"/>
                <w:bottom w:val="none" w:sz="0" w:space="0" w:color="auto"/>
                <w:right w:val="none" w:sz="0" w:space="0" w:color="auto"/>
              </w:divBdr>
              <w:divsChild>
                <w:div w:id="13879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373589">
          <w:marLeft w:val="0"/>
          <w:marRight w:val="0"/>
          <w:marTop w:val="0"/>
          <w:marBottom w:val="0"/>
          <w:divBdr>
            <w:top w:val="none" w:sz="0" w:space="0" w:color="auto"/>
            <w:left w:val="none" w:sz="0" w:space="0" w:color="auto"/>
            <w:bottom w:val="none" w:sz="0" w:space="0" w:color="auto"/>
            <w:right w:val="none" w:sz="0" w:space="0" w:color="auto"/>
          </w:divBdr>
          <w:divsChild>
            <w:div w:id="1799059056">
              <w:marLeft w:val="0"/>
              <w:marRight w:val="0"/>
              <w:marTop w:val="0"/>
              <w:marBottom w:val="0"/>
              <w:divBdr>
                <w:top w:val="none" w:sz="0" w:space="0" w:color="auto"/>
                <w:left w:val="none" w:sz="0" w:space="0" w:color="auto"/>
                <w:bottom w:val="none" w:sz="0" w:space="0" w:color="auto"/>
                <w:right w:val="none" w:sz="0" w:space="0" w:color="auto"/>
              </w:divBdr>
              <w:divsChild>
                <w:div w:id="136804727">
                  <w:marLeft w:val="0"/>
                  <w:marRight w:val="0"/>
                  <w:marTop w:val="0"/>
                  <w:marBottom w:val="0"/>
                  <w:divBdr>
                    <w:top w:val="none" w:sz="0" w:space="0" w:color="auto"/>
                    <w:left w:val="none" w:sz="0" w:space="0" w:color="auto"/>
                    <w:bottom w:val="none" w:sz="0" w:space="0" w:color="auto"/>
                    <w:right w:val="none" w:sz="0" w:space="0" w:color="auto"/>
                  </w:divBdr>
                  <w:divsChild>
                    <w:div w:id="1392728454">
                      <w:marLeft w:val="0"/>
                      <w:marRight w:val="0"/>
                      <w:marTop w:val="0"/>
                      <w:marBottom w:val="0"/>
                      <w:divBdr>
                        <w:top w:val="none" w:sz="0" w:space="0" w:color="auto"/>
                        <w:left w:val="none" w:sz="0" w:space="0" w:color="auto"/>
                        <w:bottom w:val="none" w:sz="0" w:space="0" w:color="auto"/>
                        <w:right w:val="none" w:sz="0" w:space="0" w:color="auto"/>
                      </w:divBdr>
                      <w:divsChild>
                        <w:div w:id="9423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929697">
          <w:marLeft w:val="0"/>
          <w:marRight w:val="0"/>
          <w:marTop w:val="0"/>
          <w:marBottom w:val="0"/>
          <w:divBdr>
            <w:top w:val="none" w:sz="0" w:space="0" w:color="auto"/>
            <w:left w:val="none" w:sz="0" w:space="0" w:color="auto"/>
            <w:bottom w:val="none" w:sz="0" w:space="0" w:color="auto"/>
            <w:right w:val="none" w:sz="0" w:space="0" w:color="auto"/>
          </w:divBdr>
          <w:divsChild>
            <w:div w:id="929697796">
              <w:marLeft w:val="0"/>
              <w:marRight w:val="0"/>
              <w:marTop w:val="0"/>
              <w:marBottom w:val="0"/>
              <w:divBdr>
                <w:top w:val="none" w:sz="0" w:space="0" w:color="auto"/>
                <w:left w:val="none" w:sz="0" w:space="0" w:color="auto"/>
                <w:bottom w:val="none" w:sz="0" w:space="0" w:color="auto"/>
                <w:right w:val="none" w:sz="0" w:space="0" w:color="auto"/>
              </w:divBdr>
              <w:divsChild>
                <w:div w:id="348606921">
                  <w:marLeft w:val="0"/>
                  <w:marRight w:val="0"/>
                  <w:marTop w:val="0"/>
                  <w:marBottom w:val="0"/>
                  <w:divBdr>
                    <w:top w:val="none" w:sz="0" w:space="0" w:color="auto"/>
                    <w:left w:val="none" w:sz="0" w:space="0" w:color="auto"/>
                    <w:bottom w:val="none" w:sz="0" w:space="0" w:color="auto"/>
                    <w:right w:val="none" w:sz="0" w:space="0" w:color="auto"/>
                  </w:divBdr>
                  <w:divsChild>
                    <w:div w:id="163231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85039">
      <w:bodyDiv w:val="1"/>
      <w:marLeft w:val="0"/>
      <w:marRight w:val="0"/>
      <w:marTop w:val="0"/>
      <w:marBottom w:val="0"/>
      <w:divBdr>
        <w:top w:val="none" w:sz="0" w:space="0" w:color="auto"/>
        <w:left w:val="none" w:sz="0" w:space="0" w:color="auto"/>
        <w:bottom w:val="none" w:sz="0" w:space="0" w:color="auto"/>
        <w:right w:val="none" w:sz="0" w:space="0" w:color="auto"/>
      </w:divBdr>
    </w:div>
    <w:div w:id="1096487123">
      <w:bodyDiv w:val="1"/>
      <w:marLeft w:val="0"/>
      <w:marRight w:val="0"/>
      <w:marTop w:val="0"/>
      <w:marBottom w:val="0"/>
      <w:divBdr>
        <w:top w:val="none" w:sz="0" w:space="0" w:color="auto"/>
        <w:left w:val="none" w:sz="0" w:space="0" w:color="auto"/>
        <w:bottom w:val="none" w:sz="0" w:space="0" w:color="auto"/>
        <w:right w:val="none" w:sz="0" w:space="0" w:color="auto"/>
      </w:divBdr>
    </w:div>
    <w:div w:id="1187672496">
      <w:bodyDiv w:val="1"/>
      <w:marLeft w:val="0"/>
      <w:marRight w:val="0"/>
      <w:marTop w:val="0"/>
      <w:marBottom w:val="0"/>
      <w:divBdr>
        <w:top w:val="none" w:sz="0" w:space="0" w:color="auto"/>
        <w:left w:val="none" w:sz="0" w:space="0" w:color="auto"/>
        <w:bottom w:val="none" w:sz="0" w:space="0" w:color="auto"/>
        <w:right w:val="none" w:sz="0" w:space="0" w:color="auto"/>
      </w:divBdr>
    </w:div>
    <w:div w:id="1886137350">
      <w:bodyDiv w:val="1"/>
      <w:marLeft w:val="0"/>
      <w:marRight w:val="0"/>
      <w:marTop w:val="0"/>
      <w:marBottom w:val="0"/>
      <w:divBdr>
        <w:top w:val="none" w:sz="0" w:space="0" w:color="auto"/>
        <w:left w:val="none" w:sz="0" w:space="0" w:color="auto"/>
        <w:bottom w:val="none" w:sz="0" w:space="0" w:color="auto"/>
        <w:right w:val="none" w:sz="0" w:space="0" w:color="auto"/>
      </w:divBdr>
    </w:div>
    <w:div w:id="2085374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nhh.no/nhh-bulletin/artikkelarkiv/2021/april/jeg-vil-helst-betale-skatt-nar-jeg-er-do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mitt.uib.no/courses/44553/files/5221426/download?download_frd=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s://www.oecd-ilibrary.org/sites/e2879a7d-en/index.html?itemId=/content/publication/e2879a7d-en&amp;_csp_=629b9a65616a4d96ca81e8985e607a2f&amp;itemIGO=oecd&amp;itemContentType=book"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nrk.no/norge/7-av-10-imot-arveavgift_-_-jeg-hadde-aldri-hatt-rad-til-denne-boligen-1.160491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10</Pages>
  <Words>2681</Words>
  <Characters>14210</Characters>
  <Application>Microsoft Office Word</Application>
  <DocSecurity>0</DocSecurity>
  <Lines>118</Lines>
  <Paragraphs>33</Paragraphs>
  <ScaleCrop>false</ScaleCrop>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Aslak Prestvik Vandvik</dc:creator>
  <cp:keywords/>
  <dc:description/>
  <cp:lastModifiedBy>Tore Ringheim</cp:lastModifiedBy>
  <cp:revision>46</cp:revision>
  <dcterms:created xsi:type="dcterms:W3CDTF">2023-11-07T21:17:00Z</dcterms:created>
  <dcterms:modified xsi:type="dcterms:W3CDTF">2023-11-20T20:26:00Z</dcterms:modified>
</cp:coreProperties>
</file>