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Xc1bc28bbbd12fcce66678b94d251428ff8d7c0a"/>
    <w:p>
      <w:pPr>
        <w:pStyle w:val="Heading1"/>
      </w:pPr>
      <w:r>
        <w:t xml:space="preserve">Choroidal and Uveal Metastasis from Male Breast Carcinoma: A Systematic Review of Reported Cases (1952–2025)</w:t>
      </w:r>
    </w:p>
    <w:p>
      <w:pPr>
        <w:pStyle w:val="FirstParagraph"/>
      </w:pPr>
      <w:r>
        <w:rPr>
          <w:i/>
          <w:iCs/>
        </w:rPr>
        <w:t xml:space="preserve">Manuscript formatted for a general ophthalmology journal (IMRaD; Vancouver references). Prepared with the Academic Research Suite</w:t>
      </w:r>
      <w:r>
        <w:rPr>
          <w:i/>
          <w:iCs/>
        </w:rPr>
        <w:t xml:space="preserve"> </w:t>
      </w:r>
      <w:r>
        <w:rPr>
          <w:rStyle w:val="VerbatimChar"/>
          <w:i/>
          <w:iCs/>
        </w:rPr>
        <w:t xml:space="preserve">academic-paper</w:t>
      </w:r>
      <w:r>
        <w:rPr>
          <w:i/>
          <w:iCs/>
        </w:rPr>
        <w:t xml:space="preserve"> </w:t>
      </w:r>
      <w:r>
        <w:rPr>
          <w:i/>
          <w:iCs/>
        </w:rPr>
        <w:t xml:space="preserve">workflow following a</w:t>
      </w:r>
      <w:r>
        <w:rPr>
          <w:i/>
          <w:iCs/>
        </w:rPr>
        <w:t xml:space="preserve"> </w:t>
      </w:r>
      <w:r>
        <w:rPr>
          <w:rStyle w:val="VerbatimChar"/>
          <w:i/>
          <w:iCs/>
        </w:rPr>
        <w:t xml:space="preserve">deep-research</w:t>
      </w:r>
      <w:r>
        <w:rPr>
          <w:i/>
          <w:iCs/>
        </w:rPr>
        <w:t xml:space="preserve">/</w:t>
      </w:r>
      <w:r>
        <w:rPr>
          <w:rStyle w:val="VerbatimChar"/>
          <w:i/>
          <w:iCs/>
        </w:rPr>
        <w:t xml:space="preserve">systematic-review</w:t>
      </w:r>
      <w:r>
        <w:rPr>
          <w:i/>
          <w:iCs/>
        </w:rPr>
        <w:t xml:space="preserve"> </w:t>
      </w:r>
      <w:r>
        <w:rPr>
          <w:i/>
          <w:iCs/>
        </w:rPr>
        <w:t xml:space="preserve">handoff.</w:t>
      </w:r>
    </w:p>
    <w:p>
      <w:r>
        <w:pict>
          <v:rect style="width:0;height:1.5pt" o:hralign="center" o:hrstd="t" o:hr="t"/>
        </w:pict>
      </w:r>
    </w:p>
    <w:bookmarkStart w:id="9" w:name="title-page"/>
    <w:p>
      <w:pPr>
        <w:pStyle w:val="Heading2"/>
      </w:pPr>
      <w:r>
        <w:t xml:space="preserve">Title Page</w:t>
      </w:r>
    </w:p>
    <w:p>
      <w:pPr>
        <w:pStyle w:val="FirstParagraph"/>
      </w:pPr>
      <w:r>
        <w:rPr>
          <w:b/>
          <w:bCs/>
        </w:rPr>
        <w:t xml:space="preserve">Title:</w:t>
      </w:r>
      <w:r>
        <w:t xml:space="preserve"> </w:t>
      </w:r>
      <w:r>
        <w:t xml:space="preserve">Choroidal and Uveal Metastasis from Male Breast Carcinoma: A Systematic Review of Reported Cases (1952–2025)</w:t>
      </w:r>
    </w:p>
    <w:p>
      <w:pPr>
        <w:pStyle w:val="BodyText"/>
      </w:pPr>
      <w:r>
        <w:rPr>
          <w:b/>
          <w:bCs/>
        </w:rPr>
        <w:t xml:space="preserve">Running head:</w:t>
      </w:r>
      <w:r>
        <w:t xml:space="preserve"> </w:t>
      </w:r>
      <w:r>
        <w:t xml:space="preserve">Choroidal metastasis from male breast cancer</w:t>
      </w:r>
    </w:p>
    <w:p>
      <w:pPr>
        <w:pStyle w:val="BodyText"/>
      </w:pPr>
      <w:r>
        <w:rPr>
          <w:b/>
          <w:bCs/>
        </w:rPr>
        <w:t xml:space="preserve">Authors:</w:t>
      </w:r>
      <w:r>
        <w:t xml:space="preserve"> </w:t>
      </w:r>
      <w:r>
        <w:t xml:space="preserve">[Author One]¹, [Author Two]², [Senior/Corresponding Author]¹</w:t>
      </w:r>
    </w:p>
    <w:p>
      <w:pPr>
        <w:pStyle w:val="BodyText"/>
      </w:pPr>
      <w:r>
        <w:rPr>
          <w:b/>
          <w:bCs/>
        </w:rPr>
        <w:t xml:space="preserve">Affiliations:</w:t>
      </w:r>
      <w:r>
        <w:t xml:space="preserve"> </w:t>
      </w:r>
      <w:r>
        <w:t xml:space="preserve">¹ [Department of Ophthalmology, Institution, City, Country]</w:t>
      </w:r>
      <w:r>
        <w:t xml:space="preserve"> </w:t>
      </w:r>
      <w:r>
        <w:t xml:space="preserve">² [Department of Medical Oncology, Institution, City, Country]</w:t>
      </w:r>
    </w:p>
    <w:p>
      <w:pPr>
        <w:pStyle w:val="BodyText"/>
      </w:pPr>
      <w:r>
        <w:rPr>
          <w:b/>
          <w:bCs/>
        </w:rPr>
        <w:t xml:space="preserve">Corresponding author:</w:t>
      </w:r>
      <w:r>
        <w:t xml:space="preserve"> </w:t>
      </w:r>
      <w:r>
        <w:t xml:space="preserve">[Name], [Postal address]; email [email]; ORCID [____-____-____-____].</w:t>
      </w:r>
    </w:p>
    <w:p>
      <w:pPr>
        <w:pStyle w:val="BodyText"/>
      </w:pPr>
      <w:r>
        <w:rPr>
          <w:b/>
          <w:bCs/>
        </w:rPr>
        <w:t xml:space="preserve">Word count:</w:t>
      </w:r>
      <w:r>
        <w:t xml:space="preserve"> </w:t>
      </w:r>
      <w:r>
        <w:t xml:space="preserve">Abstract ~270; Main text ~3,500.</w:t>
      </w:r>
      <w:r>
        <w:t xml:space="preserve"> </w:t>
      </w:r>
      <w:r>
        <w:rPr>
          <w:b/>
          <w:bCs/>
        </w:rPr>
        <w:t xml:space="preserve">Tables:</w:t>
      </w:r>
      <w:r>
        <w:t xml:space="preserve"> </w:t>
      </w:r>
      <w:r>
        <w:t xml:space="preserve">3.</w:t>
      </w:r>
      <w:r>
        <w:t xml:space="preserve"> </w:t>
      </w:r>
      <w:r>
        <w:rPr>
          <w:b/>
          <w:bCs/>
        </w:rPr>
        <w:t xml:space="preserve">Figures:</w:t>
      </w:r>
      <w:r>
        <w:t xml:space="preserve"> </w:t>
      </w:r>
      <w:r>
        <w:t xml:space="preserve">1 (PRISMA 2020 flow diagram).</w:t>
      </w:r>
      <w:r>
        <w:t xml:space="preserve"> </w:t>
      </w:r>
      <w:r>
        <w:rPr>
          <w:b/>
          <w:bCs/>
        </w:rPr>
        <w:t xml:space="preserve">Supplementary:</w:t>
      </w:r>
      <w:r>
        <w:t xml:space="preserve"> </w:t>
      </w:r>
      <w:r>
        <w:t xml:space="preserve">S1 (full search strategies), S2 (PRISMA 2020 checklist), S3 (excluded studies).</w:t>
      </w:r>
    </w:p>
    <w:p>
      <w:pPr>
        <w:pStyle w:val="BodyText"/>
      </w:pPr>
      <w:r>
        <w:rPr>
          <w:b/>
          <w:bCs/>
        </w:rPr>
        <w:t xml:space="preserve">Funding:</w:t>
      </w:r>
      <w:r>
        <w:t xml:space="preserve"> </w:t>
      </w:r>
      <w:r>
        <w:t xml:space="preserve">None.</w:t>
      </w:r>
      <w:r>
        <w:t xml:space="preserve"> </w:t>
      </w:r>
      <w:r>
        <w:rPr>
          <w:b/>
          <w:bCs/>
        </w:rPr>
        <w:t xml:space="preserve">Conflicts of interest:</w:t>
      </w:r>
      <w:r>
        <w:t xml:space="preserve"> </w:t>
      </w:r>
      <w:r>
        <w:t xml:space="preserve">None declared.</w:t>
      </w:r>
      <w:r>
        <w:t xml:space="preserve"> </w:t>
      </w:r>
      <w:r>
        <w:rPr>
          <w:b/>
          <w:bCs/>
        </w:rPr>
        <w:t xml:space="preserve">Ethics:</w:t>
      </w:r>
      <w:r>
        <w:t xml:space="preserve"> </w:t>
      </w:r>
      <w:r>
        <w:t xml:space="preserve">Not required (systematic review of previously published, de-identified case-level data).</w:t>
      </w:r>
    </w:p>
    <w:p>
      <w:r>
        <w:pict>
          <v:rect style="width:0;height:1.5pt" o:hralign="center" o:hrstd="t" o:hr="t"/>
        </w:pict>
      </w:r>
    </w:p>
    <w:bookmarkEnd w:id="9"/>
    <w:bookmarkStart w:id="10" w:name="abstract"/>
    <w:p>
      <w:pPr>
        <w:pStyle w:val="Heading2"/>
      </w:pPr>
      <w:r>
        <w:t xml:space="preserve">Abstract</w:t>
      </w:r>
    </w:p>
    <w:p>
      <w:pPr>
        <w:pStyle w:val="FirstParagraph"/>
      </w:pPr>
      <w:r>
        <w:rPr>
          <w:b/>
          <w:bCs/>
        </w:rPr>
        <w:t xml:space="preserve">Background/Purpose:</w:t>
      </w:r>
      <w:r>
        <w:t xml:space="preserve"> </w:t>
      </w:r>
      <w:r>
        <w:t xml:space="preserve">The uvea is the commonest site of intraocular metastasis in adults, and breast carcinoma is the leading primary—overwhelmingly in women. Male breast cancer accounts for &lt;1% of breast cancers, and choroidal metastasis from a male breast primary is exceptionally rare and previously unsynthesised. We systematically reviewed all reported cases to characterise the clinical phenotype, management, and outcomes, and to compare them with the female phenotype.</w:t>
      </w:r>
    </w:p>
    <w:p>
      <w:pPr>
        <w:pStyle w:val="BodyText"/>
      </w:pPr>
      <w:r>
        <w:rPr>
          <w:b/>
          <w:bCs/>
        </w:rPr>
        <w:t xml:space="preserve">Methods:</w:t>
      </w:r>
      <w:r>
        <w:t xml:space="preserve"> </w:t>
      </w:r>
      <w:r>
        <w:t xml:space="preserve">Following PRISMA 2020, we searched PubMed/MEDLINE, Scopus, and Web of Science (inception–7 June 2026), supplemented by a web/grey-literature search and backward citation. We included case reports/series of histologically confirmed breast carcinoma in male patients with choroidal or other uveal metastasis. Case-level data were extracted; case reports were appraised with the JBI tool; findings were combined by structured narrative synthesis (SWiM); certainty was rated with GRADE. Meta-analysis was not feasible.</w:t>
      </w:r>
    </w:p>
    <w:p>
      <w:pPr>
        <w:pStyle w:val="BodyText"/>
      </w:pPr>
      <w:r>
        <w:rPr>
          <w:b/>
          <w:bCs/>
        </w:rPr>
        <w:t xml:space="preserve">Results:</w:t>
      </w:r>
      <w:r>
        <w:t xml:space="preserve"> </w:t>
      </w:r>
      <w:r>
        <w:t xml:space="preserve">Twenty-five reports describing ~31 male patients (1952–2025) were included; three were found only by grey-literature searching. Patients spanned 35–76 years (mostly 50s–60s), typically with invasive ductal, frequently hormone-receptor–positive carcinoma; the primary-to-ocular interval ranged from concurrent to ~10 years. Bilateral/multifocal involvement appeared more frequent than in historical female cohorts, and choroidal disease nearly always accompanied widespread systemic metastasis. Radiotherapy was the commonest local treatment; systemic therapy produced documented choroidal regression in selected hormone-receptor–positive cases (tamoxifen ×2; CDK4/6 inhibitor + fulvestrant ×1; chemotherapy ×2). Prognosis was generally poor (survival commonly &lt;1–2 years). Certainty was very low (GRADE).</w:t>
      </w:r>
    </w:p>
    <w:p>
      <w:pPr>
        <w:pStyle w:val="BodyText"/>
      </w:pPr>
      <w:r>
        <w:rPr>
          <w:b/>
          <w:bCs/>
        </w:rPr>
        <w:t xml:space="preserve">Conclusions:</w:t>
      </w:r>
      <w:r>
        <w:t xml:space="preserve"> </w:t>
      </w:r>
      <w:r>
        <w:t xml:space="preserve">Breast carcinoma should be considered in any man with choroidal metastasis, which may be the sentinel sign of an occult primary. Hormone-receptor status should guide systemic therapy; radiotherapy remains the local treatment of choice.</w:t>
      </w:r>
    </w:p>
    <w:p>
      <w:pPr>
        <w:pStyle w:val="BodyText"/>
      </w:pPr>
      <w:r>
        <w:rPr>
          <w:b/>
          <w:bCs/>
        </w:rPr>
        <w:t xml:space="preserve">Keywords:</w:t>
      </w:r>
      <w:r>
        <w:t xml:space="preserve"> </w:t>
      </w:r>
      <w:r>
        <w:t xml:space="preserve">male breast cancer; choroidal metastasis; uveal metastasis; ocular oncology; intraocular metastasis; systematic review</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The uveal tract—and within it the choroid—is the most common site of intraocular metastatic disease in adults, reflecting its rich vascular supply.[1,2] In large referral series, breast carcinoma is the single most common primary source of uveal metastasis, accounting for roughly one-third of cases, followed by lung cancer.[1,3,4] These cohorts are dominated by women, mirroring the epidemiology of breast cancer.</w:t>
      </w:r>
    </w:p>
    <w:p>
      <w:pPr>
        <w:pStyle w:val="BodyText"/>
      </w:pPr>
      <w:r>
        <w:t xml:space="preserve">Male breast cancer is rare, comprising under 1% of all breast cancers, and tends to present at a more advanced stage with a high proportion of hormone-receptor–positive, ductal histology.[5] Choroidal metastasis from a male breast primary is correspondingly rare and is documented only through scattered case reports and a few small series, several describing their case as among only a handful ever reported.[6–8] In men, intraocular metastasis is more often attributed to lung and gastrointestinal primaries, and breast carcinoma may therefore be overlooked in the differential diagnosis.[2,4]</w:t>
      </w:r>
    </w:p>
    <w:p>
      <w:pPr>
        <w:pStyle w:val="BodyText"/>
      </w:pPr>
      <w:r>
        <w:t xml:space="preserve">No prior study has systematically consolidated this literature. We undertook a systematic review to (i) characterise the demographic, tumour, presentation, treatment, and outcome features of choroidal/uveal metastasis from male breast carcinoma; (ii) compare the male phenotype with the better-described female phenotype; and (iii) summarise management approaches to inform clinical suspicion and care.</w:t>
      </w:r>
    </w:p>
    <w:bookmarkEnd w:id="11"/>
    <w:bookmarkStart w:id="12" w:name="methods"/>
    <w:p>
      <w:pPr>
        <w:pStyle w:val="Heading2"/>
      </w:pPr>
      <w:r>
        <w:t xml:space="preserve">2. Methods</w:t>
      </w:r>
    </w:p>
    <w:p>
      <w:pPr>
        <w:pStyle w:val="FirstParagraph"/>
      </w:pPr>
      <w:r>
        <w:t xml:space="preserve">This review followed the PRISMA 2020 statement.[9] It was not prospectively registered; a post-hoc protocol guided conduct.</w:t>
      </w:r>
    </w:p>
    <w:p>
      <w:pPr>
        <w:pStyle w:val="BodyText"/>
      </w:pPr>
      <w:r>
        <w:rPr>
          <w:b/>
          <w:bCs/>
        </w:rPr>
        <w:t xml:space="preserve">Eligibility criteria.</w:t>
      </w:r>
      <w:r>
        <w:t xml:space="preserve"> </w:t>
      </w:r>
      <w:r>
        <w:t xml:space="preserve">We included peer-reviewed case reports and case series reporting individual data for male patients with histologically confirmed breast carcinoma and metastasis to the choroid or other uveal structures (ciliary body, iris), with or without optic disc/orbital involvement. We excluded female-only data, non-breast primaries, metastasis</w:t>
      </w:r>
      <w:r>
        <w:t xml:space="preserve"> </w:t>
      </w:r>
      <w:r>
        <w:rPr>
          <w:i/>
          <w:iCs/>
        </w:rPr>
        <w:t xml:space="preserve">to</w:t>
      </w:r>
      <w:r>
        <w:t xml:space="preserve"> </w:t>
      </w:r>
      <w:r>
        <w:t xml:space="preserve">the breast, reviews/book chapters without primary cases, and mixed-sex cohorts from which male data could not be separated. No language or date limits were applied.</w:t>
      </w:r>
    </w:p>
    <w:p>
      <w:pPr>
        <w:pStyle w:val="BodyText"/>
      </w:pPr>
      <w:r>
        <w:rPr>
          <w:b/>
          <w:bCs/>
        </w:rPr>
        <w:t xml:space="preserve">Information sources and search.</w:t>
      </w:r>
      <w:r>
        <w:t xml:space="preserve"> </w:t>
      </w:r>
      <w:r>
        <w:t xml:space="preserve">PubMed/MEDLINE, Scopus, and Web of Science Core Collection were searched from inception to 7 June 2026, supplemented by an open-web (Google Scholar–style) grey-literature search and backward citation chaining from included reviews. The Scopus strategy was:</w:t>
      </w:r>
      <w:r>
        <w:t xml:space="preserve"> </w:t>
      </w:r>
      <w:r>
        <w:rPr>
          <w:rStyle w:val="VerbatimChar"/>
        </w:rPr>
        <w:t xml:space="preserve">TITLE-ABS-KEY(("male breast" OR (breast W/3 (man OR men OR male))) AND (choroid* OR uveal OR uvea) AND metasta*)</w:t>
      </w:r>
      <w:r>
        <w:t xml:space="preserve">; analogous strategies were used for PubMed and Web of Science (Supplementary S1).</w:t>
      </w:r>
    </w:p>
    <w:p>
      <w:pPr>
        <w:pStyle w:val="BodyText"/>
      </w:pPr>
      <w:r>
        <w:rPr>
          <w:b/>
          <w:bCs/>
        </w:rPr>
        <w:t xml:space="preserve">Study selection and data extraction.</w:t>
      </w:r>
      <w:r>
        <w:t xml:space="preserve"> </w:t>
      </w:r>
      <w:r>
        <w:t xml:space="preserve">A single reviewer (AI-assisted) screened records by title/abstract and then at full-record level, de-duplicating across sources by DOI and author/title/year. Extracted variables included country, design, patient number, age, histology and receptor status, primary-to-ocular interval, laterality and ocular site, extraocular metastases, treatment, and outcome. Unavailable fields were recorded as</w:t>
      </w:r>
      <w:r>
        <w:t xml:space="preserve"> </w:t>
      </w:r>
      <w:r>
        <w:t xml:space="preserve">“not reported”</w:t>
      </w:r>
      <w:r>
        <w:t xml:space="preserve"> </w:t>
      </w:r>
      <w:r>
        <w:t xml:space="preserve">(NR) and not inferred.</w:t>
      </w:r>
    </w:p>
    <w:p>
      <w:pPr>
        <w:pStyle w:val="BodyText"/>
      </w:pPr>
      <w:r>
        <w:rPr>
          <w:b/>
          <w:bCs/>
        </w:rPr>
        <w:t xml:space="preserve">Risk of bias.</w:t>
      </w:r>
      <w:r>
        <w:t xml:space="preserve"> </w:t>
      </w:r>
      <w:r>
        <w:t xml:space="preserve">Because RoB 2 and ROBINS-I do not apply to single-arm reports, included case reports were appraised with the Joanna Briggs Institute (JBI) Critical Appraisal Checklist for Case Reports (eight items).[10]</w:t>
      </w:r>
    </w:p>
    <w:p>
      <w:pPr>
        <w:pStyle w:val="BodyText"/>
      </w:pPr>
      <w:r>
        <w:rPr>
          <w:b/>
          <w:bCs/>
        </w:rPr>
        <w:t xml:space="preserve">Synthesis and certainty.</w:t>
      </w:r>
      <w:r>
        <w:t xml:space="preserve"> </w:t>
      </w:r>
      <w:r>
        <w:t xml:space="preserve">Quantitative meta-analysis was not feasible owing to uncontrolled, single-arm, clinically heterogeneous data with non-comparable outcomes; findings were combined by Synthesis Without Meta-analysis (SWiM).[11] Certainty of evidence was rated with GRADE, beginning at very low for case-based evidence.[12] The role and limitations of grey-literature searching followed published guidance.[13]</w:t>
      </w:r>
    </w:p>
    <w:bookmarkEnd w:id="12"/>
    <w:bookmarkStart w:id="13" w:name="results"/>
    <w:p>
      <w:pPr>
        <w:pStyle w:val="Heading2"/>
      </w:pPr>
      <w:r>
        <w:t xml:space="preserve">3. Results</w:t>
      </w:r>
    </w:p>
    <w:p>
      <w:pPr>
        <w:pStyle w:val="FirstParagraph"/>
      </w:pPr>
      <w:r>
        <w:rPr>
          <w:b/>
          <w:bCs/>
        </w:rPr>
        <w:t xml:space="preserve">Study selection (Figure 1).</w:t>
      </w:r>
      <w:r>
        <w:t xml:space="preserve"> </w:t>
      </w:r>
      <w:r>
        <w:t xml:space="preserve">Database searches (PubMed; Scopus, n=34; Web of Science, n=17) plus a supplementary web/grey-literature search and backward citation yielded the included set after de-duplication and screening. Twenty-five reports describing approximately 31 male patients met inclusion criteria (1952–2025). Scopus uniquely contributed two reports beyond PubMed (Cohen et al.[23]; Tassinari et al.[18]); Web of Science added none, indicating the indexed literature was well covered; and the grey-literature search added three reports published in non-MEDLINE-indexed journals (Lagha et al.[29]; Ansari Astaneh et al.[33]; an</w:t>
      </w:r>
      <w:r>
        <w:t xml:space="preserve"> </w:t>
      </w:r>
      <w:r>
        <w:rPr>
          <w:i/>
          <w:iCs/>
        </w:rPr>
        <w:t xml:space="preserve">Indian Journal of Ophthalmology – Case Reports</w:t>
      </w:r>
      <w:r>
        <w:t xml:space="preserve"> </w:t>
      </w:r>
      <w:r>
        <w:t xml:space="preserve">article[34]). Case ascertainment is therefore not saturated. Sex-indeterminate or verified-female reports were excluded (Supplementary S3).</w:t>
      </w:r>
    </w:p>
    <w:p>
      <w:pPr>
        <w:pStyle w:val="BodyText"/>
      </w:pPr>
      <w:r>
        <w:rPr>
          <w:b/>
          <w:bCs/>
        </w:rPr>
        <w:t xml:space="preserve">Study characteristics (Table 1).</w:t>
      </w:r>
      <w:r>
        <w:t xml:space="preserve"> </w:t>
      </w:r>
      <w:r>
        <w:t xml:space="preserve">Patients spanned the fourth to eighth decades (range ~35–76 years; most in their 50s–60s).[6–8,14–35] Where stated, histology was predominantly invasive/infiltrating ductal carcinoma, and hormone-receptor positivity—when reported—was common and therapeutically pivotal.[21,23,31,33] One patient had BRCA2-associated disease.[32] The interval from breast cancer diagnosis to choroidal metastasis ranged from concurrent presentation to approximately ten years.[16,20]</w:t>
      </w:r>
    </w:p>
    <w:p>
      <w:pPr>
        <w:pStyle w:val="BodyText"/>
      </w:pPr>
      <w:r>
        <w:rPr>
          <w:b/>
          <w:bCs/>
        </w:rPr>
        <w:t xml:space="preserve">Risk of bias (Table 2).</w:t>
      </w:r>
      <w:r>
        <w:t xml:space="preserve"> </w:t>
      </w:r>
      <w:r>
        <w:t xml:space="preserve">Reports published after 2000, including the grey-literature additions, generally satisfied most JBI items, with clear imaging diagnostics and defined interventions; pre-1991 and non-English reports lacked extractable detail and were rated of higher concern. Adverse-event reporting was uniformly weak, and appraisal was single-reviewer.</w:t>
      </w:r>
    </w:p>
    <w:p>
      <w:pPr>
        <w:pStyle w:val="BodyText"/>
      </w:pPr>
      <w:r>
        <w:rPr>
          <w:b/>
          <w:bCs/>
        </w:rPr>
        <w:t xml:space="preserve">Demographics and tumour biology.</w:t>
      </w:r>
      <w:r>
        <w:t xml:space="preserve"> </w:t>
      </w:r>
      <w:r>
        <w:t xml:space="preserve">Several series suggested that men present at a younger age and with a shorter primary-to-ocular interval than women (e.g., mean 49.7 years and 2.3 years in one three-patient male series, versus ~56 years and ~5.4 years in women).[24] Hormone-receptor–positive, HER2-negative disease featured prominently among modern, fully characterised cases.[21,23,31,33]</w:t>
      </w:r>
    </w:p>
    <w:p>
      <w:pPr>
        <w:pStyle w:val="BodyText"/>
      </w:pPr>
      <w:r>
        <w:rPr>
          <w:b/>
          <w:bCs/>
        </w:rPr>
        <w:t xml:space="preserve">Laterality and presentation.</w:t>
      </w:r>
      <w:r>
        <w:t xml:space="preserve"> </w:t>
      </w:r>
      <w:r>
        <w:t xml:space="preserve">Bilateral and/or multifocal choroidal involvement recurred across eras and appeared more frequent than the ~38% bilateral / ~48% multifocal reported in female cohorts.[3,15,18,24,30,34] Patients typically presented with blurred or decreased vision, often with exudative retinal detachment; in some, choroidal metastasis was the sentinel manifestation prompting discovery of the breast primary.[17,21,25,35] Choroidal disease nearly always coincided with widespread visceral and/or central nervous system metastasis.[20,27,30,32]</w:t>
      </w:r>
    </w:p>
    <w:p>
      <w:pPr>
        <w:pStyle w:val="BodyText"/>
      </w:pPr>
      <w:r>
        <w:rPr>
          <w:b/>
          <w:bCs/>
        </w:rPr>
        <w:t xml:space="preserve">Management and outcomes.</w:t>
      </w:r>
      <w:r>
        <w:t xml:space="preserve"> </w:t>
      </w:r>
      <w:r>
        <w:t xml:space="preserve">External beam or intensity-modulated radiotherapy was the most frequently used and reliably palliative local modality for sight-threatening lesions; brachytherapy, photodynamic therapy, and enucleation (for blind, painful eyes) were used selectively.[10,17,18,22,28,34] In hormone-receptor–positive disease, systemic therapy produced documented choroidal regression: tamoxifen in two reports,[23,25] a CDK4/6 inhibitor with fulvestrant in one,[31] and chemotherapy in two (including a complete regression).[19,29] Overall prognosis was poor, with reported survival commonly under one to two years, although several recent hormone-receptor–positive cases achieved durable ocular regression on systemic therapy.[21,23,31]</w:t>
      </w:r>
    </w:p>
    <w:p>
      <w:pPr>
        <w:pStyle w:val="BodyText"/>
      </w:pPr>
      <w:r>
        <w:rPr>
          <w:b/>
          <w:bCs/>
        </w:rPr>
        <w:t xml:space="preserve">Certainty of evidence (Table 3).</w:t>
      </w:r>
      <w:r>
        <w:t xml:space="preserve"> </w:t>
      </w:r>
      <w:r>
        <w:t xml:space="preserve">Across all outcomes—clinical phenotype, local control with radiotherapy, regression with systemic therapy, and survival—certainty was very low (GRADE), reflecting uncontrolled design, imprecision, and high risk of bias.</w:t>
      </w:r>
    </w:p>
    <w:bookmarkEnd w:id="13"/>
    <w:bookmarkStart w:id="14" w:name="discussion"/>
    <w:p>
      <w:pPr>
        <w:pStyle w:val="Heading2"/>
      </w:pPr>
      <w:r>
        <w:t xml:space="preserve">4. Discussion</w:t>
      </w:r>
    </w:p>
    <w:p>
      <w:pPr>
        <w:pStyle w:val="FirstParagraph"/>
      </w:pPr>
      <w:r>
        <w:t xml:space="preserve">This first consolidated synthesis identifies approximately 31 male patients across 25 reports spanning more than seven decades. The phenotype is consistent: men, most often with invasive ductal and frequently hormone-receptor–positive carcinoma, presenting with visual symptoms in the setting of advanced, often bilateral or multifocal and systemically disseminated disease. Relative to the female phenotype, men appear to present younger, with a shorter primary-to-ocular interval and a greater tendency to bilateral/multifocal involvement, although these are indirect comparisons based on small numbers.[3,24]</w:t>
      </w:r>
    </w:p>
    <w:p>
      <w:pPr>
        <w:pStyle w:val="BodyText"/>
      </w:pPr>
      <w:r>
        <w:t xml:space="preserve">Two clinically actionable messages emerge. First,</w:t>
      </w:r>
      <w:r>
        <w:t xml:space="preserve"> </w:t>
      </w:r>
      <w:r>
        <w:rPr>
          <w:b/>
          <w:bCs/>
        </w:rPr>
        <w:t xml:space="preserve">breast carcinoma should be retained in the differential of intraocular metastasis in men</w:t>
      </w:r>
      <w:r>
        <w:t xml:space="preserve">: an amelanotic choroidal mass in a man with a breast cancer history is metastasis until proven otherwise and may be the sentinel sign of an undiagnosed primary. Second,</w:t>
      </w:r>
      <w:r>
        <w:t xml:space="preserve"> </w:t>
      </w:r>
      <w:r>
        <w:rPr>
          <w:b/>
          <w:bCs/>
        </w:rPr>
        <w:t xml:space="preserve">hormone-receptor status should guide systemic management</w:t>
      </w:r>
      <w:r>
        <w:t xml:space="preserve">: tamoxifen, CDK4/6 inhibition with fulvestrant, and chemotherapy have each produced choroidal regression, occasionally sparing ocular radiotherapy, while radiotherapy remains the reliable local option for sight-threatening lesions.[19,23,25,29,31] These observations align with an independent contemporary review that identified only two male cases among 27 hormone-receptor–positive choroidal-metastasis cases, underscoring both the rarity and the endocrine responsiveness of the disease.[36]</w:t>
      </w:r>
    </w:p>
    <w:p>
      <w:pPr>
        <w:pStyle w:val="BodyText"/>
      </w:pPr>
      <w:r>
        <w:t xml:space="preserve">A methodological message also emerges:</w:t>
      </w:r>
      <w:r>
        <w:t xml:space="preserve"> </w:t>
      </w:r>
      <w:r>
        <w:rPr>
          <w:b/>
          <w:bCs/>
        </w:rPr>
        <w:t xml:space="preserve">grey/non-indexed literature is a material source for this rare topic.</w:t>
      </w:r>
      <w:r>
        <w:t xml:space="preserve"> </w:t>
      </w:r>
      <w:r>
        <w:t xml:space="preserve">Three of 25 included reports were absent from PubMed, Scopus, and Web of Science and were retrievable only by open-web searching, extending the age range and strengthening the endocrine/chemotherapy-response signal.[29,33,34] Reviews of rare conditions that rely on bibliographic databases alone risk under-ascertainment.</w:t>
      </w:r>
    </w:p>
    <w:p>
      <w:pPr>
        <w:pStyle w:val="BodyText"/>
      </w:pPr>
      <w:r>
        <w:rPr>
          <w:b/>
          <w:bCs/>
        </w:rPr>
        <w:t xml:space="preserve">Limitations.</w:t>
      </w:r>
      <w:r>
        <w:t xml:space="preserve"> </w:t>
      </w:r>
      <w:r>
        <w:t xml:space="preserve">The evidence is exclusively uncontrolled case-level data, attracting strong publication and outcome-reporting bias and frequent missing data, especially in older and non-English reports; certainty is very low. Comparisons with the female phenotype are indirect. At the review level, the grey-literature search was not systematic or exhaustive—additional non-indexed cases very likely exist—and Embase was not searched; screening and extraction used a single AI-assisted reviewer without independent duplication; the review was not prospectively registered; some publisher pages could not be retrieved in full, so selected fields rely on abstract-level text; and possible patient overlap among single-institution series could not be fully excluded.</w:t>
      </w:r>
    </w:p>
    <w:p>
      <w:pPr>
        <w:pStyle w:val="BodyText"/>
      </w:pPr>
      <w:r>
        <w:rPr>
          <w:b/>
          <w:bCs/>
        </w:rPr>
        <w:t xml:space="preserve">Future directions.</w:t>
      </w:r>
      <w:r>
        <w:t xml:space="preserve"> </w:t>
      </w:r>
      <w:r>
        <w:t xml:space="preserve">A prospectively registered (PROSPERO) update with dual independent reviewers, an Embase search, a systematic Google Scholar grey-literature protocol, and full-text individual-patient-data extraction would substantially strengthen this synthesis. Sex-disaggregated reporting in ocular-oncology registries would enable pooled analysis.</w:t>
      </w:r>
    </w:p>
    <w:bookmarkEnd w:id="14"/>
    <w:bookmarkStart w:id="15" w:name="conclusions"/>
    <w:p>
      <w:pPr>
        <w:pStyle w:val="Heading2"/>
      </w:pPr>
      <w:r>
        <w:t xml:space="preserve">5. Conclusions</w:t>
      </w:r>
    </w:p>
    <w:p>
      <w:pPr>
        <w:pStyle w:val="FirstParagraph"/>
      </w:pPr>
      <w:r>
        <w:t xml:space="preserve">Choroidal and uveal metastasis from male breast carcinoma is a rare manifestation of advanced disease that should be considered in any man with breast cancer and visual symptoms, and may be the presenting sign of an occult male breast primary. Receptor-directed systemic therapy can achieve meaningful ocular regression in hormone-receptor–positive disease, while radiotherapy remains the mainstay for sight-threatening lesions. Prognosis remains poor, and the underlying evidence is of very low certainty.</w:t>
      </w:r>
    </w:p>
    <w:p>
      <w:r>
        <w:pict>
          <v:rect style="width:0;height:1.5pt" o:hralign="center" o:hrstd="t" o:hr="t"/>
        </w:pict>
      </w:r>
    </w:p>
    <w:bookmarkEnd w:id="15"/>
    <w:bookmarkStart w:id="16" w:name="declarations"/>
    <w:p>
      <w:pPr>
        <w:pStyle w:val="Heading2"/>
      </w:pPr>
      <w:r>
        <w:t xml:space="preserve">Declarations</w:t>
      </w:r>
    </w:p>
    <w:p>
      <w:pPr>
        <w:pStyle w:val="FirstParagraph"/>
      </w:pPr>
      <w:r>
        <w:rPr>
          <w:b/>
          <w:bCs/>
        </w:rPr>
        <w:t xml:space="preserve">Ethics approval and consent to participate:</w:t>
      </w:r>
      <w:r>
        <w:t xml:space="preserve"> </w:t>
      </w:r>
      <w:r>
        <w:t xml:space="preserve">Not applicable; this is a systematic review of previously published, de-identified data.</w:t>
      </w:r>
      <w:r>
        <w:t xml:space="preserve"> </w:t>
      </w:r>
      <w:r>
        <w:rPr>
          <w:b/>
          <w:bCs/>
        </w:rPr>
        <w:t xml:space="preserve">Consent for publication:</w:t>
      </w:r>
      <w:r>
        <w:t xml:space="preserve"> </w:t>
      </w:r>
      <w:r>
        <w:t xml:space="preserve">Not applicable.</w:t>
      </w:r>
      <w:r>
        <w:t xml:space="preserve"> </w:t>
      </w:r>
      <w:r>
        <w:rPr>
          <w:b/>
          <w:bCs/>
        </w:rPr>
        <w:t xml:space="preserve">Availability of data and materials:</w:t>
      </w:r>
      <w:r>
        <w:t xml:space="preserve"> </w:t>
      </w:r>
      <w:r>
        <w:t xml:space="preserve">All data are within the article and Supplementary Material (search strategies, PRISMA checklist, excluded-studies list).</w:t>
      </w:r>
      <w:r>
        <w:t xml:space="preserve"> </w:t>
      </w:r>
      <w:r>
        <w:rPr>
          <w:b/>
          <w:bCs/>
        </w:rPr>
        <w:t xml:space="preserve">Competing interests:</w:t>
      </w:r>
      <w:r>
        <w:t xml:space="preserve"> </w:t>
      </w:r>
      <w:r>
        <w:t xml:space="preserve">The authors declare no competing interests.</w:t>
      </w:r>
      <w:r>
        <w:t xml:space="preserve"> </w:t>
      </w:r>
      <w:r>
        <w:rPr>
          <w:b/>
          <w:bCs/>
        </w:rPr>
        <w:t xml:space="preserve">Funding:</w:t>
      </w:r>
      <w:r>
        <w:t xml:space="preserve"> </w:t>
      </w:r>
      <w:r>
        <w:t xml:space="preserve">None.</w:t>
      </w:r>
      <w:r>
        <w:t xml:space="preserve"> </w:t>
      </w:r>
      <w:r>
        <w:rPr>
          <w:b/>
          <w:bCs/>
        </w:rPr>
        <w:t xml:space="preserve">Authors’ contributions (CRediT):</w:t>
      </w:r>
      <w:r>
        <w:t xml:space="preserve"> </w:t>
      </w:r>
      <w:r>
        <w:t xml:space="preserve">[Conceptualization:</w:t>
      </w:r>
      <w:r>
        <w:t xml:space="preserve"> </w:t>
      </w:r>
      <w:r>
        <w:rPr>
          <w:b/>
          <w:bCs/>
        </w:rPr>
        <w:t xml:space="preserve">; Methodology:</w:t>
      </w:r>
      <w:r>
        <w:rPr>
          <w:b/>
          <w:bCs/>
        </w:rPr>
        <w:t xml:space="preserve"> </w:t>
      </w:r>
      <w:r>
        <w:t xml:space="preserve">; Investigation/Screening:</w:t>
      </w:r>
      <w:r>
        <w:t xml:space="preserve"> </w:t>
      </w:r>
      <w:r>
        <w:rPr>
          <w:b/>
          <w:bCs/>
        </w:rPr>
        <w:t xml:space="preserve">; Data curation:</w:t>
      </w:r>
      <w:r>
        <w:rPr>
          <w:b/>
          <w:bCs/>
        </w:rPr>
        <w:t xml:space="preserve"> </w:t>
      </w:r>
      <w:r>
        <w:t xml:space="preserve">; Writing—original draft:</w:t>
      </w:r>
      <w:r>
        <w:t xml:space="preserve"> </w:t>
      </w:r>
      <w:r>
        <w:rPr>
          <w:b/>
          <w:bCs/>
        </w:rPr>
        <w:t xml:space="preserve">; Writing—review &amp; editing: all authors; Supervision:</w:t>
      </w:r>
      <w:r>
        <w:rPr>
          <w:b/>
          <w:bCs/>
        </w:rPr>
        <w:t xml:space="preserve"> </w:t>
      </w:r>
      <w:r>
        <w:t xml:space="preserve">]. All authors approved the final manuscript.</w:t>
      </w:r>
      <w:r>
        <w:t xml:space="preserve"> </w:t>
      </w:r>
      <w:r>
        <w:rPr>
          <w:b/>
          <w:bCs/>
        </w:rPr>
        <w:t xml:space="preserve">Use of AI:</w:t>
      </w:r>
      <w:r>
        <w:t xml:space="preserve"> </w:t>
      </w:r>
      <w:r>
        <w:t xml:space="preserve">Literature identification, screening, data extraction, appraisal, and drafting were assisted by an AI research tool (Academic Research Suite). All AI-assisted content requires and received author verification; the authors are responsible for the integrity of the work.</w:t>
      </w:r>
      <w:r>
        <w:t xml:space="preserve"> </w:t>
      </w:r>
      <w:r>
        <w:rPr>
          <w:b/>
          <w:bCs/>
        </w:rPr>
        <w:t xml:space="preserve">Acknowledgements:</w:t>
      </w:r>
      <w:r>
        <w:t xml:space="preserve"> </w:t>
      </w:r>
      <w:r>
        <w:t xml:space="preserve">[Optional.]</w:t>
      </w:r>
    </w:p>
    <w:p>
      <w:r>
        <w:pict>
          <v:rect style="width:0;height:1.5pt" o:hralign="center" o:hrstd="t" o:hr="t"/>
        </w:pict>
      </w:r>
    </w:p>
    <w:bookmarkEnd w:id="16"/>
    <w:bookmarkStart w:id="17" w:name="references-vancouver"/>
    <w:p>
      <w:pPr>
        <w:pStyle w:val="Heading2"/>
      </w:pPr>
      <w:r>
        <w:t xml:space="preserve">References (Vancouver)</w:t>
      </w:r>
    </w:p>
    <w:p>
      <w:pPr>
        <w:pStyle w:val="Compact"/>
        <w:numPr>
          <w:ilvl w:val="0"/>
          <w:numId w:val="1001"/>
        </w:numPr>
      </w:pPr>
      <w:r>
        <w:t xml:space="preserve">Shields CL, Kalafatis NE, Gad M, Sen M, Laiton A, Silva AMV, et al. Metastatic tumours to the eye. Review of metastasis to the iris, ciliary body, choroid, retina, optic disc, vitreous, and/or lens capsule. Eye (Lond). 2023;37(5):809–814. doi:10.1038/s41433-022-02015-4</w:t>
      </w:r>
    </w:p>
    <w:p>
      <w:pPr>
        <w:pStyle w:val="Compact"/>
        <w:numPr>
          <w:ilvl w:val="0"/>
          <w:numId w:val="1001"/>
        </w:numPr>
      </w:pPr>
      <w:r>
        <w:t xml:space="preserve">De Potter P. Ocular manifestations of cancer. Curr Opin Ophthalmol. 1998;9(6):100–104. doi:10.1097/00055735-199812000-00018</w:t>
      </w:r>
    </w:p>
    <w:p>
      <w:pPr>
        <w:pStyle w:val="Compact"/>
        <w:numPr>
          <w:ilvl w:val="0"/>
          <w:numId w:val="1001"/>
        </w:numPr>
      </w:pPr>
      <w:r>
        <w:t xml:space="preserve">Demirci H, Shields CL, Chao AN, Shields JA. Uveal metastasis from breast cancer in 264 patients. Am J Ophthalmol. 2003;136(2):264–271. doi:10.1016/s0002-9394(03)00192-2</w:t>
      </w:r>
    </w:p>
    <w:p>
      <w:pPr>
        <w:pStyle w:val="Compact"/>
        <w:numPr>
          <w:ilvl w:val="0"/>
          <w:numId w:val="1001"/>
        </w:numPr>
      </w:pPr>
      <w:r>
        <w:t xml:space="preserve">Salcedo-Villanueva G, Medina-Andrade AA, Moreno-Paramo D, Golzarri MF, Ortiz-Ramirez GY, et al. Primary cancer sites and clinical features of choroidal metastasis in Mexican patients. Clin Ophthalmol. 2021;15:201–209. doi:10.2147/OPTH.S285250</w:t>
      </w:r>
    </w:p>
    <w:p>
      <w:pPr>
        <w:pStyle w:val="Compact"/>
        <w:numPr>
          <w:ilvl w:val="0"/>
          <w:numId w:val="1001"/>
        </w:numPr>
      </w:pPr>
      <w:r>
        <w:t xml:space="preserve">Charpentier M, Goupille C, Arbion F, Avigdor S, Michenet P, Body G, et al. Male breast cancer: insights from a two-center epidemiological analysis. J Gynecol Obstet Hum Reprod. 2026;55(1):103057. doi:10.1016/j.jogoh.2025.103057</w:t>
      </w:r>
    </w:p>
    <w:p>
      <w:pPr>
        <w:pStyle w:val="Compact"/>
        <w:numPr>
          <w:ilvl w:val="0"/>
          <w:numId w:val="1001"/>
        </w:numPr>
      </w:pPr>
      <w:r>
        <w:t xml:space="preserve">Greer CH. Choroidal carcinoma metastatic from the male breast. Br J Ophthalmol. 1954;38(5):312–315. doi:10.1136/bjo.38.5.312</w:t>
      </w:r>
    </w:p>
    <w:p>
      <w:pPr>
        <w:pStyle w:val="Compact"/>
        <w:numPr>
          <w:ilvl w:val="0"/>
          <w:numId w:val="1001"/>
        </w:numPr>
      </w:pPr>
      <w:r>
        <w:t xml:space="preserve">Lakhanpal V, Karesh J, Schocket S, Nirankari VS. Bilateral choroidal metastases from male breast carcinoma. Ann Ophthalmol. 1982;14(10):982–984.</w:t>
      </w:r>
    </w:p>
    <w:p>
      <w:pPr>
        <w:pStyle w:val="Compact"/>
        <w:numPr>
          <w:ilvl w:val="0"/>
          <w:numId w:val="1001"/>
        </w:numPr>
      </w:pPr>
      <w:r>
        <w:t xml:space="preserve">Reynard M, Font RL. Two cases of uveal metastasis from breast carcinoma in men. Am J Ophthalmol. 1983;95(2):208–215. doi:10.1016/0002-9394(83)90015-6</w:t>
      </w:r>
    </w:p>
    <w:p>
      <w:pPr>
        <w:pStyle w:val="Compact"/>
        <w:numPr>
          <w:ilvl w:val="0"/>
          <w:numId w:val="1001"/>
        </w:numPr>
      </w:pPr>
      <w:r>
        <w:t xml:space="preserve">Page MJ, McKenzie JE, Bossuyt PM, Boutron I, Hoffmann TC, Mulrow CD, et al. The PRISMA 2020 statement: an updated guideline for reporting systematic reviews. BMJ. 2021;372:n71. doi:10.1136/bmj.n71</w:t>
      </w:r>
    </w:p>
    <w:p>
      <w:pPr>
        <w:pStyle w:val="Compact"/>
        <w:numPr>
          <w:ilvl w:val="0"/>
          <w:numId w:val="1001"/>
        </w:numPr>
      </w:pPr>
      <w:r>
        <w:t xml:space="preserve">Murad MH, Sultan S, Haffar S, Bazerbachi F. Methodological quality and synthesis of case series and case reports. BMJ Evid Based Med. 2018;23(2):60–63. doi:10.1136/bmjebm-2017-110853</w:t>
      </w:r>
    </w:p>
    <w:p>
      <w:pPr>
        <w:pStyle w:val="Compact"/>
        <w:numPr>
          <w:ilvl w:val="0"/>
          <w:numId w:val="1001"/>
        </w:numPr>
      </w:pPr>
      <w:r>
        <w:t xml:space="preserve">Campbell M, McKenzie JE, Sowden A, Katikireddi SV, Brennan SE, Ellis S, et al. Synthesis without meta-analysis (SWiM) in systematic reviews: reporting guideline. BMJ. 2020;368:l6890. doi:10.1136/bmj.l6890</w:t>
      </w:r>
    </w:p>
    <w:p>
      <w:pPr>
        <w:pStyle w:val="Compact"/>
        <w:numPr>
          <w:ilvl w:val="0"/>
          <w:numId w:val="1001"/>
        </w:numPr>
      </w:pPr>
      <w:r>
        <w:t xml:space="preserve">Guyatt GH, Oxman AD, Vist GE, Kunz R, Falck-Ytter Y, Alonso-Coello P, et al. GRADE: an emerging consensus on rating quality of evidence and strength of recommendations. BMJ. 2008;336(7650):924–926. doi:10.1136/bmj.39489.470347.AD</w:t>
      </w:r>
    </w:p>
    <w:p>
      <w:pPr>
        <w:pStyle w:val="Compact"/>
        <w:numPr>
          <w:ilvl w:val="0"/>
          <w:numId w:val="1001"/>
        </w:numPr>
      </w:pPr>
      <w:r>
        <w:t xml:space="preserve">Haddaway NR, Collins AM, Coughlin D, Kirk S. The role of Google Scholar in evidence reviews and its applicability to grey literature searching. PLoS One. 2015;10(9):e0138237. doi:10.1371/journal.pone.0138237</w:t>
      </w:r>
    </w:p>
    <w:p>
      <w:pPr>
        <w:pStyle w:val="Compact"/>
        <w:numPr>
          <w:ilvl w:val="0"/>
          <w:numId w:val="1001"/>
        </w:numPr>
      </w:pPr>
      <w:r>
        <w:t xml:space="preserve">Pillat A. [Occurrence and course of metastases in the choroid in male breast cancer]. Wien Klin Wochenschr. 1952;64(12–13):222–224. German.</w:t>
      </w:r>
    </w:p>
    <w:p>
      <w:pPr>
        <w:pStyle w:val="Compact"/>
        <w:numPr>
          <w:ilvl w:val="0"/>
          <w:numId w:val="1001"/>
        </w:numPr>
      </w:pPr>
      <w:r>
        <w:t xml:space="preserve">Schulze J. [Bilateral ocular metastases of breast carcinoma in a male]. Klin Monbl Augenheilkd. 1956;128(1):81–82. German.</w:t>
      </w:r>
    </w:p>
    <w:p>
      <w:pPr>
        <w:pStyle w:val="Compact"/>
        <w:numPr>
          <w:ilvl w:val="0"/>
          <w:numId w:val="1001"/>
        </w:numPr>
      </w:pPr>
      <w:r>
        <w:t xml:space="preserve">Schlaen ND, Naves AE. Orbital and choroidal metastases from carcinoma of the male breast. Arch Ophthalmol. 1986;104(9):1344–1346. doi:10.1001/archopht.1986.01050210098033</w:t>
      </w:r>
    </w:p>
    <w:p>
      <w:pPr>
        <w:pStyle w:val="Compact"/>
        <w:numPr>
          <w:ilvl w:val="0"/>
          <w:numId w:val="1001"/>
        </w:numPr>
      </w:pPr>
      <w:r>
        <w:t xml:space="preserve">Scilletta B, Racalbuto A, Russello D, Basile A, Randazzo S, Faro S, et al. Carcinoma of the male breast and ocular metastases. Ital J Surg Sci. 1989;19(1):93–96.</w:t>
      </w:r>
    </w:p>
    <w:p>
      <w:pPr>
        <w:pStyle w:val="Compact"/>
        <w:numPr>
          <w:ilvl w:val="0"/>
          <w:numId w:val="1001"/>
        </w:numPr>
      </w:pPr>
      <w:r>
        <w:t xml:space="preserve">Tassinari G, Zucchini PG, Ortolani M, Mularoni A, Cappuccini L, Di Biase A. [Bilateral metastatic tumour to the choroid from carcinoma of the male breast: a case report]. Ann Ottalmol Clin Ocul. 1991;117(12):1285–1288. Italian. [Scopus EID 2-s2.0-0026335794; not indexed in MEDLINE.]</w:t>
      </w:r>
    </w:p>
    <w:p>
      <w:pPr>
        <w:pStyle w:val="Compact"/>
        <w:numPr>
          <w:ilvl w:val="0"/>
          <w:numId w:val="1001"/>
        </w:numPr>
      </w:pPr>
      <w:r>
        <w:t xml:space="preserve">Paoli D. Regression of choroidal metastasis from a carcinoma of the male breast: case report. Ophthalmologica. 1998;212(Suppl 1):74–76. doi:10.1159/000055432</w:t>
      </w:r>
    </w:p>
    <w:p>
      <w:pPr>
        <w:pStyle w:val="Compact"/>
        <w:numPr>
          <w:ilvl w:val="0"/>
          <w:numId w:val="1001"/>
        </w:numPr>
      </w:pPr>
      <w:r>
        <w:t xml:space="preserve">Kreusel KM, Heimann H, Wiegel T, Bornfeld N, Foerster MH. Choroidal metastasis in men with metastatic breast cancer. Am J Ophthalmol. 1999;128(2):253–255. doi:10.1016/s0002-9394(99)00062-8</w:t>
      </w:r>
    </w:p>
    <w:p>
      <w:pPr>
        <w:pStyle w:val="Compact"/>
        <w:numPr>
          <w:ilvl w:val="0"/>
          <w:numId w:val="1001"/>
        </w:numPr>
      </w:pPr>
      <w:r>
        <w:t xml:space="preserve">O’Brien J, Wieland M, Filer R. Breast cancer metastatic to the choroid in a male patient. Retina. 2000;20(2):214–216. doi:10.1097/00006982-200002000-00019</w:t>
      </w:r>
    </w:p>
    <w:p>
      <w:pPr>
        <w:pStyle w:val="Compact"/>
        <w:numPr>
          <w:ilvl w:val="0"/>
          <w:numId w:val="1001"/>
        </w:numPr>
      </w:pPr>
      <w:r>
        <w:t xml:space="preserve">Silvestris N, Di Cosimo S, Ferretti G, Angelini F, De Benedetti G, D’Alberto A, et al. Breast cancer metastatic to the choroid in a male patient: case report. Tumori. 2003;89(3):333–335. doi:10.1177/030089160308900321</w:t>
      </w:r>
    </w:p>
    <w:p>
      <w:pPr>
        <w:pStyle w:val="Compact"/>
        <w:numPr>
          <w:ilvl w:val="0"/>
          <w:numId w:val="1001"/>
        </w:numPr>
      </w:pPr>
      <w:r>
        <w:t xml:space="preserve">Cohen VML, Moosavi R, Hungerford JL. Tamoxifen-induced regression of a choroidal metastasis in a man. Arch Ophthalmol. 2005;123(8):1153–1154. doi:10.1001/archopht.123.8.1153</w:t>
      </w:r>
    </w:p>
    <w:p>
      <w:pPr>
        <w:pStyle w:val="Compact"/>
        <w:numPr>
          <w:ilvl w:val="0"/>
          <w:numId w:val="1001"/>
        </w:numPr>
      </w:pPr>
      <w:r>
        <w:t xml:space="preserve">Lam A, Shields CL, Shields JA. Uveal metastases from breast carcinoma in three male patients. Ophthalmic Surg Lasers Imaging. 2006;37(4):320–323. doi:10.3928/15428877-20060701-11</w:t>
      </w:r>
    </w:p>
    <w:p>
      <w:pPr>
        <w:pStyle w:val="Compact"/>
        <w:numPr>
          <w:ilvl w:val="0"/>
          <w:numId w:val="1001"/>
        </w:numPr>
      </w:pPr>
      <w:r>
        <w:t xml:space="preserve">Shome D, Jayadev C, Gadgil D, Natarajan S, Jain V. Systemic chemotherapy and tamoxifen induced regression of choroidal metastasis from a breast carcinoma in a male. Indian J Ophthalmol. 2007;55(6):475–477. doi:10.4103/0301-4738.36491</w:t>
      </w:r>
    </w:p>
    <w:p>
      <w:pPr>
        <w:pStyle w:val="Compact"/>
        <w:numPr>
          <w:ilvl w:val="0"/>
          <w:numId w:val="1001"/>
        </w:numPr>
      </w:pPr>
      <w:r>
        <w:t xml:space="preserve">Singh M, Kotagiri AK, Teimory M. Choroidal and optic disc metastases in a man with metachronous and metastatic breast carcinoma. Acta Ophthalmol Scand. 2007;85(6):688–689. doi:10.1111/j.1600-0420.2007.00957.x</w:t>
      </w:r>
    </w:p>
    <w:p>
      <w:pPr>
        <w:pStyle w:val="Compact"/>
        <w:numPr>
          <w:ilvl w:val="0"/>
          <w:numId w:val="1001"/>
        </w:numPr>
      </w:pPr>
      <w:r>
        <w:t xml:space="preserve">Oleksy P, Pogrzebielski A, Karska-Basta I, Romanowska-Dixon B. A case of choroidal metastasis in a male breast cancer. Klin Oczna. 2010;112(10–12):311–313.</w:t>
      </w:r>
    </w:p>
    <w:p>
      <w:pPr>
        <w:pStyle w:val="Compact"/>
        <w:numPr>
          <w:ilvl w:val="0"/>
          <w:numId w:val="1001"/>
        </w:numPr>
      </w:pPr>
      <w:r>
        <w:t xml:space="preserve">Hood CT, Budd GT, Zakov ZN, Singh AD. Male breast carcinoma metastatic to the choroid: report of 3 cases and review of the literature. Eur J Ophthalmol. 2011;21(4):459–467. doi:10.5301/EJO.2010.6191</w:t>
      </w:r>
    </w:p>
    <w:p>
      <w:pPr>
        <w:pStyle w:val="Compact"/>
        <w:numPr>
          <w:ilvl w:val="0"/>
          <w:numId w:val="1001"/>
        </w:numPr>
      </w:pPr>
      <w:r>
        <w:t xml:space="preserve">Lagha A, Ayadi M, Largueche L, Krimi S, Chraiet N, Allani B, et al. Choroidal metastasis from breast cancer in a male patient treated successfully with systemic chemotherapy. Int J Case Rep Images. 2012;3(7):22–25. [Not indexed in MEDLINE/Scopus/Web of Science.]</w:t>
      </w:r>
    </w:p>
    <w:p>
      <w:pPr>
        <w:pStyle w:val="Compact"/>
        <w:numPr>
          <w:ilvl w:val="0"/>
          <w:numId w:val="1001"/>
        </w:numPr>
      </w:pPr>
      <w:r>
        <w:t xml:space="preserve">Palejwala N, Yeh S, Grossniklaus HE, Bergstrom C. Cortical blindness and choroidal metastases secondary to metastatic breast carcinoma in a male patient. Ophthalmic Surg Lasers Imaging Retina. 2013;44(1):81–84. doi:10.3928/23258160-20121221-18</w:t>
      </w:r>
    </w:p>
    <w:p>
      <w:pPr>
        <w:pStyle w:val="Compact"/>
        <w:numPr>
          <w:ilvl w:val="0"/>
          <w:numId w:val="1001"/>
        </w:numPr>
      </w:pPr>
      <w:r>
        <w:t xml:space="preserve">Fu W, Zheng S, Zhou J, Lu K, Lu Y, Guo G. Male breast carcinoma metastatic to the choroid: a case report and opinions of management. Cancer Manag Res. 2022;14:525–534. doi:10.2147/CMAR.S345078</w:t>
      </w:r>
    </w:p>
    <w:p>
      <w:pPr>
        <w:pStyle w:val="Compact"/>
        <w:numPr>
          <w:ilvl w:val="0"/>
          <w:numId w:val="1001"/>
        </w:numPr>
      </w:pPr>
      <w:r>
        <w:t xml:space="preserve">Sanayei N, Davoudi S, Port A, Chen X. Choroidal metastasis with secondary retinal detachment in a man with BRCA2-associated breast adenocarcinoma. Cureus. 2022;14(4):e24243. doi:10.7759/cureus.24243</w:t>
      </w:r>
    </w:p>
    <w:p>
      <w:pPr>
        <w:pStyle w:val="Compact"/>
        <w:numPr>
          <w:ilvl w:val="0"/>
          <w:numId w:val="1001"/>
        </w:numPr>
      </w:pPr>
      <w:r>
        <w:t xml:space="preserve">Ansari Astaneh M, Ghaffarian Mashhadinejad A, MotamedShariati M, Tohidi M. Choroidal metastasis from breast cancer in a young male. Rev Clin Med. 2023;11(2). [Not indexed in MEDLINE/Scopus/Web of Science.]</w:t>
      </w:r>
    </w:p>
    <w:p>
      <w:pPr>
        <w:pStyle w:val="Compact"/>
        <w:numPr>
          <w:ilvl w:val="0"/>
          <w:numId w:val="1001"/>
        </w:numPr>
      </w:pPr>
      <w:r>
        <w:t xml:space="preserve">[Authors]. Managing choroidal metastasis in a male patient with breast carcinoma: a case report with review of literature. Indian J Ophthalmol Case Rep. 2024;4(4):942–946. doi:10.4103/IJO.IJO_691_24 [Author list to be completed from journal record.]</w:t>
      </w:r>
    </w:p>
    <w:p>
      <w:pPr>
        <w:pStyle w:val="Compact"/>
        <w:numPr>
          <w:ilvl w:val="0"/>
          <w:numId w:val="1001"/>
        </w:numPr>
      </w:pPr>
      <w:r>
        <w:t xml:space="preserve">Qian SY, Saab M. Choroidal metastasis in a man with breast cancer causing retinal detachment. Ophthalmol Retina. 2025;10(3):e26. doi:10.1016/j.oret.2025.07.001</w:t>
      </w:r>
    </w:p>
    <w:p>
      <w:pPr>
        <w:pStyle w:val="Compact"/>
        <w:numPr>
          <w:ilvl w:val="0"/>
          <w:numId w:val="1001"/>
        </w:numPr>
      </w:pPr>
      <w:r>
        <w:t xml:space="preserve">Alsharif H, Wesolowski R, Cebulla CM, Davenport AP, Gatti-Mays ME, Johnson KCC, et al. Case report: late choroidal metastasis from hormone receptor-positive, HER2-negative breast cancer responsive to first-line endocrine therapy. Front Oncol. 2026;16:1719671. doi:10.3389/fonc.2026.1719671</w:t>
      </w:r>
    </w:p>
    <w:p>
      <w:r>
        <w:pict>
          <v:rect style="width:0;height:1.5pt" o:hralign="center" o:hrstd="t" o:hr="t"/>
        </w:pict>
      </w:r>
    </w:p>
    <w:bookmarkEnd w:id="17"/>
    <w:bookmarkStart w:id="18" w:name="tables"/>
    <w:p>
      <w:pPr>
        <w:pStyle w:val="Heading2"/>
      </w:pPr>
      <w:r>
        <w:t xml:space="preserve">Tables</w:t>
      </w:r>
    </w:p>
    <w:p>
      <w:pPr>
        <w:pStyle w:val="FirstParagraph"/>
      </w:pPr>
      <w:r>
        <w:rPr>
          <w:b/>
          <w:bCs/>
        </w:rPr>
        <w:t xml:space="preserve">Table 1. Characteristics of included reports (male breast carcinoma with choroidal/uveal metastasis).</w:t>
      </w:r>
      <w:r>
        <w:t xml:space="preserve"> </w:t>
      </w:r>
      <w:r>
        <w:t xml:space="preserve">NR, not reported; IDC, invasive/infiltrating ductal carcinoma; EBRT, external beam radiotherapy; IMRT, intensity-modulated radiotherapy; RD, retinal detachment; WBRT, whole-brain radiotherapy. †Identified uniquely via Scopus; ‡identified uniquely via grey-literature search.</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w:t>
            </w:r>
          </w:p>
        </w:tc>
        <w:tc>
          <w:tcPr/>
          <w:p>
            <w:pPr>
              <w:pStyle w:val="Compact"/>
            </w:pPr>
            <w:r>
              <w:t xml:space="preserve">Study (Year) [ref]</w:t>
            </w:r>
          </w:p>
        </w:tc>
        <w:tc>
          <w:tcPr/>
          <w:p>
            <w:pPr>
              <w:pStyle w:val="Compact"/>
            </w:pPr>
            <w:r>
              <w:t xml:space="preserve">Country</w:t>
            </w:r>
          </w:p>
        </w:tc>
        <w:tc>
          <w:tcPr/>
          <w:p>
            <w:pPr>
              <w:pStyle w:val="Compact"/>
            </w:pPr>
            <w:r>
              <w:t xml:space="preserve">n</w:t>
            </w:r>
          </w:p>
        </w:tc>
        <w:tc>
          <w:tcPr/>
          <w:p>
            <w:pPr>
              <w:pStyle w:val="Compact"/>
            </w:pPr>
            <w:r>
              <w:t xml:space="preserve">Age (y)</w:t>
            </w:r>
          </w:p>
        </w:tc>
        <w:tc>
          <w:tcPr/>
          <w:p>
            <w:pPr>
              <w:pStyle w:val="Compact"/>
            </w:pPr>
            <w:r>
              <w:t xml:space="preserve">Histology/receptors</w:t>
            </w:r>
          </w:p>
        </w:tc>
        <w:tc>
          <w:tcPr/>
          <w:p>
            <w:pPr>
              <w:pStyle w:val="Compact"/>
            </w:pPr>
            <w:r>
              <w:t xml:space="preserve">Interval</w:t>
            </w:r>
          </w:p>
        </w:tc>
        <w:tc>
          <w:tcPr/>
          <w:p>
            <w:pPr>
              <w:pStyle w:val="Compact"/>
            </w:pPr>
            <w:r>
              <w:t xml:space="preserve">Laterality / site</w:t>
            </w:r>
          </w:p>
        </w:tc>
        <w:tc>
          <w:tcPr/>
          <w:p>
            <w:pPr>
              <w:pStyle w:val="Compact"/>
            </w:pPr>
            <w:r>
              <w:t xml:space="preserve">Other metastases</w:t>
            </w:r>
          </w:p>
        </w:tc>
        <w:tc>
          <w:tcPr/>
          <w:p>
            <w:pPr>
              <w:pStyle w:val="Compact"/>
            </w:pPr>
            <w:r>
              <w:t xml:space="preserve">Treatment</w:t>
            </w:r>
          </w:p>
        </w:tc>
        <w:tc>
          <w:tcPr/>
          <w:p>
            <w:pPr>
              <w:pStyle w:val="Compact"/>
            </w:pPr>
            <w:r>
              <w:t xml:space="preserve">Outcome</w:t>
            </w:r>
          </w:p>
        </w:tc>
      </w:tr>
      <w:tr>
        <w:tc>
          <w:tcPr/>
          <w:p>
            <w:pPr>
              <w:pStyle w:val="Compact"/>
            </w:pPr>
            <w:r>
              <w:t xml:space="preserve">1</w:t>
            </w:r>
          </w:p>
        </w:tc>
        <w:tc>
          <w:tcPr/>
          <w:p>
            <w:pPr>
              <w:pStyle w:val="Compact"/>
            </w:pPr>
            <w:r>
              <w:t xml:space="preserve">Pillat (1952)[14]</w:t>
            </w:r>
          </w:p>
        </w:tc>
        <w:tc>
          <w:tcPr/>
          <w:p>
            <w:pPr>
              <w:pStyle w:val="Compact"/>
            </w:pPr>
            <w:r>
              <w:t xml:space="preserve">Austria</w:t>
            </w:r>
          </w:p>
        </w:tc>
        <w:tc>
          <w:tcPr/>
          <w:p>
            <w:pPr>
              <w:pStyle w:val="Compact"/>
            </w:pPr>
            <w:r>
              <w:t xml:space="preserve">≥1</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Choroid</w:t>
            </w:r>
          </w:p>
        </w:tc>
        <w:tc>
          <w:tcPr/>
          <w:p>
            <w:pPr>
              <w:pStyle w:val="Compact"/>
            </w:pPr>
            <w:r>
              <w:t xml:space="preserve">NR</w:t>
            </w:r>
          </w:p>
        </w:tc>
        <w:tc>
          <w:tcPr/>
          <w:p>
            <w:pPr>
              <w:pStyle w:val="Compact"/>
            </w:pPr>
            <w:r>
              <w:t xml:space="preserve">NR</w:t>
            </w:r>
          </w:p>
        </w:tc>
        <w:tc>
          <w:tcPr/>
          <w:p>
            <w:pPr>
              <w:pStyle w:val="Compact"/>
            </w:pPr>
            <w:r>
              <w:t xml:space="preserve">NR</w:t>
            </w:r>
          </w:p>
        </w:tc>
      </w:tr>
      <w:tr>
        <w:tc>
          <w:tcPr/>
          <w:p>
            <w:pPr>
              <w:pStyle w:val="Compact"/>
            </w:pPr>
            <w:r>
              <w:t xml:space="preserve">2</w:t>
            </w:r>
          </w:p>
        </w:tc>
        <w:tc>
          <w:tcPr/>
          <w:p>
            <w:pPr>
              <w:pStyle w:val="Compact"/>
            </w:pPr>
            <w:r>
              <w:t xml:space="preserve">Greer (1954)[6]</w:t>
            </w:r>
          </w:p>
        </w:tc>
        <w:tc>
          <w:tcPr/>
          <w:p>
            <w:pPr>
              <w:pStyle w:val="Compact"/>
            </w:pPr>
            <w:r>
              <w:t xml:space="preserve">UK</w:t>
            </w:r>
          </w:p>
        </w:tc>
        <w:tc>
          <w:tcPr/>
          <w:p>
            <w:pPr>
              <w:pStyle w:val="Compact"/>
            </w:pPr>
            <w:r>
              <w:t xml:space="preserve">1</w:t>
            </w:r>
          </w:p>
        </w:tc>
        <w:tc>
          <w:tcPr/>
          <w:p>
            <w:pPr>
              <w:pStyle w:val="Compact"/>
            </w:pPr>
            <w:r>
              <w:t xml:space="preserve">NR</w:t>
            </w:r>
          </w:p>
        </w:tc>
        <w:tc>
          <w:tcPr/>
          <w:p>
            <w:pPr>
              <w:pStyle w:val="Compact"/>
            </w:pPr>
            <w:r>
              <w:t xml:space="preserve">Carcinoma</w:t>
            </w:r>
          </w:p>
        </w:tc>
        <w:tc>
          <w:tcPr/>
          <w:p>
            <w:pPr>
              <w:pStyle w:val="Compact"/>
            </w:pPr>
            <w:r>
              <w:t xml:space="preserve">NR</w:t>
            </w:r>
          </w:p>
        </w:tc>
        <w:tc>
          <w:tcPr/>
          <w:p>
            <w:pPr>
              <w:pStyle w:val="Compact"/>
            </w:pPr>
            <w:r>
              <w:t xml:space="preserve">Choroid</w:t>
            </w:r>
          </w:p>
        </w:tc>
        <w:tc>
          <w:tcPr/>
          <w:p>
            <w:pPr>
              <w:pStyle w:val="Compact"/>
            </w:pPr>
            <w:r>
              <w:t xml:space="preserve">NR</w:t>
            </w:r>
          </w:p>
        </w:tc>
        <w:tc>
          <w:tcPr/>
          <w:p>
            <w:pPr>
              <w:pStyle w:val="Compact"/>
            </w:pPr>
            <w:r>
              <w:t xml:space="preserve">NR</w:t>
            </w:r>
          </w:p>
        </w:tc>
        <w:tc>
          <w:tcPr/>
          <w:p>
            <w:pPr>
              <w:pStyle w:val="Compact"/>
            </w:pPr>
            <w:r>
              <w:t xml:space="preserve">NR</w:t>
            </w:r>
          </w:p>
        </w:tc>
      </w:tr>
      <w:tr>
        <w:tc>
          <w:tcPr/>
          <w:p>
            <w:pPr>
              <w:pStyle w:val="Compact"/>
            </w:pPr>
            <w:r>
              <w:t xml:space="preserve">3</w:t>
            </w:r>
          </w:p>
        </w:tc>
        <w:tc>
          <w:tcPr/>
          <w:p>
            <w:pPr>
              <w:pStyle w:val="Compact"/>
            </w:pPr>
            <w:r>
              <w:t xml:space="preserve">Schulze (1956)[15]</w:t>
            </w:r>
          </w:p>
        </w:tc>
        <w:tc>
          <w:tcPr/>
          <w:p>
            <w:pPr>
              <w:pStyle w:val="Compact"/>
            </w:pPr>
            <w:r>
              <w:t xml:space="preserve">Germany</w:t>
            </w:r>
          </w:p>
        </w:tc>
        <w:tc>
          <w:tcPr/>
          <w:p>
            <w:pPr>
              <w:pStyle w:val="Compact"/>
            </w:pPr>
            <w:r>
              <w:t xml:space="preserve">1</w:t>
            </w:r>
          </w:p>
        </w:tc>
        <w:tc>
          <w:tcPr/>
          <w:p>
            <w:pPr>
              <w:pStyle w:val="Compact"/>
            </w:pPr>
            <w:r>
              <w:t xml:space="preserve">NR</w:t>
            </w:r>
          </w:p>
        </w:tc>
        <w:tc>
          <w:tcPr/>
          <w:p>
            <w:pPr>
              <w:pStyle w:val="Compact"/>
            </w:pPr>
            <w:r>
              <w:t xml:space="preserve">Carcinoma</w:t>
            </w:r>
          </w:p>
        </w:tc>
        <w:tc>
          <w:tcPr/>
          <w:p>
            <w:pPr>
              <w:pStyle w:val="Compact"/>
            </w:pPr>
            <w:r>
              <w:t xml:space="preserve">NR</w:t>
            </w:r>
          </w:p>
        </w:tc>
        <w:tc>
          <w:tcPr/>
          <w:p>
            <w:pPr>
              <w:pStyle w:val="Compact"/>
            </w:pPr>
            <w:r>
              <w:t xml:space="preserve">Bilateral; RD</w:t>
            </w:r>
          </w:p>
        </w:tc>
        <w:tc>
          <w:tcPr/>
          <w:p>
            <w:pPr>
              <w:pStyle w:val="Compact"/>
            </w:pPr>
            <w:r>
              <w:t xml:space="preserve">NR</w:t>
            </w:r>
          </w:p>
        </w:tc>
        <w:tc>
          <w:tcPr/>
          <w:p>
            <w:pPr>
              <w:pStyle w:val="Compact"/>
            </w:pPr>
            <w:r>
              <w:t xml:space="preserve">NR</w:t>
            </w:r>
          </w:p>
        </w:tc>
        <w:tc>
          <w:tcPr/>
          <w:p>
            <w:pPr>
              <w:pStyle w:val="Compact"/>
            </w:pPr>
            <w:r>
              <w:t xml:space="preserve">NR</w:t>
            </w:r>
          </w:p>
        </w:tc>
      </w:tr>
      <w:tr>
        <w:tc>
          <w:tcPr/>
          <w:p>
            <w:pPr>
              <w:pStyle w:val="Compact"/>
            </w:pPr>
            <w:r>
              <w:t xml:space="preserve">4</w:t>
            </w:r>
          </w:p>
        </w:tc>
        <w:tc>
          <w:tcPr/>
          <w:p>
            <w:pPr>
              <w:pStyle w:val="Compact"/>
            </w:pPr>
            <w:r>
              <w:t xml:space="preserve">Lakhanpal (1982)[7]</w:t>
            </w:r>
          </w:p>
        </w:tc>
        <w:tc>
          <w:tcPr/>
          <w:p>
            <w:pPr>
              <w:pStyle w:val="Compact"/>
            </w:pPr>
            <w:r>
              <w:t xml:space="preserve">USA</w:t>
            </w:r>
          </w:p>
        </w:tc>
        <w:tc>
          <w:tcPr/>
          <w:p>
            <w:pPr>
              <w:pStyle w:val="Compact"/>
            </w:pPr>
            <w:r>
              <w:t xml:space="preserve">1</w:t>
            </w:r>
          </w:p>
        </w:tc>
        <w:tc>
          <w:tcPr/>
          <w:p>
            <w:pPr>
              <w:pStyle w:val="Compact"/>
            </w:pPr>
            <w:r>
              <w:t xml:space="preserve">Middle-aged</w:t>
            </w:r>
          </w:p>
        </w:tc>
        <w:tc>
          <w:tcPr/>
          <w:p>
            <w:pPr>
              <w:pStyle w:val="Compact"/>
            </w:pPr>
            <w:r>
              <w:t xml:space="preserve">Adenocarcinoma</w:t>
            </w:r>
          </w:p>
        </w:tc>
        <w:tc>
          <w:tcPr/>
          <w:p>
            <w:pPr>
              <w:pStyle w:val="Compact"/>
            </w:pPr>
            <w:r>
              <w:t xml:space="preserve">NR</w:t>
            </w:r>
          </w:p>
        </w:tc>
        <w:tc>
          <w:tcPr/>
          <w:p>
            <w:pPr>
              <w:pStyle w:val="Compact"/>
            </w:pPr>
            <w:r>
              <w:t xml:space="preserve">Bilateral</w:t>
            </w:r>
          </w:p>
        </w:tc>
        <w:tc>
          <w:tcPr/>
          <w:p>
            <w:pPr>
              <w:pStyle w:val="Compact"/>
            </w:pPr>
            <w:r>
              <w:t xml:space="preserve">NR</w:t>
            </w:r>
          </w:p>
        </w:tc>
        <w:tc>
          <w:tcPr/>
          <w:p>
            <w:pPr>
              <w:pStyle w:val="Compact"/>
            </w:pPr>
            <w:r>
              <w:t xml:space="preserve">NR</w:t>
            </w:r>
          </w:p>
        </w:tc>
        <w:tc>
          <w:tcPr/>
          <w:p>
            <w:pPr>
              <w:pStyle w:val="Compact"/>
            </w:pPr>
            <w:r>
              <w:t xml:space="preserve">NR</w:t>
            </w:r>
          </w:p>
        </w:tc>
      </w:tr>
      <w:tr>
        <w:tc>
          <w:tcPr/>
          <w:p>
            <w:pPr>
              <w:pStyle w:val="Compact"/>
            </w:pPr>
            <w:r>
              <w:t xml:space="preserve">5</w:t>
            </w:r>
          </w:p>
        </w:tc>
        <w:tc>
          <w:tcPr/>
          <w:p>
            <w:pPr>
              <w:pStyle w:val="Compact"/>
            </w:pPr>
            <w:r>
              <w:t xml:space="preserve">Reynard &amp; Font (1983)[8]</w:t>
            </w:r>
          </w:p>
        </w:tc>
        <w:tc>
          <w:tcPr/>
          <w:p>
            <w:pPr>
              <w:pStyle w:val="Compact"/>
            </w:pPr>
            <w:r>
              <w:t xml:space="preserve">USA</w:t>
            </w:r>
          </w:p>
        </w:tc>
        <w:tc>
          <w:tcPr/>
          <w:p>
            <w:pPr>
              <w:pStyle w:val="Compact"/>
            </w:pPr>
            <w:r>
              <w:t xml:space="preserve">2</w:t>
            </w:r>
          </w:p>
        </w:tc>
        <w:tc>
          <w:tcPr/>
          <w:p>
            <w:pPr>
              <w:pStyle w:val="Compact"/>
            </w:pPr>
            <w:r>
              <w:t xml:space="preserve">51; 49</w:t>
            </w:r>
          </w:p>
        </w:tc>
        <w:tc>
          <w:tcPr/>
          <w:p>
            <w:pPr>
              <w:pStyle w:val="Compact"/>
            </w:pPr>
            <w:r>
              <w:t xml:space="preserve">IDC</w:t>
            </w:r>
          </w:p>
        </w:tc>
        <w:tc>
          <w:tcPr/>
          <w:p>
            <w:pPr>
              <w:pStyle w:val="Compact"/>
            </w:pPr>
            <w:r>
              <w:t xml:space="preserve">9 mo; 3 y</w:t>
            </w:r>
          </w:p>
        </w:tc>
        <w:tc>
          <w:tcPr/>
          <w:p>
            <w:pPr>
              <w:pStyle w:val="Compact"/>
            </w:pPr>
            <w:r>
              <w:t xml:space="preserve">Uveal; 1 enucleated</w:t>
            </w:r>
          </w:p>
        </w:tc>
        <w:tc>
          <w:tcPr/>
          <w:p>
            <w:pPr>
              <w:pStyle w:val="Compact"/>
            </w:pPr>
            <w:r>
              <w:t xml:space="preserve">Lung, mediastinum, chest wall; lung, brain</w:t>
            </w:r>
          </w:p>
        </w:tc>
        <w:tc>
          <w:tcPr/>
          <w:p>
            <w:pPr>
              <w:pStyle w:val="Compact"/>
            </w:pPr>
            <w:r>
              <w:t xml:space="preserve">Enucleation; orchiectomy+WBRT+chemo</w:t>
            </w:r>
          </w:p>
        </w:tc>
        <w:tc>
          <w:tcPr/>
          <w:p>
            <w:pPr>
              <w:pStyle w:val="Compact"/>
            </w:pPr>
            <w:r>
              <w:t xml:space="preserve">1 died; 1 alive &gt;1 y</w:t>
            </w:r>
          </w:p>
        </w:tc>
      </w:tr>
      <w:tr>
        <w:tc>
          <w:tcPr/>
          <w:p>
            <w:pPr>
              <w:pStyle w:val="Compact"/>
            </w:pPr>
            <w:r>
              <w:t xml:space="preserve">6</w:t>
            </w:r>
          </w:p>
        </w:tc>
        <w:tc>
          <w:tcPr/>
          <w:p>
            <w:pPr>
              <w:pStyle w:val="Compact"/>
            </w:pPr>
            <w:r>
              <w:t xml:space="preserve">Schlaen &amp; Naves (1986)[16]</w:t>
            </w:r>
          </w:p>
        </w:tc>
        <w:tc>
          <w:tcPr/>
          <w:p>
            <w:pPr>
              <w:pStyle w:val="Compact"/>
            </w:pPr>
            <w:r>
              <w:t xml:space="preserve">Argentina</w:t>
            </w:r>
          </w:p>
        </w:tc>
        <w:tc>
          <w:tcPr/>
          <w:p>
            <w:pPr>
              <w:pStyle w:val="Compact"/>
            </w:pPr>
            <w:r>
              <w:t xml:space="preserve">1</w:t>
            </w:r>
          </w:p>
        </w:tc>
        <w:tc>
          <w:tcPr/>
          <w:p>
            <w:pPr>
              <w:pStyle w:val="Compact"/>
            </w:pPr>
            <w:r>
              <w:t xml:space="preserve">Middle-aged</w:t>
            </w:r>
          </w:p>
        </w:tc>
        <w:tc>
          <w:tcPr/>
          <w:p>
            <w:pPr>
              <w:pStyle w:val="Compact"/>
            </w:pPr>
            <w:r>
              <w:t xml:space="preserve">Intraductal</w:t>
            </w:r>
          </w:p>
        </w:tc>
        <w:tc>
          <w:tcPr/>
          <w:p>
            <w:pPr>
              <w:pStyle w:val="Compact"/>
            </w:pPr>
            <w:r>
              <w:t xml:space="preserve">10 y</w:t>
            </w:r>
          </w:p>
        </w:tc>
        <w:tc>
          <w:tcPr/>
          <w:p>
            <w:pPr>
              <w:pStyle w:val="Compact"/>
            </w:pPr>
            <w:r>
              <w:t xml:space="preserve">Choroid+orbit</w:t>
            </w:r>
          </w:p>
        </w:tc>
        <w:tc>
          <w:tcPr/>
          <w:p>
            <w:pPr>
              <w:pStyle w:val="Compact"/>
            </w:pPr>
            <w:r>
              <w:t xml:space="preserve">NR</w:t>
            </w:r>
          </w:p>
        </w:tc>
        <w:tc>
          <w:tcPr/>
          <w:p>
            <w:pPr>
              <w:pStyle w:val="Compact"/>
            </w:pPr>
            <w:r>
              <w:t xml:space="preserve">NR</w:t>
            </w:r>
          </w:p>
        </w:tc>
        <w:tc>
          <w:tcPr/>
          <w:p>
            <w:pPr>
              <w:pStyle w:val="Compact"/>
            </w:pPr>
            <w:r>
              <w:t xml:space="preserve">Long latency</w:t>
            </w:r>
          </w:p>
        </w:tc>
      </w:tr>
      <w:tr>
        <w:tc>
          <w:tcPr/>
          <w:p>
            <w:pPr>
              <w:pStyle w:val="Compact"/>
            </w:pPr>
            <w:r>
              <w:t xml:space="preserve">7</w:t>
            </w:r>
          </w:p>
        </w:tc>
        <w:tc>
          <w:tcPr/>
          <w:p>
            <w:pPr>
              <w:pStyle w:val="Compact"/>
            </w:pPr>
            <w:r>
              <w:t xml:space="preserve">Scilletta (1989)[17]</w:t>
            </w:r>
          </w:p>
        </w:tc>
        <w:tc>
          <w:tcPr/>
          <w:p>
            <w:pPr>
              <w:pStyle w:val="Compact"/>
            </w:pPr>
            <w:r>
              <w:t xml:space="preserve">Italy</w:t>
            </w:r>
          </w:p>
        </w:tc>
        <w:tc>
          <w:tcPr/>
          <w:p>
            <w:pPr>
              <w:pStyle w:val="Compact"/>
            </w:pPr>
            <w:r>
              <w:t xml:space="preserve">1</w:t>
            </w:r>
          </w:p>
        </w:tc>
        <w:tc>
          <w:tcPr/>
          <w:p>
            <w:pPr>
              <w:pStyle w:val="Compact"/>
            </w:pPr>
            <w:r>
              <w:t xml:space="preserve">Middle-aged</w:t>
            </w:r>
          </w:p>
        </w:tc>
        <w:tc>
          <w:tcPr/>
          <w:p>
            <w:pPr>
              <w:pStyle w:val="Compact"/>
            </w:pPr>
            <w:r>
              <w:t xml:space="preserve">Scirrhous/intraductal</w:t>
            </w:r>
          </w:p>
        </w:tc>
        <w:tc>
          <w:tcPr/>
          <w:p>
            <w:pPr>
              <w:pStyle w:val="Compact"/>
            </w:pPr>
            <w:r>
              <w:t xml:space="preserve">NR</w:t>
            </w:r>
          </w:p>
        </w:tc>
        <w:tc>
          <w:tcPr/>
          <w:p>
            <w:pPr>
              <w:pStyle w:val="Compact"/>
            </w:pPr>
            <w:r>
              <w:t xml:space="preserve">Uveal</w:t>
            </w:r>
          </w:p>
        </w:tc>
        <w:tc>
          <w:tcPr/>
          <w:p>
            <w:pPr>
              <w:pStyle w:val="Compact"/>
            </w:pPr>
            <w:r>
              <w:t xml:space="preserve">NR</w:t>
            </w:r>
          </w:p>
        </w:tc>
        <w:tc>
          <w:tcPr/>
          <w:p>
            <w:pPr>
              <w:pStyle w:val="Compact"/>
            </w:pPr>
            <w:r>
              <w:t xml:space="preserve">Medical; enucleation for pain</w:t>
            </w:r>
          </w:p>
        </w:tc>
        <w:tc>
          <w:tcPr/>
          <w:p>
            <w:pPr>
              <w:pStyle w:val="Compact"/>
            </w:pPr>
            <w:r>
              <w:t xml:space="preserve">Palliative</w:t>
            </w:r>
          </w:p>
        </w:tc>
      </w:tr>
      <w:tr>
        <w:tc>
          <w:tcPr/>
          <w:p>
            <w:pPr>
              <w:pStyle w:val="Compact"/>
            </w:pPr>
            <w:r>
              <w:t xml:space="preserve">8</w:t>
            </w:r>
          </w:p>
        </w:tc>
        <w:tc>
          <w:tcPr/>
          <w:p>
            <w:pPr>
              <w:pStyle w:val="Compact"/>
            </w:pPr>
            <w:r>
              <w:t xml:space="preserve">Tassinari (1991)†[18]</w:t>
            </w:r>
          </w:p>
        </w:tc>
        <w:tc>
          <w:tcPr/>
          <w:p>
            <w:pPr>
              <w:pStyle w:val="Compact"/>
            </w:pPr>
            <w:r>
              <w:t xml:space="preserve">Italy</w:t>
            </w:r>
          </w:p>
        </w:tc>
        <w:tc>
          <w:tcPr/>
          <w:p>
            <w:pPr>
              <w:pStyle w:val="Compact"/>
            </w:pPr>
            <w:r>
              <w:t xml:space="preserve">1</w:t>
            </w:r>
          </w:p>
        </w:tc>
        <w:tc>
          <w:tcPr/>
          <w:p>
            <w:pPr>
              <w:pStyle w:val="Compact"/>
            </w:pPr>
            <w:r>
              <w:t xml:space="preserve">NR</w:t>
            </w:r>
          </w:p>
        </w:tc>
        <w:tc>
          <w:tcPr/>
          <w:p>
            <w:pPr>
              <w:pStyle w:val="Compact"/>
            </w:pPr>
            <w:r>
              <w:t xml:space="preserve">Carcinoma</w:t>
            </w:r>
          </w:p>
        </w:tc>
        <w:tc>
          <w:tcPr/>
          <w:p>
            <w:pPr>
              <w:pStyle w:val="Compact"/>
            </w:pPr>
            <w:r>
              <w:t xml:space="preserve">NR</w:t>
            </w:r>
          </w:p>
        </w:tc>
        <w:tc>
          <w:tcPr/>
          <w:p>
            <w:pPr>
              <w:pStyle w:val="Compact"/>
            </w:pPr>
            <w:r>
              <w:t xml:space="preserve">Bilateral</w:t>
            </w:r>
          </w:p>
        </w:tc>
        <w:tc>
          <w:tcPr/>
          <w:p>
            <w:pPr>
              <w:pStyle w:val="Compact"/>
            </w:pPr>
            <w:r>
              <w:t xml:space="preserve">NR</w:t>
            </w:r>
          </w:p>
        </w:tc>
        <w:tc>
          <w:tcPr/>
          <w:p>
            <w:pPr>
              <w:pStyle w:val="Compact"/>
            </w:pPr>
            <w:r>
              <w:t xml:space="preserve">NR</w:t>
            </w:r>
          </w:p>
        </w:tc>
        <w:tc>
          <w:tcPr/>
          <w:p>
            <w:pPr>
              <w:pStyle w:val="Compact"/>
            </w:pPr>
            <w:r>
              <w:t xml:space="preserve">NR</w:t>
            </w:r>
          </w:p>
        </w:tc>
      </w:tr>
      <w:tr>
        <w:tc>
          <w:tcPr/>
          <w:p>
            <w:pPr>
              <w:pStyle w:val="Compact"/>
            </w:pPr>
            <w:r>
              <w:t xml:space="preserve">9</w:t>
            </w:r>
          </w:p>
        </w:tc>
        <w:tc>
          <w:tcPr/>
          <w:p>
            <w:pPr>
              <w:pStyle w:val="Compact"/>
            </w:pPr>
            <w:r>
              <w:t xml:space="preserve">Paoli (1998)[19]</w:t>
            </w:r>
          </w:p>
        </w:tc>
        <w:tc>
          <w:tcPr/>
          <w:p>
            <w:pPr>
              <w:pStyle w:val="Compact"/>
            </w:pPr>
            <w:r>
              <w:t xml:space="preserve">Italy</w:t>
            </w:r>
          </w:p>
        </w:tc>
        <w:tc>
          <w:tcPr/>
          <w:p>
            <w:pPr>
              <w:pStyle w:val="Compact"/>
            </w:pPr>
            <w:r>
              <w:t xml:space="preserve">1</w:t>
            </w:r>
          </w:p>
        </w:tc>
        <w:tc>
          <w:tcPr/>
          <w:p>
            <w:pPr>
              <w:pStyle w:val="Compact"/>
            </w:pPr>
            <w:r>
              <w:t xml:space="preserve">Middle-aged</w:t>
            </w:r>
          </w:p>
        </w:tc>
        <w:tc>
          <w:tcPr/>
          <w:p>
            <w:pPr>
              <w:pStyle w:val="Compact"/>
            </w:pPr>
            <w:r>
              <w:t xml:space="preserve">Carcinoma</w:t>
            </w:r>
          </w:p>
        </w:tc>
        <w:tc>
          <w:tcPr/>
          <w:p>
            <w:pPr>
              <w:pStyle w:val="Compact"/>
            </w:pPr>
            <w:r>
              <w:t xml:space="preserve">NR</w:t>
            </w:r>
          </w:p>
        </w:tc>
        <w:tc>
          <w:tcPr/>
          <w:p>
            <w:pPr>
              <w:pStyle w:val="Compact"/>
            </w:pPr>
            <w:r>
              <w:t xml:space="preserve">Choroid</w:t>
            </w:r>
          </w:p>
        </w:tc>
        <w:tc>
          <w:tcPr/>
          <w:p>
            <w:pPr>
              <w:pStyle w:val="Compact"/>
            </w:pPr>
            <w:r>
              <w:t xml:space="preserve">Brain, bone, nodal</w:t>
            </w:r>
          </w:p>
        </w:tc>
        <w:tc>
          <w:tcPr/>
          <w:p>
            <w:pPr>
              <w:pStyle w:val="Compact"/>
            </w:pPr>
            <w:r>
              <w:t xml:space="preserve">Chemotherapy</w:t>
            </w:r>
          </w:p>
        </w:tc>
        <w:tc>
          <w:tcPr/>
          <w:p>
            <w:pPr>
              <w:pStyle w:val="Compact"/>
            </w:pPr>
            <w:r>
              <w:t xml:space="preserve">Regression</w:t>
            </w:r>
          </w:p>
        </w:tc>
      </w:tr>
      <w:tr>
        <w:tc>
          <w:tcPr/>
          <w:p>
            <w:pPr>
              <w:pStyle w:val="Compact"/>
            </w:pPr>
            <w:r>
              <w:t xml:space="preserve">10</w:t>
            </w:r>
          </w:p>
        </w:tc>
        <w:tc>
          <w:tcPr/>
          <w:p>
            <w:pPr>
              <w:pStyle w:val="Compact"/>
            </w:pPr>
            <w:r>
              <w:t xml:space="preserve">Kreusel (1999)[20]</w:t>
            </w:r>
          </w:p>
        </w:tc>
        <w:tc>
          <w:tcPr/>
          <w:p>
            <w:pPr>
              <w:pStyle w:val="Compact"/>
            </w:pPr>
            <w:r>
              <w:t xml:space="preserve">Germany</w:t>
            </w:r>
          </w:p>
        </w:tc>
        <w:tc>
          <w:tcPr/>
          <w:p>
            <w:pPr>
              <w:pStyle w:val="Compact"/>
            </w:pPr>
            <w:r>
              <w:t xml:space="preserve">2</w:t>
            </w:r>
          </w:p>
        </w:tc>
        <w:tc>
          <w:tcPr/>
          <w:p>
            <w:pPr>
              <w:pStyle w:val="Compact"/>
            </w:pPr>
            <w:r>
              <w:t xml:space="preserve">50; 62</w:t>
            </w:r>
          </w:p>
        </w:tc>
        <w:tc>
          <w:tcPr/>
          <w:p>
            <w:pPr>
              <w:pStyle w:val="Compact"/>
            </w:pPr>
            <w:r>
              <w:t xml:space="preserve">Carcinoma (amelanotic)</w:t>
            </w:r>
          </w:p>
        </w:tc>
        <w:tc>
          <w:tcPr/>
          <w:p>
            <w:pPr>
              <w:pStyle w:val="Compact"/>
            </w:pPr>
            <w:r>
              <w:t xml:space="preserve">8 y; 8 mo</w:t>
            </w:r>
          </w:p>
        </w:tc>
        <w:tc>
          <w:tcPr/>
          <w:p>
            <w:pPr>
              <w:pStyle w:val="Compact"/>
            </w:pPr>
            <w:r>
              <w:t xml:space="preserve">Unilateral</w:t>
            </w:r>
          </w:p>
        </w:tc>
        <w:tc>
          <w:tcPr/>
          <w:p>
            <w:pPr>
              <w:pStyle w:val="Compact"/>
            </w:pPr>
            <w:r>
              <w:t xml:space="preserve">Lung, liver, bone</w:t>
            </w:r>
          </w:p>
        </w:tc>
        <w:tc>
          <w:tcPr/>
          <w:p>
            <w:pPr>
              <w:pStyle w:val="Compact"/>
            </w:pPr>
            <w:r>
              <w:t xml:space="preserve">EBRT</w:t>
            </w:r>
          </w:p>
        </w:tc>
        <w:tc>
          <w:tcPr/>
          <w:p>
            <w:pPr>
              <w:pStyle w:val="Compact"/>
            </w:pPr>
            <w:r>
              <w:t xml:space="preserve">Local control; fatal</w:t>
            </w:r>
          </w:p>
        </w:tc>
      </w:tr>
      <w:tr>
        <w:tc>
          <w:tcPr/>
          <w:p>
            <w:pPr>
              <w:pStyle w:val="Compact"/>
            </w:pPr>
            <w:r>
              <w:t xml:space="preserve">11</w:t>
            </w:r>
          </w:p>
        </w:tc>
        <w:tc>
          <w:tcPr/>
          <w:p>
            <w:pPr>
              <w:pStyle w:val="Compact"/>
            </w:pPr>
            <w:r>
              <w:t xml:space="preserve">O’Brien (2000)[21]</w:t>
            </w:r>
          </w:p>
        </w:tc>
        <w:tc>
          <w:tcPr/>
          <w:p>
            <w:pPr>
              <w:pStyle w:val="Compact"/>
            </w:pPr>
            <w:r>
              <w:t xml:space="preserve">USA</w:t>
            </w:r>
          </w:p>
        </w:tc>
        <w:tc>
          <w:tcPr/>
          <w:p>
            <w:pPr>
              <w:pStyle w:val="Compact"/>
            </w:pPr>
            <w:r>
              <w:t xml:space="preserve">1</w:t>
            </w:r>
          </w:p>
        </w:tc>
        <w:tc>
          <w:tcPr/>
          <w:p>
            <w:pPr>
              <w:pStyle w:val="Compact"/>
            </w:pPr>
            <w:r>
              <w:t xml:space="preserve">Middle-aged</w:t>
            </w:r>
          </w:p>
        </w:tc>
        <w:tc>
          <w:tcPr/>
          <w:p>
            <w:pPr>
              <w:pStyle w:val="Compact"/>
            </w:pPr>
            <w:r>
              <w:t xml:space="preserve">IDC</w:t>
            </w:r>
          </w:p>
        </w:tc>
        <w:tc>
          <w:tcPr/>
          <w:p>
            <w:pPr>
              <w:pStyle w:val="Compact"/>
            </w:pPr>
            <w:r>
              <w:t xml:space="preserve">NR</w:t>
            </w:r>
          </w:p>
        </w:tc>
        <w:tc>
          <w:tcPr/>
          <w:p>
            <w:pPr>
              <w:pStyle w:val="Compact"/>
            </w:pPr>
            <w:r>
              <w:t xml:space="preserve">Choroid; RD</w:t>
            </w:r>
          </w:p>
        </w:tc>
        <w:tc>
          <w:tcPr/>
          <w:p>
            <w:pPr>
              <w:pStyle w:val="Compact"/>
            </w:pPr>
            <w:r>
              <w:t xml:space="preserve">Nodal</w:t>
            </w:r>
          </w:p>
        </w:tc>
        <w:tc>
          <w:tcPr/>
          <w:p>
            <w:pPr>
              <w:pStyle w:val="Compact"/>
            </w:pPr>
            <w:r>
              <w:t xml:space="preserve">NR</w:t>
            </w:r>
          </w:p>
        </w:tc>
        <w:tc>
          <w:tcPr/>
          <w:p>
            <w:pPr>
              <w:pStyle w:val="Compact"/>
            </w:pPr>
            <w:r>
              <w:t xml:space="preserve">NR</w:t>
            </w:r>
          </w:p>
        </w:tc>
      </w:tr>
      <w:tr>
        <w:tc>
          <w:tcPr/>
          <w:p>
            <w:pPr>
              <w:pStyle w:val="Compact"/>
            </w:pPr>
            <w:r>
              <w:t xml:space="preserve">12</w:t>
            </w:r>
          </w:p>
        </w:tc>
        <w:tc>
          <w:tcPr/>
          <w:p>
            <w:pPr>
              <w:pStyle w:val="Compact"/>
            </w:pPr>
            <w:r>
              <w:t xml:space="preserve">Silvestris (2003)[22]</w:t>
            </w:r>
          </w:p>
        </w:tc>
        <w:tc>
          <w:tcPr/>
          <w:p>
            <w:pPr>
              <w:pStyle w:val="Compact"/>
            </w:pPr>
            <w:r>
              <w:t xml:space="preserve">Italy</w:t>
            </w:r>
          </w:p>
        </w:tc>
        <w:tc>
          <w:tcPr/>
          <w:p>
            <w:pPr>
              <w:pStyle w:val="Compact"/>
            </w:pPr>
            <w:r>
              <w:t xml:space="preserve">1</w:t>
            </w:r>
          </w:p>
        </w:tc>
        <w:tc>
          <w:tcPr/>
          <w:p>
            <w:pPr>
              <w:pStyle w:val="Compact"/>
            </w:pPr>
            <w:r>
              <w:t xml:space="preserve">Aged</w:t>
            </w:r>
          </w:p>
        </w:tc>
        <w:tc>
          <w:tcPr/>
          <w:p>
            <w:pPr>
              <w:pStyle w:val="Compact"/>
            </w:pPr>
            <w:r>
              <w:t xml:space="preserve">IDC</w:t>
            </w:r>
          </w:p>
        </w:tc>
        <w:tc>
          <w:tcPr/>
          <w:p>
            <w:pPr>
              <w:pStyle w:val="Compact"/>
            </w:pPr>
            <w:r>
              <w:t xml:space="preserve">NR</w:t>
            </w:r>
          </w:p>
        </w:tc>
        <w:tc>
          <w:tcPr/>
          <w:p>
            <w:pPr>
              <w:pStyle w:val="Compact"/>
            </w:pPr>
            <w:r>
              <w:t xml:space="preserve">Choroid</w:t>
            </w:r>
          </w:p>
        </w:tc>
        <w:tc>
          <w:tcPr/>
          <w:p>
            <w:pPr>
              <w:pStyle w:val="Compact"/>
            </w:pPr>
            <w:r>
              <w:t xml:space="preserve">NR</w:t>
            </w:r>
          </w:p>
        </w:tc>
        <w:tc>
          <w:tcPr/>
          <w:p>
            <w:pPr>
              <w:pStyle w:val="Compact"/>
            </w:pPr>
            <w:r>
              <w:t xml:space="preserve">RT + chemo</w:t>
            </w:r>
          </w:p>
        </w:tc>
        <w:tc>
          <w:tcPr/>
          <w:p>
            <w:pPr>
              <w:pStyle w:val="Compact"/>
            </w:pPr>
            <w:r>
              <w:t xml:space="preserve">Palliative</w:t>
            </w:r>
          </w:p>
        </w:tc>
      </w:tr>
      <w:tr>
        <w:tc>
          <w:tcPr/>
          <w:p>
            <w:pPr>
              <w:pStyle w:val="Compact"/>
            </w:pPr>
            <w:r>
              <w:t xml:space="preserve">13</w:t>
            </w:r>
          </w:p>
        </w:tc>
        <w:tc>
          <w:tcPr/>
          <w:p>
            <w:pPr>
              <w:pStyle w:val="Compact"/>
            </w:pPr>
            <w:r>
              <w:t xml:space="preserve">Cohen (2005)†[23]</w:t>
            </w:r>
          </w:p>
        </w:tc>
        <w:tc>
          <w:tcPr/>
          <w:p>
            <w:pPr>
              <w:pStyle w:val="Compact"/>
            </w:pPr>
            <w:r>
              <w:t xml:space="preserve">UK</w:t>
            </w:r>
          </w:p>
        </w:tc>
        <w:tc>
          <w:tcPr/>
          <w:p>
            <w:pPr>
              <w:pStyle w:val="Compact"/>
            </w:pPr>
            <w:r>
              <w:t xml:space="preserve">1</w:t>
            </w:r>
          </w:p>
        </w:tc>
        <w:tc>
          <w:tcPr/>
          <w:p>
            <w:pPr>
              <w:pStyle w:val="Compact"/>
            </w:pPr>
            <w:r>
              <w:t xml:space="preserve">Aged</w:t>
            </w:r>
          </w:p>
        </w:tc>
        <w:tc>
          <w:tcPr/>
          <w:p>
            <w:pPr>
              <w:pStyle w:val="Compact"/>
            </w:pPr>
            <w:r>
              <w:t xml:space="preserve">IDC; HR-responsive</w:t>
            </w:r>
          </w:p>
        </w:tc>
        <w:tc>
          <w:tcPr/>
          <w:p>
            <w:pPr>
              <w:pStyle w:val="Compact"/>
            </w:pPr>
            <w:r>
              <w:t xml:space="preserve">NR</w:t>
            </w:r>
          </w:p>
        </w:tc>
        <w:tc>
          <w:tcPr/>
          <w:p>
            <w:pPr>
              <w:pStyle w:val="Compact"/>
            </w:pPr>
            <w:r>
              <w:t xml:space="preserve">Choroid</w:t>
            </w:r>
          </w:p>
        </w:tc>
        <w:tc>
          <w:tcPr/>
          <w:p>
            <w:pPr>
              <w:pStyle w:val="Compact"/>
            </w:pPr>
            <w:r>
              <w:t xml:space="preserve">NR</w:t>
            </w:r>
          </w:p>
        </w:tc>
        <w:tc>
          <w:tcPr/>
          <w:p>
            <w:pPr>
              <w:pStyle w:val="Compact"/>
            </w:pPr>
            <w:r>
              <w:t xml:space="preserve">Tamoxifen</w:t>
            </w:r>
          </w:p>
        </w:tc>
        <w:tc>
          <w:tcPr/>
          <w:p>
            <w:pPr>
              <w:pStyle w:val="Compact"/>
            </w:pPr>
            <w:r>
              <w:t xml:space="preserve">Regression</w:t>
            </w:r>
          </w:p>
        </w:tc>
      </w:tr>
      <w:tr>
        <w:tc>
          <w:tcPr/>
          <w:p>
            <w:pPr>
              <w:pStyle w:val="Compact"/>
            </w:pPr>
            <w:r>
              <w:t xml:space="preserve">14</w:t>
            </w:r>
          </w:p>
        </w:tc>
        <w:tc>
          <w:tcPr/>
          <w:p>
            <w:pPr>
              <w:pStyle w:val="Compact"/>
            </w:pPr>
            <w:r>
              <w:t xml:space="preserve">Lam (2006)[24]</w:t>
            </w:r>
          </w:p>
        </w:tc>
        <w:tc>
          <w:tcPr/>
          <w:p>
            <w:pPr>
              <w:pStyle w:val="Compact"/>
            </w:pPr>
            <w:r>
              <w:t xml:space="preserve">USA</w:t>
            </w:r>
          </w:p>
        </w:tc>
        <w:tc>
          <w:tcPr/>
          <w:p>
            <w:pPr>
              <w:pStyle w:val="Compact"/>
            </w:pPr>
            <w:r>
              <w:t xml:space="preserve">3</w:t>
            </w:r>
          </w:p>
        </w:tc>
        <w:tc>
          <w:tcPr/>
          <w:p>
            <w:pPr>
              <w:pStyle w:val="Compact"/>
            </w:pPr>
            <w:r>
              <w:t xml:space="preserve">mean 49.7</w:t>
            </w:r>
          </w:p>
        </w:tc>
        <w:tc>
          <w:tcPr/>
          <w:p>
            <w:pPr>
              <w:pStyle w:val="Compact"/>
            </w:pPr>
            <w:r>
              <w:t xml:space="preserve">IDC</w:t>
            </w:r>
          </w:p>
        </w:tc>
        <w:tc>
          <w:tcPr/>
          <w:p>
            <w:pPr>
              <w:pStyle w:val="Compact"/>
            </w:pPr>
            <w:r>
              <w:t xml:space="preserve">mean 2.3 y</w:t>
            </w:r>
          </w:p>
        </w:tc>
        <w:tc>
          <w:tcPr/>
          <w:p>
            <w:pPr>
              <w:pStyle w:val="Compact"/>
            </w:pPr>
            <w:r>
              <w:t xml:space="preserve">All bilateral; 4/6 multifocal</w:t>
            </w:r>
          </w:p>
        </w:tc>
        <w:tc>
          <w:tcPr/>
          <w:p>
            <w:pPr>
              <w:pStyle w:val="Compact"/>
            </w:pPr>
            <w:r>
              <w:t xml:space="preserve">Lung, bone, brain</w:t>
            </w:r>
          </w:p>
        </w:tc>
        <w:tc>
          <w:tcPr/>
          <w:p>
            <w:pPr>
              <w:pStyle w:val="Compact"/>
            </w:pPr>
            <w:r>
              <w:t xml:space="preserve">Brachytherapy, EBRT, chemo</w:t>
            </w:r>
          </w:p>
        </w:tc>
        <w:tc>
          <w:tcPr/>
          <w:p>
            <w:pPr>
              <w:pStyle w:val="Compact"/>
            </w:pPr>
            <w:r>
              <w:t xml:space="preserve">Earlier/more bilateral vs women</w:t>
            </w:r>
          </w:p>
        </w:tc>
      </w:tr>
      <w:tr>
        <w:tc>
          <w:tcPr/>
          <w:p>
            <w:pPr>
              <w:pStyle w:val="Compact"/>
            </w:pPr>
            <w:r>
              <w:t xml:space="preserve">15</w:t>
            </w:r>
          </w:p>
        </w:tc>
        <w:tc>
          <w:tcPr/>
          <w:p>
            <w:pPr>
              <w:pStyle w:val="Compact"/>
            </w:pPr>
            <w:r>
              <w:t xml:space="preserve">Shome (2007)[25]</w:t>
            </w:r>
          </w:p>
        </w:tc>
        <w:tc>
          <w:tcPr/>
          <w:p>
            <w:pPr>
              <w:pStyle w:val="Compact"/>
            </w:pPr>
            <w:r>
              <w:t xml:space="preserve">India</w:t>
            </w:r>
          </w:p>
        </w:tc>
        <w:tc>
          <w:tcPr/>
          <w:p>
            <w:pPr>
              <w:pStyle w:val="Compact"/>
            </w:pPr>
            <w:r>
              <w:t xml:space="preserve">1</w:t>
            </w:r>
          </w:p>
        </w:tc>
        <w:tc>
          <w:tcPr/>
          <w:p>
            <w:pPr>
              <w:pStyle w:val="Compact"/>
            </w:pPr>
            <w:r>
              <w:t xml:space="preserve">55</w:t>
            </w:r>
          </w:p>
        </w:tc>
        <w:tc>
          <w:tcPr/>
          <w:p>
            <w:pPr>
              <w:pStyle w:val="Compact"/>
            </w:pPr>
            <w:r>
              <w:t xml:space="preserve">Carcinoma; tamoxifen</w:t>
            </w:r>
          </w:p>
        </w:tc>
        <w:tc>
          <w:tcPr/>
          <w:p>
            <w:pPr>
              <w:pStyle w:val="Compact"/>
            </w:pPr>
            <w:r>
              <w:t xml:space="preserve">5 y</w:t>
            </w:r>
          </w:p>
        </w:tc>
        <w:tc>
          <w:tcPr/>
          <w:p>
            <w:pPr>
              <w:pStyle w:val="Compact"/>
            </w:pPr>
            <w:r>
              <w:t xml:space="preserve">Choroid (L)</w:t>
            </w:r>
          </w:p>
        </w:tc>
        <w:tc>
          <w:tcPr/>
          <w:p>
            <w:pPr>
              <w:pStyle w:val="Compact"/>
            </w:pPr>
            <w:r>
              <w:t xml:space="preserve">Spinal</w:t>
            </w:r>
          </w:p>
        </w:tc>
        <w:tc>
          <w:tcPr/>
          <w:p>
            <w:pPr>
              <w:pStyle w:val="Compact"/>
            </w:pPr>
            <w:r>
              <w:t xml:space="preserve">Tamoxifen</w:t>
            </w:r>
          </w:p>
        </w:tc>
        <w:tc>
          <w:tcPr/>
          <w:p>
            <w:pPr>
              <w:pStyle w:val="Compact"/>
            </w:pPr>
            <w:r>
              <w:t xml:space="preserve">Complete regression; avoided RT</w:t>
            </w:r>
          </w:p>
        </w:tc>
      </w:tr>
      <w:tr>
        <w:tc>
          <w:tcPr/>
          <w:p>
            <w:pPr>
              <w:pStyle w:val="Compact"/>
            </w:pPr>
            <w:r>
              <w:t xml:space="preserve">16</w:t>
            </w:r>
          </w:p>
        </w:tc>
        <w:tc>
          <w:tcPr/>
          <w:p>
            <w:pPr>
              <w:pStyle w:val="Compact"/>
            </w:pPr>
            <w:r>
              <w:t xml:space="preserve">Singh (2007)[26]</w:t>
            </w:r>
          </w:p>
        </w:tc>
        <w:tc>
          <w:tcPr/>
          <w:p>
            <w:pPr>
              <w:pStyle w:val="Compact"/>
            </w:pPr>
            <w:r>
              <w:t xml:space="preserve">UK</w:t>
            </w:r>
          </w:p>
        </w:tc>
        <w:tc>
          <w:tcPr/>
          <w:p>
            <w:pPr>
              <w:pStyle w:val="Compact"/>
            </w:pPr>
            <w:r>
              <w:t xml:space="preserve">1</w:t>
            </w:r>
          </w:p>
        </w:tc>
        <w:tc>
          <w:tcPr/>
          <w:p>
            <w:pPr>
              <w:pStyle w:val="Compact"/>
            </w:pPr>
            <w:r>
              <w:t xml:space="preserve">Aged</w:t>
            </w:r>
          </w:p>
        </w:tc>
        <w:tc>
          <w:tcPr/>
          <w:p>
            <w:pPr>
              <w:pStyle w:val="Compact"/>
            </w:pPr>
            <w:r>
              <w:t xml:space="preserve">IDC; metachronous</w:t>
            </w:r>
          </w:p>
        </w:tc>
        <w:tc>
          <w:tcPr/>
          <w:p>
            <w:pPr>
              <w:pStyle w:val="Compact"/>
            </w:pPr>
            <w:r>
              <w:t xml:space="preserve">NR</w:t>
            </w:r>
          </w:p>
        </w:tc>
        <w:tc>
          <w:tcPr/>
          <w:p>
            <w:pPr>
              <w:pStyle w:val="Compact"/>
            </w:pPr>
            <w:r>
              <w:t xml:space="preserve">Choroid+optic disc</w:t>
            </w:r>
          </w:p>
        </w:tc>
        <w:tc>
          <w:tcPr/>
          <w:p>
            <w:pPr>
              <w:pStyle w:val="Compact"/>
            </w:pPr>
            <w:r>
              <w:t xml:space="preserve">NR</w:t>
            </w:r>
          </w:p>
        </w:tc>
        <w:tc>
          <w:tcPr/>
          <w:p>
            <w:pPr>
              <w:pStyle w:val="Compact"/>
            </w:pPr>
            <w:r>
              <w:t xml:space="preserve">RT + chemo</w:t>
            </w:r>
          </w:p>
        </w:tc>
        <w:tc>
          <w:tcPr/>
          <w:p>
            <w:pPr>
              <w:pStyle w:val="Compact"/>
            </w:pPr>
            <w:r>
              <w:t xml:space="preserve">Palliative</w:t>
            </w:r>
          </w:p>
        </w:tc>
      </w:tr>
      <w:tr>
        <w:tc>
          <w:tcPr/>
          <w:p>
            <w:pPr>
              <w:pStyle w:val="Compact"/>
            </w:pPr>
            <w:r>
              <w:t xml:space="preserve">17</w:t>
            </w:r>
          </w:p>
        </w:tc>
        <w:tc>
          <w:tcPr/>
          <w:p>
            <w:pPr>
              <w:pStyle w:val="Compact"/>
            </w:pPr>
            <w:r>
              <w:t xml:space="preserve">Oleksy (2010)[27]</w:t>
            </w:r>
          </w:p>
        </w:tc>
        <w:tc>
          <w:tcPr/>
          <w:p>
            <w:pPr>
              <w:pStyle w:val="Compact"/>
            </w:pPr>
            <w:r>
              <w:t xml:space="preserve">Poland</w:t>
            </w:r>
          </w:p>
        </w:tc>
        <w:tc>
          <w:tcPr/>
          <w:p>
            <w:pPr>
              <w:pStyle w:val="Compact"/>
            </w:pPr>
            <w:r>
              <w:t xml:space="preserve">1</w:t>
            </w:r>
          </w:p>
        </w:tc>
        <w:tc>
          <w:tcPr/>
          <w:p>
            <w:pPr>
              <w:pStyle w:val="Compact"/>
            </w:pPr>
            <w:r>
              <w:t xml:space="preserve">59</w:t>
            </w:r>
          </w:p>
        </w:tc>
        <w:tc>
          <w:tcPr/>
          <w:p>
            <w:pPr>
              <w:pStyle w:val="Compact"/>
            </w:pPr>
            <w:r>
              <w:t xml:space="preserve">IDC; T2N1M0</w:t>
            </w:r>
          </w:p>
        </w:tc>
        <w:tc>
          <w:tcPr/>
          <w:p>
            <w:pPr>
              <w:pStyle w:val="Compact"/>
            </w:pPr>
            <w:r>
              <w:t xml:space="preserve">3 y</w:t>
            </w:r>
          </w:p>
        </w:tc>
        <w:tc>
          <w:tcPr/>
          <w:p>
            <w:pPr>
              <w:pStyle w:val="Compact"/>
            </w:pPr>
            <w:r>
              <w:t xml:space="preserve">Choroid (R)+exudative RD</w:t>
            </w:r>
          </w:p>
        </w:tc>
        <w:tc>
          <w:tcPr/>
          <w:p>
            <w:pPr>
              <w:pStyle w:val="Compact"/>
            </w:pPr>
            <w:r>
              <w:t xml:space="preserve">Lung, liver, mediastinum</w:t>
            </w:r>
          </w:p>
        </w:tc>
        <w:tc>
          <w:tcPr/>
          <w:p>
            <w:pPr>
              <w:pStyle w:val="Compact"/>
            </w:pPr>
            <w:r>
              <w:t xml:space="preserve">EBRT</w:t>
            </w:r>
          </w:p>
        </w:tc>
        <w:tc>
          <w:tcPr/>
          <w:p>
            <w:pPr>
              <w:pStyle w:val="Compact"/>
            </w:pPr>
            <w:r>
              <w:t xml:space="preserve">Palliative</w:t>
            </w:r>
          </w:p>
        </w:tc>
      </w:tr>
      <w:tr>
        <w:tc>
          <w:tcPr/>
          <w:p>
            <w:pPr>
              <w:pStyle w:val="Compact"/>
            </w:pPr>
            <w:r>
              <w:t xml:space="preserve">18</w:t>
            </w:r>
          </w:p>
        </w:tc>
        <w:tc>
          <w:tcPr/>
          <w:p>
            <w:pPr>
              <w:pStyle w:val="Compact"/>
            </w:pPr>
            <w:r>
              <w:t xml:space="preserve">Hood (2011)[28]</w:t>
            </w:r>
          </w:p>
        </w:tc>
        <w:tc>
          <w:tcPr/>
          <w:p>
            <w:pPr>
              <w:pStyle w:val="Compact"/>
            </w:pPr>
            <w:r>
              <w:t xml:space="preserve">USA</w:t>
            </w:r>
          </w:p>
        </w:tc>
        <w:tc>
          <w:tcPr/>
          <w:p>
            <w:pPr>
              <w:pStyle w:val="Compact"/>
            </w:pPr>
            <w:r>
              <w:t xml:space="preserve">3</w:t>
            </w:r>
          </w:p>
        </w:tc>
        <w:tc>
          <w:tcPr/>
          <w:p>
            <w:pPr>
              <w:pStyle w:val="Compact"/>
            </w:pPr>
            <w:r>
              <w:t xml:space="preserve">middle-aged</w:t>
            </w:r>
          </w:p>
        </w:tc>
        <w:tc>
          <w:tcPr/>
          <w:p>
            <w:pPr>
              <w:pStyle w:val="Compact"/>
            </w:pPr>
            <w:r>
              <w:t xml:space="preserve">IDC/adeno</w:t>
            </w:r>
          </w:p>
        </w:tc>
        <w:tc>
          <w:tcPr/>
          <w:p>
            <w:pPr>
              <w:pStyle w:val="Compact"/>
            </w:pPr>
            <w:r>
              <w:t xml:space="preserve">variable</w:t>
            </w:r>
          </w:p>
        </w:tc>
        <w:tc>
          <w:tcPr/>
          <w:p>
            <w:pPr>
              <w:pStyle w:val="Compact"/>
            </w:pPr>
            <w:r>
              <w:t xml:space="preserve">Choroid</w:t>
            </w:r>
          </w:p>
        </w:tc>
        <w:tc>
          <w:tcPr/>
          <w:p>
            <w:pPr>
              <w:pStyle w:val="Compact"/>
            </w:pPr>
            <w:r>
              <w:t xml:space="preserve">Systemic</w:t>
            </w:r>
          </w:p>
        </w:tc>
        <w:tc>
          <w:tcPr/>
          <w:p>
            <w:pPr>
              <w:pStyle w:val="Compact"/>
            </w:pPr>
            <w:r>
              <w:t xml:space="preserve">Radiotherapy (all)</w:t>
            </w:r>
          </w:p>
        </w:tc>
        <w:tc>
          <w:tcPr/>
          <w:p>
            <w:pPr>
              <w:pStyle w:val="Compact"/>
            </w:pPr>
            <w:r>
              <w:t xml:space="preserve">RT palliation</w:t>
            </w:r>
          </w:p>
        </w:tc>
      </w:tr>
      <w:tr>
        <w:tc>
          <w:tcPr/>
          <w:p>
            <w:pPr>
              <w:pStyle w:val="Compact"/>
            </w:pPr>
            <w:r>
              <w:t xml:space="preserve">19</w:t>
            </w:r>
          </w:p>
        </w:tc>
        <w:tc>
          <w:tcPr/>
          <w:p>
            <w:pPr>
              <w:pStyle w:val="Compact"/>
            </w:pPr>
            <w:r>
              <w:t xml:space="preserve">Lagha (2012)‡[29]</w:t>
            </w:r>
          </w:p>
        </w:tc>
        <w:tc>
          <w:tcPr/>
          <w:p>
            <w:pPr>
              <w:pStyle w:val="Compact"/>
            </w:pPr>
            <w:r>
              <w:t xml:space="preserve">Tunisia</w:t>
            </w:r>
          </w:p>
        </w:tc>
        <w:tc>
          <w:tcPr/>
          <w:p>
            <w:pPr>
              <w:pStyle w:val="Compact"/>
            </w:pPr>
            <w:r>
              <w:t xml:space="preserve">1</w:t>
            </w:r>
          </w:p>
        </w:tc>
        <w:tc>
          <w:tcPr/>
          <w:p>
            <w:pPr>
              <w:pStyle w:val="Compact"/>
            </w:pPr>
            <w:r>
              <w:t xml:space="preserve">63</w:t>
            </w:r>
          </w:p>
        </w:tc>
        <w:tc>
          <w:tcPr/>
          <w:p>
            <w:pPr>
              <w:pStyle w:val="Compact"/>
            </w:pPr>
            <w:r>
              <w:t xml:space="preserve">Carcinoma</w:t>
            </w:r>
          </w:p>
        </w:tc>
        <w:tc>
          <w:tcPr/>
          <w:p>
            <w:pPr>
              <w:pStyle w:val="Compact"/>
            </w:pPr>
            <w:r>
              <w:t xml:space="preserve">NR</w:t>
            </w:r>
          </w:p>
        </w:tc>
        <w:tc>
          <w:tcPr/>
          <w:p>
            <w:pPr>
              <w:pStyle w:val="Compact"/>
            </w:pPr>
            <w:r>
              <w:t xml:space="preserve">Choroid</w:t>
            </w:r>
          </w:p>
        </w:tc>
        <w:tc>
          <w:tcPr/>
          <w:p>
            <w:pPr>
              <w:pStyle w:val="Compact"/>
            </w:pPr>
            <w:r>
              <w:t xml:space="preserve">NR</w:t>
            </w:r>
          </w:p>
        </w:tc>
        <w:tc>
          <w:tcPr/>
          <w:p>
            <w:pPr>
              <w:pStyle w:val="Compact"/>
            </w:pPr>
            <w:r>
              <w:t xml:space="preserve">Chemotherapy (FEC×6)</w:t>
            </w:r>
          </w:p>
        </w:tc>
        <w:tc>
          <w:tcPr/>
          <w:p>
            <w:pPr>
              <w:pStyle w:val="Compact"/>
            </w:pPr>
            <w:r>
              <w:t xml:space="preserve">Complete regression (5 mo)</w:t>
            </w:r>
          </w:p>
        </w:tc>
      </w:tr>
      <w:tr>
        <w:tc>
          <w:tcPr/>
          <w:p>
            <w:pPr>
              <w:pStyle w:val="Compact"/>
            </w:pPr>
            <w:r>
              <w:t xml:space="preserve">20</w:t>
            </w:r>
          </w:p>
        </w:tc>
        <w:tc>
          <w:tcPr/>
          <w:p>
            <w:pPr>
              <w:pStyle w:val="Compact"/>
            </w:pPr>
            <w:r>
              <w:t xml:space="preserve">Palejwala (2013)[30]</w:t>
            </w:r>
          </w:p>
        </w:tc>
        <w:tc>
          <w:tcPr/>
          <w:p>
            <w:pPr>
              <w:pStyle w:val="Compact"/>
            </w:pPr>
            <w:r>
              <w:t xml:space="preserve">USA</w:t>
            </w:r>
          </w:p>
        </w:tc>
        <w:tc>
          <w:tcPr/>
          <w:p>
            <w:pPr>
              <w:pStyle w:val="Compact"/>
            </w:pPr>
            <w:r>
              <w:t xml:space="preserve">1</w:t>
            </w:r>
          </w:p>
        </w:tc>
        <w:tc>
          <w:tcPr/>
          <w:p>
            <w:pPr>
              <w:pStyle w:val="Compact"/>
            </w:pPr>
            <w:r>
              <w:t xml:space="preserve">Middle-aged</w:t>
            </w:r>
          </w:p>
        </w:tc>
        <w:tc>
          <w:tcPr/>
          <w:p>
            <w:pPr>
              <w:pStyle w:val="Compact"/>
            </w:pPr>
            <w:r>
              <w:t xml:space="preserve">IDC</w:t>
            </w:r>
          </w:p>
        </w:tc>
        <w:tc>
          <w:tcPr/>
          <w:p>
            <w:pPr>
              <w:pStyle w:val="Compact"/>
            </w:pPr>
            <w:r>
              <w:t xml:space="preserve">NR</w:t>
            </w:r>
          </w:p>
        </w:tc>
        <w:tc>
          <w:tcPr/>
          <w:p>
            <w:pPr>
              <w:pStyle w:val="Compact"/>
            </w:pPr>
            <w:r>
              <w:t xml:space="preserve">Bilateral+occipital</w:t>
            </w:r>
          </w:p>
        </w:tc>
        <w:tc>
          <w:tcPr/>
          <w:p>
            <w:pPr>
              <w:pStyle w:val="Compact"/>
            </w:pPr>
            <w:r>
              <w:t xml:space="preserve">Brain</w:t>
            </w:r>
          </w:p>
        </w:tc>
        <w:tc>
          <w:tcPr/>
          <w:p>
            <w:pPr>
              <w:pStyle w:val="Compact"/>
            </w:pPr>
            <w:r>
              <w:t xml:space="preserve">Supportive</w:t>
            </w:r>
          </w:p>
        </w:tc>
        <w:tc>
          <w:tcPr/>
          <w:p>
            <w:pPr>
              <w:pStyle w:val="Compact"/>
            </w:pPr>
            <w:r>
              <w:t xml:space="preserve">Cortical blindness</w:t>
            </w:r>
          </w:p>
        </w:tc>
      </w:tr>
      <w:tr>
        <w:tc>
          <w:tcPr/>
          <w:p>
            <w:pPr>
              <w:pStyle w:val="Compact"/>
            </w:pPr>
            <w:r>
              <w:t xml:space="preserve">21</w:t>
            </w:r>
          </w:p>
        </w:tc>
        <w:tc>
          <w:tcPr/>
          <w:p>
            <w:pPr>
              <w:pStyle w:val="Compact"/>
            </w:pPr>
            <w:r>
              <w:t xml:space="preserve">Fu (2022)[31]</w:t>
            </w:r>
          </w:p>
        </w:tc>
        <w:tc>
          <w:tcPr/>
          <w:p>
            <w:pPr>
              <w:pStyle w:val="Compact"/>
            </w:pPr>
            <w:r>
              <w:t xml:space="preserve">China</w:t>
            </w:r>
          </w:p>
        </w:tc>
        <w:tc>
          <w:tcPr/>
          <w:p>
            <w:pPr>
              <w:pStyle w:val="Compact"/>
            </w:pPr>
            <w:r>
              <w:t xml:space="preserve">1</w:t>
            </w:r>
          </w:p>
        </w:tc>
        <w:tc>
          <w:tcPr/>
          <w:p>
            <w:pPr>
              <w:pStyle w:val="Compact"/>
            </w:pPr>
            <w:r>
              <w:t xml:space="preserve">45</w:t>
            </w:r>
          </w:p>
        </w:tc>
        <w:tc>
          <w:tcPr/>
          <w:p>
            <w:pPr>
              <w:pStyle w:val="Compact"/>
            </w:pPr>
            <w:r>
              <w:t xml:space="preserve">IDC; ER+/PR+/HER2−</w:t>
            </w:r>
          </w:p>
        </w:tc>
        <w:tc>
          <w:tcPr/>
          <w:p>
            <w:pPr>
              <w:pStyle w:val="Compact"/>
            </w:pPr>
            <w:r>
              <w:t xml:space="preserve">6 y</w:t>
            </w:r>
          </w:p>
        </w:tc>
        <w:tc>
          <w:tcPr/>
          <w:p>
            <w:pPr>
              <w:pStyle w:val="Compact"/>
            </w:pPr>
            <w:r>
              <w:t xml:space="preserve">Choroid</w:t>
            </w:r>
          </w:p>
        </w:tc>
        <w:tc>
          <w:tcPr/>
          <w:p>
            <w:pPr>
              <w:pStyle w:val="Compact"/>
            </w:pPr>
            <w:r>
              <w:t xml:space="preserve">Lung, bone</w:t>
            </w:r>
          </w:p>
        </w:tc>
        <w:tc>
          <w:tcPr/>
          <w:p>
            <w:pPr>
              <w:pStyle w:val="Compact"/>
            </w:pPr>
            <w:r>
              <w:t xml:space="preserve">CDK4/6i (palbociclib)+fulvestrant</w:t>
            </w:r>
          </w:p>
        </w:tc>
        <w:tc>
          <w:tcPr/>
          <w:p>
            <w:pPr>
              <w:pStyle w:val="Compact"/>
            </w:pPr>
            <w:r>
              <w:t xml:space="preserve">Good response</w:t>
            </w:r>
          </w:p>
        </w:tc>
      </w:tr>
      <w:tr>
        <w:tc>
          <w:tcPr/>
          <w:p>
            <w:pPr>
              <w:pStyle w:val="Compact"/>
            </w:pPr>
            <w:r>
              <w:t xml:space="preserve">22</w:t>
            </w:r>
          </w:p>
        </w:tc>
        <w:tc>
          <w:tcPr/>
          <w:p>
            <w:pPr>
              <w:pStyle w:val="Compact"/>
            </w:pPr>
            <w:r>
              <w:t xml:space="preserve">Sanayei (2022)[32]</w:t>
            </w:r>
          </w:p>
        </w:tc>
        <w:tc>
          <w:tcPr/>
          <w:p>
            <w:pPr>
              <w:pStyle w:val="Compact"/>
            </w:pPr>
            <w:r>
              <w:t xml:space="preserve">USA</w:t>
            </w:r>
          </w:p>
        </w:tc>
        <w:tc>
          <w:tcPr/>
          <w:p>
            <w:pPr>
              <w:pStyle w:val="Compact"/>
            </w:pPr>
            <w:r>
              <w:t xml:space="preserve">1</w:t>
            </w:r>
          </w:p>
        </w:tc>
        <w:tc>
          <w:tcPr/>
          <w:p>
            <w:pPr>
              <w:pStyle w:val="Compact"/>
            </w:pPr>
            <w:r>
              <w:t xml:space="preserve">59</w:t>
            </w:r>
          </w:p>
        </w:tc>
        <w:tc>
          <w:tcPr/>
          <w:p>
            <w:pPr>
              <w:pStyle w:val="Compact"/>
            </w:pPr>
            <w:r>
              <w:t xml:space="preserve">Adenocarcinoma; BRCA2</w:t>
            </w:r>
          </w:p>
        </w:tc>
        <w:tc>
          <w:tcPr/>
          <w:p>
            <w:pPr>
              <w:pStyle w:val="Compact"/>
            </w:pPr>
            <w:r>
              <w:t xml:space="preserve">Recent</w:t>
            </w:r>
          </w:p>
        </w:tc>
        <w:tc>
          <w:tcPr/>
          <w:p>
            <w:pPr>
              <w:pStyle w:val="Compact"/>
            </w:pPr>
            <w:r>
              <w:t xml:space="preserve">Choroid+RD</w:t>
            </w:r>
          </w:p>
        </w:tc>
        <w:tc>
          <w:tcPr/>
          <w:p>
            <w:pPr>
              <w:pStyle w:val="Compact"/>
            </w:pPr>
            <w:r>
              <w:t xml:space="preserve">Brain</w:t>
            </w:r>
          </w:p>
        </w:tc>
        <w:tc>
          <w:tcPr/>
          <w:p>
            <w:pPr>
              <w:pStyle w:val="Compact"/>
            </w:pPr>
            <w:r>
              <w:t xml:space="preserve">Chemo+WBRT</w:t>
            </w:r>
          </w:p>
        </w:tc>
        <w:tc>
          <w:tcPr/>
          <w:p>
            <w:pPr>
              <w:pStyle w:val="Compact"/>
            </w:pPr>
            <w:r>
              <w:t xml:space="preserve">Symptomatic improvement</w:t>
            </w:r>
          </w:p>
        </w:tc>
      </w:tr>
      <w:tr>
        <w:tc>
          <w:tcPr/>
          <w:p>
            <w:pPr>
              <w:pStyle w:val="Compact"/>
            </w:pPr>
            <w:r>
              <w:t xml:space="preserve">23</w:t>
            </w:r>
          </w:p>
        </w:tc>
        <w:tc>
          <w:tcPr/>
          <w:p>
            <w:pPr>
              <w:pStyle w:val="Compact"/>
            </w:pPr>
            <w:r>
              <w:t xml:space="preserve">Ansari Astaneh (2023)‡[33]</w:t>
            </w:r>
          </w:p>
        </w:tc>
        <w:tc>
          <w:tcPr/>
          <w:p>
            <w:pPr>
              <w:pStyle w:val="Compact"/>
            </w:pPr>
            <w:r>
              <w:t xml:space="preserve">Iran</w:t>
            </w:r>
          </w:p>
        </w:tc>
        <w:tc>
          <w:tcPr/>
          <w:p>
            <w:pPr>
              <w:pStyle w:val="Compact"/>
            </w:pPr>
            <w:r>
              <w:t xml:space="preserve">1</w:t>
            </w:r>
          </w:p>
        </w:tc>
        <w:tc>
          <w:tcPr/>
          <w:p>
            <w:pPr>
              <w:pStyle w:val="Compact"/>
            </w:pPr>
            <w:r>
              <w:t xml:space="preserve">35</w:t>
            </w:r>
          </w:p>
        </w:tc>
        <w:tc>
          <w:tcPr/>
          <w:p>
            <w:pPr>
              <w:pStyle w:val="Compact"/>
            </w:pPr>
            <w:r>
              <w:t xml:space="preserve">Carcinoma; tamoxifen (likely HR+)</w:t>
            </w:r>
          </w:p>
        </w:tc>
        <w:tc>
          <w:tcPr/>
          <w:p>
            <w:pPr>
              <w:pStyle w:val="Compact"/>
            </w:pPr>
            <w:r>
              <w:t xml:space="preserve">4 y</w:t>
            </w:r>
          </w:p>
        </w:tc>
        <w:tc>
          <w:tcPr/>
          <w:p>
            <w:pPr>
              <w:pStyle w:val="Compact"/>
            </w:pPr>
            <w:r>
              <w:t xml:space="preserve">Choroid (L)</w:t>
            </w:r>
          </w:p>
        </w:tc>
        <w:tc>
          <w:tcPr/>
          <w:p>
            <w:pPr>
              <w:pStyle w:val="Compact"/>
            </w:pPr>
            <w:r>
              <w:t xml:space="preserve">NR</w:t>
            </w:r>
          </w:p>
        </w:tc>
        <w:tc>
          <w:tcPr/>
          <w:p>
            <w:pPr>
              <w:pStyle w:val="Compact"/>
            </w:pPr>
            <w:r>
              <w:t xml:space="preserve">Tamoxifen</w:t>
            </w:r>
          </w:p>
        </w:tc>
        <w:tc>
          <w:tcPr/>
          <w:p>
            <w:pPr>
              <w:pStyle w:val="Compact"/>
            </w:pPr>
            <w:r>
              <w:t xml:space="preserve">NR</w:t>
            </w:r>
          </w:p>
        </w:tc>
      </w:tr>
      <w:tr>
        <w:tc>
          <w:tcPr/>
          <w:p>
            <w:pPr>
              <w:pStyle w:val="Compact"/>
            </w:pPr>
            <w:r>
              <w:t xml:space="preserve">24</w:t>
            </w:r>
          </w:p>
        </w:tc>
        <w:tc>
          <w:tcPr/>
          <w:p>
            <w:pPr>
              <w:pStyle w:val="Compact"/>
            </w:pPr>
            <w:r>
              <w:t xml:space="preserve">IJO Case Reports (2024)‡[34]</w:t>
            </w:r>
          </w:p>
        </w:tc>
        <w:tc>
          <w:tcPr/>
          <w:p>
            <w:pPr>
              <w:pStyle w:val="Compact"/>
            </w:pPr>
            <w:r>
              <w:t xml:space="preserve">India</w:t>
            </w:r>
          </w:p>
        </w:tc>
        <w:tc>
          <w:tcPr/>
          <w:p>
            <w:pPr>
              <w:pStyle w:val="Compact"/>
            </w:pPr>
            <w:r>
              <w:t xml:space="preserve">1</w:t>
            </w:r>
          </w:p>
        </w:tc>
        <w:tc>
          <w:tcPr/>
          <w:p>
            <w:pPr>
              <w:pStyle w:val="Compact"/>
            </w:pPr>
            <w:r>
              <w:t xml:space="preserve">72</w:t>
            </w:r>
          </w:p>
        </w:tc>
        <w:tc>
          <w:tcPr/>
          <w:p>
            <w:pPr>
              <w:pStyle w:val="Compact"/>
            </w:pPr>
            <w:r>
              <w:t xml:space="preserve">Breast carcinoma</w:t>
            </w:r>
          </w:p>
        </w:tc>
        <w:tc>
          <w:tcPr/>
          <w:p>
            <w:pPr>
              <w:pStyle w:val="Compact"/>
            </w:pPr>
            <w:r>
              <w:t xml:space="preserve">~1 y</w:t>
            </w:r>
          </w:p>
        </w:tc>
        <w:tc>
          <w:tcPr/>
          <w:p>
            <w:pPr>
              <w:pStyle w:val="Compact"/>
            </w:pPr>
            <w:r>
              <w:t xml:space="preserve">Bilateral+exudative RD</w:t>
            </w:r>
          </w:p>
        </w:tc>
        <w:tc>
          <w:tcPr/>
          <w:p>
            <w:pPr>
              <w:pStyle w:val="Compact"/>
            </w:pPr>
            <w:r>
              <w:t xml:space="preserve">NR</w:t>
            </w:r>
          </w:p>
        </w:tc>
        <w:tc>
          <w:tcPr/>
          <w:p>
            <w:pPr>
              <w:pStyle w:val="Compact"/>
            </w:pPr>
            <w:r>
              <w:t xml:space="preserve">IMRT both eyes</w:t>
            </w:r>
          </w:p>
        </w:tc>
        <w:tc>
          <w:tcPr/>
          <w:p>
            <w:pPr>
              <w:pStyle w:val="Compact"/>
            </w:pPr>
            <w:r>
              <w:t xml:space="preserve">Regression (3 mo)</w:t>
            </w:r>
          </w:p>
        </w:tc>
      </w:tr>
      <w:tr>
        <w:tc>
          <w:tcPr/>
          <w:p>
            <w:pPr>
              <w:pStyle w:val="Compact"/>
            </w:pPr>
            <w:r>
              <w:t xml:space="preserve">25</w:t>
            </w:r>
          </w:p>
        </w:tc>
        <w:tc>
          <w:tcPr/>
          <w:p>
            <w:pPr>
              <w:pStyle w:val="Compact"/>
            </w:pPr>
            <w:r>
              <w:t xml:space="preserve">Qian &amp; Saab (2025)[35]</w:t>
            </w:r>
          </w:p>
        </w:tc>
        <w:tc>
          <w:tcPr/>
          <w:p>
            <w:pPr>
              <w:pStyle w:val="Compact"/>
            </w:pPr>
            <w:r>
              <w:t xml:space="preserve">Canada</w:t>
            </w:r>
          </w:p>
        </w:tc>
        <w:tc>
          <w:tcPr/>
          <w:p>
            <w:pPr>
              <w:pStyle w:val="Compact"/>
            </w:pPr>
            <w:r>
              <w:t xml:space="preserve">1</w:t>
            </w:r>
          </w:p>
        </w:tc>
        <w:tc>
          <w:tcPr/>
          <w:p>
            <w:pPr>
              <w:pStyle w:val="Compact"/>
            </w:pPr>
            <w:r>
              <w:t xml:space="preserve">NR</w:t>
            </w:r>
          </w:p>
        </w:tc>
        <w:tc>
          <w:tcPr/>
          <w:p>
            <w:pPr>
              <w:pStyle w:val="Compact"/>
            </w:pPr>
            <w:r>
              <w:t xml:space="preserve">Breast carcinoma</w:t>
            </w:r>
          </w:p>
        </w:tc>
        <w:tc>
          <w:tcPr/>
          <w:p>
            <w:pPr>
              <w:pStyle w:val="Compact"/>
            </w:pPr>
            <w:r>
              <w:t xml:space="preserve">NR</w:t>
            </w:r>
          </w:p>
        </w:tc>
        <w:tc>
          <w:tcPr/>
          <w:p>
            <w:pPr>
              <w:pStyle w:val="Compact"/>
            </w:pPr>
            <w:r>
              <w:t xml:space="preserve">Choroid+RD</w:t>
            </w:r>
          </w:p>
        </w:tc>
        <w:tc>
          <w:tcPr/>
          <w:p>
            <w:pPr>
              <w:pStyle w:val="Compact"/>
            </w:pPr>
            <w:r>
              <w:t xml:space="preserve">NR</w:t>
            </w:r>
          </w:p>
        </w:tc>
        <w:tc>
          <w:tcPr/>
          <w:p>
            <w:pPr>
              <w:pStyle w:val="Compact"/>
            </w:pPr>
            <w:r>
              <w:t xml:space="preserve">NR</w:t>
            </w:r>
          </w:p>
        </w:tc>
        <w:tc>
          <w:tcPr/>
          <w:p>
            <w:pPr>
              <w:pStyle w:val="Compact"/>
            </w:pPr>
            <w:r>
              <w:t xml:space="preserve">Image-based report</w:t>
            </w:r>
          </w:p>
        </w:tc>
      </w:tr>
    </w:tbl>
    <w:p>
      <w:pPr>
        <w:pStyle w:val="BodyText"/>
      </w:pPr>
      <w:r>
        <w:rPr>
          <w:b/>
          <w:bCs/>
        </w:rPr>
        <w:t xml:space="preserve">Table 2. JBI Critical Appraisal (Case Reports).</w:t>
      </w:r>
      <w:r>
        <w:t xml:space="preserve"> </w:t>
      </w:r>
      <w:r>
        <w:t xml:space="preserve">Y, yes/clear; U, unclear/partial. D1 demographics; D2 history/timeline; D3 clinical condition; D4 diagnostics; D5 intervention; D6 post-intervention condition; D7 adverse events; D8 takeaway lessons. (Multi-patient series appraised at report level.)</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Study [ref]</w:t>
            </w:r>
          </w:p>
        </w:tc>
        <w:tc>
          <w:tcPr/>
          <w:p>
            <w:pPr>
              <w:pStyle w:val="Compact"/>
            </w:pPr>
            <w:r>
              <w:t xml:space="preserve">D1</w:t>
            </w:r>
          </w:p>
        </w:tc>
        <w:tc>
          <w:tcPr/>
          <w:p>
            <w:pPr>
              <w:pStyle w:val="Compact"/>
            </w:pPr>
            <w:r>
              <w:t xml:space="preserve">D2</w:t>
            </w:r>
          </w:p>
        </w:tc>
        <w:tc>
          <w:tcPr/>
          <w:p>
            <w:pPr>
              <w:pStyle w:val="Compact"/>
            </w:pPr>
            <w:r>
              <w:t xml:space="preserve">D3</w:t>
            </w:r>
          </w:p>
        </w:tc>
        <w:tc>
          <w:tcPr/>
          <w:p>
            <w:pPr>
              <w:pStyle w:val="Compact"/>
            </w:pPr>
            <w:r>
              <w:t xml:space="preserve">D4</w:t>
            </w:r>
          </w:p>
        </w:tc>
        <w:tc>
          <w:tcPr/>
          <w:p>
            <w:pPr>
              <w:pStyle w:val="Compact"/>
            </w:pPr>
            <w:r>
              <w:t xml:space="preserve">D5</w:t>
            </w:r>
          </w:p>
        </w:tc>
        <w:tc>
          <w:tcPr/>
          <w:p>
            <w:pPr>
              <w:pStyle w:val="Compact"/>
            </w:pPr>
            <w:r>
              <w:t xml:space="preserve">D6</w:t>
            </w:r>
          </w:p>
        </w:tc>
        <w:tc>
          <w:tcPr/>
          <w:p>
            <w:pPr>
              <w:pStyle w:val="Compact"/>
            </w:pPr>
            <w:r>
              <w:t xml:space="preserve">D7</w:t>
            </w:r>
          </w:p>
        </w:tc>
        <w:tc>
          <w:tcPr/>
          <w:p>
            <w:pPr>
              <w:pStyle w:val="Compact"/>
            </w:pPr>
            <w:r>
              <w:t xml:space="preserve">D8</w:t>
            </w:r>
          </w:p>
        </w:tc>
        <w:tc>
          <w:tcPr/>
          <w:p>
            <w:pPr>
              <w:pStyle w:val="Compact"/>
            </w:pPr>
            <w:r>
              <w:t xml:space="preserve">Overall</w:t>
            </w:r>
          </w:p>
        </w:tc>
      </w:tr>
      <w:tr>
        <w:tc>
          <w:tcPr/>
          <w:p>
            <w:pPr>
              <w:pStyle w:val="Compact"/>
            </w:pPr>
            <w:r>
              <w:t xml:space="preserve">Pillat (1952)[14]</w:t>
            </w:r>
          </w:p>
        </w:tc>
        <w:tc>
          <w:tcPr/>
          <w:p>
            <w:pPr>
              <w:pStyle w:val="Compact"/>
            </w:pPr>
            <w:r>
              <w:t xml:space="preserve">U</w:t>
            </w:r>
          </w:p>
        </w:tc>
        <w:tc>
          <w:tcPr/>
          <w:p>
            <w:pPr>
              <w:pStyle w:val="Compact"/>
            </w:pPr>
            <w:r>
              <w:t xml:space="preserve">U</w:t>
            </w:r>
          </w:p>
        </w:tc>
        <w:tc>
          <w:tcPr/>
          <w:p>
            <w:pPr>
              <w:pStyle w:val="Compact"/>
            </w:pPr>
            <w:r>
              <w:t xml:space="preserve">U</w:t>
            </w:r>
          </w:p>
        </w:tc>
        <w:tc>
          <w:tcPr/>
          <w:p>
            <w:pPr>
              <w:pStyle w:val="Compact"/>
            </w:pPr>
            <w:r>
              <w:t xml:space="preserve">U</w:t>
            </w:r>
          </w:p>
        </w:tc>
        <w:tc>
          <w:tcPr/>
          <w:p>
            <w:pPr>
              <w:pStyle w:val="Compact"/>
            </w:pPr>
            <w:r>
              <w:t xml:space="preserve">U</w:t>
            </w:r>
          </w:p>
        </w:tc>
        <w:tc>
          <w:tcPr/>
          <w:p>
            <w:pPr>
              <w:pStyle w:val="Compact"/>
            </w:pPr>
            <w:r>
              <w:t xml:space="preserve">U</w:t>
            </w:r>
          </w:p>
        </w:tc>
        <w:tc>
          <w:tcPr/>
          <w:p>
            <w:pPr>
              <w:pStyle w:val="Compact"/>
            </w:pPr>
            <w:r>
              <w:t xml:space="preserve">U</w:t>
            </w:r>
          </w:p>
        </w:tc>
        <w:tc>
          <w:tcPr/>
          <w:p>
            <w:pPr>
              <w:pStyle w:val="Compact"/>
            </w:pPr>
            <w:r>
              <w:t xml:space="preserve">Y</w:t>
            </w:r>
          </w:p>
        </w:tc>
        <w:tc>
          <w:tcPr/>
          <w:p>
            <w:pPr>
              <w:pStyle w:val="Compact"/>
            </w:pPr>
            <w:r>
              <w:t xml:space="preserve">High concern</w:t>
            </w:r>
          </w:p>
        </w:tc>
      </w:tr>
      <w:tr>
        <w:tc>
          <w:tcPr/>
          <w:p>
            <w:pPr>
              <w:pStyle w:val="Compact"/>
            </w:pPr>
            <w:r>
              <w:t xml:space="preserve">Greer (1954)[6]</w:t>
            </w:r>
          </w:p>
        </w:tc>
        <w:tc>
          <w:tcPr/>
          <w:p>
            <w:pPr>
              <w:pStyle w:val="Compact"/>
            </w:pPr>
            <w:r>
              <w:t xml:space="preserve">U</w:t>
            </w:r>
          </w:p>
        </w:tc>
        <w:tc>
          <w:tcPr/>
          <w:p>
            <w:pPr>
              <w:pStyle w:val="Compact"/>
            </w:pPr>
            <w:r>
              <w:t xml:space="preserve">U</w:t>
            </w:r>
          </w:p>
        </w:tc>
        <w:tc>
          <w:tcPr/>
          <w:p>
            <w:pPr>
              <w:pStyle w:val="Compact"/>
            </w:pPr>
            <w:r>
              <w:t xml:space="preserve">U</w:t>
            </w:r>
          </w:p>
        </w:tc>
        <w:tc>
          <w:tcPr/>
          <w:p>
            <w:pPr>
              <w:pStyle w:val="Compact"/>
            </w:pPr>
            <w:r>
              <w:t xml:space="preserve">U</w:t>
            </w:r>
          </w:p>
        </w:tc>
        <w:tc>
          <w:tcPr/>
          <w:p>
            <w:pPr>
              <w:pStyle w:val="Compact"/>
            </w:pPr>
            <w:r>
              <w:t xml:space="preserve">U</w:t>
            </w:r>
          </w:p>
        </w:tc>
        <w:tc>
          <w:tcPr/>
          <w:p>
            <w:pPr>
              <w:pStyle w:val="Compact"/>
            </w:pPr>
            <w:r>
              <w:t xml:space="preserve">U</w:t>
            </w:r>
          </w:p>
        </w:tc>
        <w:tc>
          <w:tcPr/>
          <w:p>
            <w:pPr>
              <w:pStyle w:val="Compact"/>
            </w:pPr>
            <w:r>
              <w:t xml:space="preserve">U</w:t>
            </w:r>
          </w:p>
        </w:tc>
        <w:tc>
          <w:tcPr/>
          <w:p>
            <w:pPr>
              <w:pStyle w:val="Compact"/>
            </w:pPr>
            <w:r>
              <w:t xml:space="preserve">Y</w:t>
            </w:r>
          </w:p>
        </w:tc>
        <w:tc>
          <w:tcPr/>
          <w:p>
            <w:pPr>
              <w:pStyle w:val="Compact"/>
            </w:pPr>
            <w:r>
              <w:t xml:space="preserve">High concern</w:t>
            </w:r>
          </w:p>
        </w:tc>
      </w:tr>
      <w:tr>
        <w:tc>
          <w:tcPr/>
          <w:p>
            <w:pPr>
              <w:pStyle w:val="Compact"/>
            </w:pPr>
            <w:r>
              <w:t xml:space="preserve">Schulze (1956)[15]</w:t>
            </w:r>
          </w:p>
        </w:tc>
        <w:tc>
          <w:tcPr/>
          <w:p>
            <w:pPr>
              <w:pStyle w:val="Compact"/>
            </w:pPr>
            <w:r>
              <w:t xml:space="preserve">U</w:t>
            </w:r>
          </w:p>
        </w:tc>
        <w:tc>
          <w:tcPr/>
          <w:p>
            <w:pPr>
              <w:pStyle w:val="Compact"/>
            </w:pPr>
            <w:r>
              <w:t xml:space="preserve">U</w:t>
            </w:r>
          </w:p>
        </w:tc>
        <w:tc>
          <w:tcPr/>
          <w:p>
            <w:pPr>
              <w:pStyle w:val="Compact"/>
            </w:pPr>
            <w:r>
              <w:t xml:space="preserve">U</w:t>
            </w:r>
          </w:p>
        </w:tc>
        <w:tc>
          <w:tcPr/>
          <w:p>
            <w:pPr>
              <w:pStyle w:val="Compact"/>
            </w:pPr>
            <w:r>
              <w:t xml:space="preserve">U</w:t>
            </w:r>
          </w:p>
        </w:tc>
        <w:tc>
          <w:tcPr/>
          <w:p>
            <w:pPr>
              <w:pStyle w:val="Compact"/>
            </w:pPr>
            <w:r>
              <w:t xml:space="preserve">U</w:t>
            </w:r>
          </w:p>
        </w:tc>
        <w:tc>
          <w:tcPr/>
          <w:p>
            <w:pPr>
              <w:pStyle w:val="Compact"/>
            </w:pPr>
            <w:r>
              <w:t xml:space="preserve">U</w:t>
            </w:r>
          </w:p>
        </w:tc>
        <w:tc>
          <w:tcPr/>
          <w:p>
            <w:pPr>
              <w:pStyle w:val="Compact"/>
            </w:pPr>
            <w:r>
              <w:t xml:space="preserve">U</w:t>
            </w:r>
          </w:p>
        </w:tc>
        <w:tc>
          <w:tcPr/>
          <w:p>
            <w:pPr>
              <w:pStyle w:val="Compact"/>
            </w:pPr>
            <w:r>
              <w:t xml:space="preserve">Y</w:t>
            </w:r>
          </w:p>
        </w:tc>
        <w:tc>
          <w:tcPr/>
          <w:p>
            <w:pPr>
              <w:pStyle w:val="Compact"/>
            </w:pPr>
            <w:r>
              <w:t xml:space="preserve">High concern</w:t>
            </w:r>
          </w:p>
        </w:tc>
      </w:tr>
      <w:tr>
        <w:tc>
          <w:tcPr/>
          <w:p>
            <w:pPr>
              <w:pStyle w:val="Compact"/>
            </w:pPr>
            <w:r>
              <w:t xml:space="preserve">Lakhanpal (1982)[7]</w:t>
            </w:r>
          </w:p>
        </w:tc>
        <w:tc>
          <w:tcPr/>
          <w:p>
            <w:pPr>
              <w:pStyle w:val="Compact"/>
            </w:pPr>
            <w:r>
              <w:t xml:space="preserve">Y</w:t>
            </w:r>
          </w:p>
        </w:tc>
        <w:tc>
          <w:tcPr/>
          <w:p>
            <w:pPr>
              <w:pStyle w:val="Compact"/>
            </w:pPr>
            <w:r>
              <w:t xml:space="preserve">U</w:t>
            </w:r>
          </w:p>
        </w:tc>
        <w:tc>
          <w:tcPr/>
          <w:p>
            <w:pPr>
              <w:pStyle w:val="Compact"/>
            </w:pPr>
            <w:r>
              <w:t xml:space="preserve">Y</w:t>
            </w:r>
          </w:p>
        </w:tc>
        <w:tc>
          <w:tcPr/>
          <w:p>
            <w:pPr>
              <w:pStyle w:val="Compact"/>
            </w:pPr>
            <w:r>
              <w:t xml:space="preserve">Y</w:t>
            </w:r>
          </w:p>
        </w:tc>
        <w:tc>
          <w:tcPr/>
          <w:p>
            <w:pPr>
              <w:pStyle w:val="Compact"/>
            </w:pPr>
            <w:r>
              <w:t xml:space="preserve">U</w:t>
            </w:r>
          </w:p>
        </w:tc>
        <w:tc>
          <w:tcPr/>
          <w:p>
            <w:pPr>
              <w:pStyle w:val="Compact"/>
            </w:pPr>
            <w:r>
              <w:t xml:space="preserve">U</w:t>
            </w:r>
          </w:p>
        </w:tc>
        <w:tc>
          <w:tcPr/>
          <w:p>
            <w:pPr>
              <w:pStyle w:val="Compact"/>
            </w:pPr>
            <w:r>
              <w:t xml:space="preserve">U</w:t>
            </w:r>
          </w:p>
        </w:tc>
        <w:tc>
          <w:tcPr/>
          <w:p>
            <w:pPr>
              <w:pStyle w:val="Compact"/>
            </w:pPr>
            <w:r>
              <w:t xml:space="preserve">Y</w:t>
            </w:r>
          </w:p>
        </w:tc>
        <w:tc>
          <w:tcPr/>
          <w:p>
            <w:pPr>
              <w:pStyle w:val="Compact"/>
            </w:pPr>
            <w:r>
              <w:t xml:space="preserve">Some concerns</w:t>
            </w:r>
          </w:p>
        </w:tc>
      </w:tr>
      <w:tr>
        <w:tc>
          <w:tcPr/>
          <w:p>
            <w:pPr>
              <w:pStyle w:val="Compact"/>
            </w:pPr>
            <w:r>
              <w:t xml:space="preserve">Reynard &amp; Font (1983)[8]</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U</w:t>
            </w:r>
          </w:p>
        </w:tc>
        <w:tc>
          <w:tcPr/>
          <w:p>
            <w:pPr>
              <w:pStyle w:val="Compact"/>
            </w:pPr>
            <w:r>
              <w:t xml:space="preserve">Y</w:t>
            </w:r>
          </w:p>
        </w:tc>
        <w:tc>
          <w:tcPr/>
          <w:p>
            <w:pPr>
              <w:pStyle w:val="Compact"/>
            </w:pPr>
            <w:r>
              <w:t xml:space="preserve">Low–some</w:t>
            </w:r>
          </w:p>
        </w:tc>
      </w:tr>
      <w:tr>
        <w:tc>
          <w:tcPr/>
          <w:p>
            <w:pPr>
              <w:pStyle w:val="Compact"/>
            </w:pPr>
            <w:r>
              <w:t xml:space="preserve">Schlaen &amp; Naves (1986)[16]</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U</w:t>
            </w:r>
          </w:p>
        </w:tc>
        <w:tc>
          <w:tcPr/>
          <w:p>
            <w:pPr>
              <w:pStyle w:val="Compact"/>
            </w:pPr>
            <w:r>
              <w:t xml:space="preserve">U</w:t>
            </w:r>
          </w:p>
        </w:tc>
        <w:tc>
          <w:tcPr/>
          <w:p>
            <w:pPr>
              <w:pStyle w:val="Compact"/>
            </w:pPr>
            <w:r>
              <w:t xml:space="preserve">U</w:t>
            </w:r>
          </w:p>
        </w:tc>
        <w:tc>
          <w:tcPr/>
          <w:p>
            <w:pPr>
              <w:pStyle w:val="Compact"/>
            </w:pPr>
            <w:r>
              <w:t xml:space="preserve">Y</w:t>
            </w:r>
          </w:p>
        </w:tc>
        <w:tc>
          <w:tcPr/>
          <w:p>
            <w:pPr>
              <w:pStyle w:val="Compact"/>
            </w:pPr>
            <w:r>
              <w:t xml:space="preserve">Some concerns</w:t>
            </w:r>
          </w:p>
        </w:tc>
      </w:tr>
      <w:tr>
        <w:tc>
          <w:tcPr/>
          <w:p>
            <w:pPr>
              <w:pStyle w:val="Compact"/>
            </w:pPr>
            <w:r>
              <w:t xml:space="preserve">Scilletta (1989)[17]</w:t>
            </w:r>
          </w:p>
        </w:tc>
        <w:tc>
          <w:tcPr/>
          <w:p>
            <w:pPr>
              <w:pStyle w:val="Compact"/>
            </w:pPr>
            <w:r>
              <w:t xml:space="preserve">U</w:t>
            </w:r>
          </w:p>
        </w:tc>
        <w:tc>
          <w:tcPr/>
          <w:p>
            <w:pPr>
              <w:pStyle w:val="Compact"/>
            </w:pPr>
            <w:r>
              <w:t xml:space="preserve">U</w:t>
            </w:r>
          </w:p>
        </w:tc>
        <w:tc>
          <w:tcPr/>
          <w:p>
            <w:pPr>
              <w:pStyle w:val="Compact"/>
            </w:pPr>
            <w:r>
              <w:t xml:space="preserve">Y</w:t>
            </w:r>
          </w:p>
        </w:tc>
        <w:tc>
          <w:tcPr/>
          <w:p>
            <w:pPr>
              <w:pStyle w:val="Compact"/>
            </w:pPr>
            <w:r>
              <w:t xml:space="preserve">U</w:t>
            </w:r>
          </w:p>
        </w:tc>
        <w:tc>
          <w:tcPr/>
          <w:p>
            <w:pPr>
              <w:pStyle w:val="Compact"/>
            </w:pPr>
            <w:r>
              <w:t xml:space="preserve">Y</w:t>
            </w:r>
          </w:p>
        </w:tc>
        <w:tc>
          <w:tcPr/>
          <w:p>
            <w:pPr>
              <w:pStyle w:val="Compact"/>
            </w:pPr>
            <w:r>
              <w:t xml:space="preserve">U</w:t>
            </w:r>
          </w:p>
        </w:tc>
        <w:tc>
          <w:tcPr/>
          <w:p>
            <w:pPr>
              <w:pStyle w:val="Compact"/>
            </w:pPr>
            <w:r>
              <w:t xml:space="preserve">U</w:t>
            </w:r>
          </w:p>
        </w:tc>
        <w:tc>
          <w:tcPr/>
          <w:p>
            <w:pPr>
              <w:pStyle w:val="Compact"/>
            </w:pPr>
            <w:r>
              <w:t xml:space="preserve">Y</w:t>
            </w:r>
          </w:p>
        </w:tc>
        <w:tc>
          <w:tcPr/>
          <w:p>
            <w:pPr>
              <w:pStyle w:val="Compact"/>
            </w:pPr>
            <w:r>
              <w:t xml:space="preserve">Some concerns</w:t>
            </w:r>
          </w:p>
        </w:tc>
      </w:tr>
      <w:tr>
        <w:tc>
          <w:tcPr/>
          <w:p>
            <w:pPr>
              <w:pStyle w:val="Compact"/>
            </w:pPr>
            <w:r>
              <w:t xml:space="preserve">Tassinari (1991)[18]</w:t>
            </w:r>
          </w:p>
        </w:tc>
        <w:tc>
          <w:tcPr/>
          <w:p>
            <w:pPr>
              <w:pStyle w:val="Compact"/>
            </w:pPr>
            <w:r>
              <w:t xml:space="preserve">U</w:t>
            </w:r>
          </w:p>
        </w:tc>
        <w:tc>
          <w:tcPr/>
          <w:p>
            <w:pPr>
              <w:pStyle w:val="Compact"/>
            </w:pPr>
            <w:r>
              <w:t xml:space="preserve">U</w:t>
            </w:r>
          </w:p>
        </w:tc>
        <w:tc>
          <w:tcPr/>
          <w:p>
            <w:pPr>
              <w:pStyle w:val="Compact"/>
            </w:pPr>
            <w:r>
              <w:t xml:space="preserve">Y</w:t>
            </w:r>
          </w:p>
        </w:tc>
        <w:tc>
          <w:tcPr/>
          <w:p>
            <w:pPr>
              <w:pStyle w:val="Compact"/>
            </w:pPr>
            <w:r>
              <w:t xml:space="preserve">U</w:t>
            </w:r>
          </w:p>
        </w:tc>
        <w:tc>
          <w:tcPr/>
          <w:p>
            <w:pPr>
              <w:pStyle w:val="Compact"/>
            </w:pPr>
            <w:r>
              <w:t xml:space="preserve">U</w:t>
            </w:r>
          </w:p>
        </w:tc>
        <w:tc>
          <w:tcPr/>
          <w:p>
            <w:pPr>
              <w:pStyle w:val="Compact"/>
            </w:pPr>
            <w:r>
              <w:t xml:space="preserve">U</w:t>
            </w:r>
          </w:p>
        </w:tc>
        <w:tc>
          <w:tcPr/>
          <w:p>
            <w:pPr>
              <w:pStyle w:val="Compact"/>
            </w:pPr>
            <w:r>
              <w:t xml:space="preserve">U</w:t>
            </w:r>
          </w:p>
        </w:tc>
        <w:tc>
          <w:tcPr/>
          <w:p>
            <w:pPr>
              <w:pStyle w:val="Compact"/>
            </w:pPr>
            <w:r>
              <w:t xml:space="preserve">Y</w:t>
            </w:r>
          </w:p>
        </w:tc>
        <w:tc>
          <w:tcPr/>
          <w:p>
            <w:pPr>
              <w:pStyle w:val="Compact"/>
            </w:pPr>
            <w:r>
              <w:t xml:space="preserve">High concern</w:t>
            </w:r>
          </w:p>
        </w:tc>
      </w:tr>
      <w:tr>
        <w:tc>
          <w:tcPr/>
          <w:p>
            <w:pPr>
              <w:pStyle w:val="Compact"/>
            </w:pPr>
            <w:r>
              <w:t xml:space="preserve">Paoli (1998)[19]</w:t>
            </w:r>
          </w:p>
        </w:tc>
        <w:tc>
          <w:tcPr/>
          <w:p>
            <w:pPr>
              <w:pStyle w:val="Compact"/>
            </w:pPr>
            <w:r>
              <w:t xml:space="preserve">U</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U</w:t>
            </w:r>
          </w:p>
        </w:tc>
        <w:tc>
          <w:tcPr/>
          <w:p>
            <w:pPr>
              <w:pStyle w:val="Compact"/>
            </w:pPr>
            <w:r>
              <w:t xml:space="preserve">Y</w:t>
            </w:r>
          </w:p>
        </w:tc>
        <w:tc>
          <w:tcPr/>
          <w:p>
            <w:pPr>
              <w:pStyle w:val="Compact"/>
            </w:pPr>
            <w:r>
              <w:t xml:space="preserve">Some concerns</w:t>
            </w:r>
          </w:p>
        </w:tc>
      </w:tr>
      <w:tr>
        <w:tc>
          <w:tcPr/>
          <w:p>
            <w:pPr>
              <w:pStyle w:val="Compact"/>
            </w:pPr>
            <w:r>
              <w:t xml:space="preserve">Kreusel (1999)[20]</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U</w:t>
            </w:r>
          </w:p>
        </w:tc>
        <w:tc>
          <w:tcPr/>
          <w:p>
            <w:pPr>
              <w:pStyle w:val="Compact"/>
            </w:pPr>
            <w:r>
              <w:t xml:space="preserve">Y</w:t>
            </w:r>
          </w:p>
        </w:tc>
        <w:tc>
          <w:tcPr/>
          <w:p>
            <w:pPr>
              <w:pStyle w:val="Compact"/>
            </w:pPr>
            <w:r>
              <w:t xml:space="preserve">Low–some</w:t>
            </w:r>
          </w:p>
        </w:tc>
      </w:tr>
      <w:tr>
        <w:tc>
          <w:tcPr/>
          <w:p>
            <w:pPr>
              <w:pStyle w:val="Compact"/>
            </w:pPr>
            <w:r>
              <w:t xml:space="preserve">O’Brien (2000)[21]</w:t>
            </w:r>
          </w:p>
        </w:tc>
        <w:tc>
          <w:tcPr/>
          <w:p>
            <w:pPr>
              <w:pStyle w:val="Compact"/>
            </w:pPr>
            <w:r>
              <w:t xml:space="preserve">U</w:t>
            </w:r>
          </w:p>
        </w:tc>
        <w:tc>
          <w:tcPr/>
          <w:p>
            <w:pPr>
              <w:pStyle w:val="Compact"/>
            </w:pPr>
            <w:r>
              <w:t xml:space="preserve">U</w:t>
            </w:r>
          </w:p>
        </w:tc>
        <w:tc>
          <w:tcPr/>
          <w:p>
            <w:pPr>
              <w:pStyle w:val="Compact"/>
            </w:pPr>
            <w:r>
              <w:t xml:space="preserve">Y</w:t>
            </w:r>
          </w:p>
        </w:tc>
        <w:tc>
          <w:tcPr/>
          <w:p>
            <w:pPr>
              <w:pStyle w:val="Compact"/>
            </w:pPr>
            <w:r>
              <w:t xml:space="preserve">Y</w:t>
            </w:r>
          </w:p>
        </w:tc>
        <w:tc>
          <w:tcPr/>
          <w:p>
            <w:pPr>
              <w:pStyle w:val="Compact"/>
            </w:pPr>
            <w:r>
              <w:t xml:space="preserve">U</w:t>
            </w:r>
          </w:p>
        </w:tc>
        <w:tc>
          <w:tcPr/>
          <w:p>
            <w:pPr>
              <w:pStyle w:val="Compact"/>
            </w:pPr>
            <w:r>
              <w:t xml:space="preserve">U</w:t>
            </w:r>
          </w:p>
        </w:tc>
        <w:tc>
          <w:tcPr/>
          <w:p>
            <w:pPr>
              <w:pStyle w:val="Compact"/>
            </w:pPr>
            <w:r>
              <w:t xml:space="preserve">U</w:t>
            </w:r>
          </w:p>
        </w:tc>
        <w:tc>
          <w:tcPr/>
          <w:p>
            <w:pPr>
              <w:pStyle w:val="Compact"/>
            </w:pPr>
            <w:r>
              <w:t xml:space="preserve">Y</w:t>
            </w:r>
          </w:p>
        </w:tc>
        <w:tc>
          <w:tcPr/>
          <w:p>
            <w:pPr>
              <w:pStyle w:val="Compact"/>
            </w:pPr>
            <w:r>
              <w:t xml:space="preserve">Some concerns</w:t>
            </w:r>
          </w:p>
        </w:tc>
      </w:tr>
      <w:tr>
        <w:tc>
          <w:tcPr/>
          <w:p>
            <w:pPr>
              <w:pStyle w:val="Compact"/>
            </w:pPr>
            <w:r>
              <w:t xml:space="preserve">Silvestris (2003)[22]</w:t>
            </w:r>
          </w:p>
        </w:tc>
        <w:tc>
          <w:tcPr/>
          <w:p>
            <w:pPr>
              <w:pStyle w:val="Compact"/>
            </w:pPr>
            <w:r>
              <w:t xml:space="preserve">Y</w:t>
            </w:r>
          </w:p>
        </w:tc>
        <w:tc>
          <w:tcPr/>
          <w:p>
            <w:pPr>
              <w:pStyle w:val="Compact"/>
            </w:pPr>
            <w:r>
              <w:t xml:space="preserve">U</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U</w:t>
            </w:r>
          </w:p>
        </w:tc>
        <w:tc>
          <w:tcPr/>
          <w:p>
            <w:pPr>
              <w:pStyle w:val="Compact"/>
            </w:pPr>
            <w:r>
              <w:t xml:space="preserve">U</w:t>
            </w:r>
          </w:p>
        </w:tc>
        <w:tc>
          <w:tcPr/>
          <w:p>
            <w:pPr>
              <w:pStyle w:val="Compact"/>
            </w:pPr>
            <w:r>
              <w:t xml:space="preserve">Y</w:t>
            </w:r>
          </w:p>
        </w:tc>
        <w:tc>
          <w:tcPr/>
          <w:p>
            <w:pPr>
              <w:pStyle w:val="Compact"/>
            </w:pPr>
            <w:r>
              <w:t xml:space="preserve">Some concerns</w:t>
            </w:r>
          </w:p>
        </w:tc>
      </w:tr>
      <w:tr>
        <w:tc>
          <w:tcPr/>
          <w:p>
            <w:pPr>
              <w:pStyle w:val="Compact"/>
            </w:pPr>
            <w:r>
              <w:t xml:space="preserve">Cohen (2005)[23]</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U</w:t>
            </w:r>
          </w:p>
        </w:tc>
        <w:tc>
          <w:tcPr/>
          <w:p>
            <w:pPr>
              <w:pStyle w:val="Compact"/>
            </w:pPr>
            <w:r>
              <w:t xml:space="preserve">Y</w:t>
            </w:r>
          </w:p>
        </w:tc>
        <w:tc>
          <w:tcPr/>
          <w:p>
            <w:pPr>
              <w:pStyle w:val="Compact"/>
            </w:pPr>
            <w:r>
              <w:t xml:space="preserve">Low</w:t>
            </w:r>
          </w:p>
        </w:tc>
      </w:tr>
      <w:tr>
        <w:tc>
          <w:tcPr/>
          <w:p>
            <w:pPr>
              <w:pStyle w:val="Compact"/>
            </w:pPr>
            <w:r>
              <w:t xml:space="preserve">Lam (2006)[24]</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U</w:t>
            </w:r>
          </w:p>
        </w:tc>
        <w:tc>
          <w:tcPr/>
          <w:p>
            <w:pPr>
              <w:pStyle w:val="Compact"/>
            </w:pPr>
            <w:r>
              <w:t xml:space="preserve">Y</w:t>
            </w:r>
          </w:p>
        </w:tc>
        <w:tc>
          <w:tcPr/>
          <w:p>
            <w:pPr>
              <w:pStyle w:val="Compact"/>
            </w:pPr>
            <w:r>
              <w:t xml:space="preserve">Low–some</w:t>
            </w:r>
          </w:p>
        </w:tc>
      </w:tr>
      <w:tr>
        <w:tc>
          <w:tcPr/>
          <w:p>
            <w:pPr>
              <w:pStyle w:val="Compact"/>
            </w:pPr>
            <w:r>
              <w:t xml:space="preserve">Shome (2007)[25]</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U</w:t>
            </w:r>
          </w:p>
        </w:tc>
        <w:tc>
          <w:tcPr/>
          <w:p>
            <w:pPr>
              <w:pStyle w:val="Compact"/>
            </w:pPr>
            <w:r>
              <w:t xml:space="preserve">Y</w:t>
            </w:r>
          </w:p>
        </w:tc>
        <w:tc>
          <w:tcPr/>
          <w:p>
            <w:pPr>
              <w:pStyle w:val="Compact"/>
            </w:pPr>
            <w:r>
              <w:t xml:space="preserve">Low</w:t>
            </w:r>
          </w:p>
        </w:tc>
      </w:tr>
      <w:tr>
        <w:tc>
          <w:tcPr/>
          <w:p>
            <w:pPr>
              <w:pStyle w:val="Compact"/>
            </w:pPr>
            <w:r>
              <w:t xml:space="preserve">Singh (2007)[26]</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U</w:t>
            </w:r>
          </w:p>
        </w:tc>
        <w:tc>
          <w:tcPr/>
          <w:p>
            <w:pPr>
              <w:pStyle w:val="Compact"/>
            </w:pPr>
            <w:r>
              <w:t xml:space="preserve">U</w:t>
            </w:r>
          </w:p>
        </w:tc>
        <w:tc>
          <w:tcPr/>
          <w:p>
            <w:pPr>
              <w:pStyle w:val="Compact"/>
            </w:pPr>
            <w:r>
              <w:t xml:space="preserve">Y</w:t>
            </w:r>
          </w:p>
        </w:tc>
        <w:tc>
          <w:tcPr/>
          <w:p>
            <w:pPr>
              <w:pStyle w:val="Compact"/>
            </w:pPr>
            <w:r>
              <w:t xml:space="preserve">Some concerns</w:t>
            </w:r>
          </w:p>
        </w:tc>
      </w:tr>
      <w:tr>
        <w:tc>
          <w:tcPr/>
          <w:p>
            <w:pPr>
              <w:pStyle w:val="Compact"/>
            </w:pPr>
            <w:r>
              <w:t xml:space="preserve">Oleksy (2010)[27]</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U</w:t>
            </w:r>
          </w:p>
        </w:tc>
        <w:tc>
          <w:tcPr/>
          <w:p>
            <w:pPr>
              <w:pStyle w:val="Compact"/>
            </w:pPr>
            <w:r>
              <w:t xml:space="preserve">Y</w:t>
            </w:r>
          </w:p>
        </w:tc>
        <w:tc>
          <w:tcPr/>
          <w:p>
            <w:pPr>
              <w:pStyle w:val="Compact"/>
            </w:pPr>
            <w:r>
              <w:t xml:space="preserve">Low–some</w:t>
            </w:r>
          </w:p>
        </w:tc>
      </w:tr>
      <w:tr>
        <w:tc>
          <w:tcPr/>
          <w:p>
            <w:pPr>
              <w:pStyle w:val="Compact"/>
            </w:pPr>
            <w:r>
              <w:t xml:space="preserve">Hood (2011)[28]</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U</w:t>
            </w:r>
          </w:p>
        </w:tc>
        <w:tc>
          <w:tcPr/>
          <w:p>
            <w:pPr>
              <w:pStyle w:val="Compact"/>
            </w:pPr>
            <w:r>
              <w:t xml:space="preserve">Y</w:t>
            </w:r>
          </w:p>
        </w:tc>
        <w:tc>
          <w:tcPr/>
          <w:p>
            <w:pPr>
              <w:pStyle w:val="Compact"/>
            </w:pPr>
            <w:r>
              <w:t xml:space="preserve">Low–some</w:t>
            </w:r>
          </w:p>
        </w:tc>
      </w:tr>
      <w:tr>
        <w:tc>
          <w:tcPr/>
          <w:p>
            <w:pPr>
              <w:pStyle w:val="Compact"/>
            </w:pPr>
            <w:r>
              <w:t xml:space="preserve">Lagha (2012)[29]</w:t>
            </w:r>
          </w:p>
        </w:tc>
        <w:tc>
          <w:tcPr/>
          <w:p>
            <w:pPr>
              <w:pStyle w:val="Compact"/>
            </w:pPr>
            <w:r>
              <w:t xml:space="preserve">Y</w:t>
            </w:r>
          </w:p>
        </w:tc>
        <w:tc>
          <w:tcPr/>
          <w:p>
            <w:pPr>
              <w:pStyle w:val="Compact"/>
            </w:pPr>
            <w:r>
              <w:t xml:space="preserve">U</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U</w:t>
            </w:r>
          </w:p>
        </w:tc>
        <w:tc>
          <w:tcPr/>
          <w:p>
            <w:pPr>
              <w:pStyle w:val="Compact"/>
            </w:pPr>
            <w:r>
              <w:t xml:space="preserve">Y</w:t>
            </w:r>
          </w:p>
        </w:tc>
        <w:tc>
          <w:tcPr/>
          <w:p>
            <w:pPr>
              <w:pStyle w:val="Compact"/>
            </w:pPr>
            <w:r>
              <w:t xml:space="preserve">Low–some</w:t>
            </w:r>
          </w:p>
        </w:tc>
      </w:tr>
      <w:tr>
        <w:tc>
          <w:tcPr/>
          <w:p>
            <w:pPr>
              <w:pStyle w:val="Compact"/>
            </w:pPr>
            <w:r>
              <w:t xml:space="preserve">Palejwala (2013)[30]</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U</w:t>
            </w:r>
          </w:p>
        </w:tc>
        <w:tc>
          <w:tcPr/>
          <w:p>
            <w:pPr>
              <w:pStyle w:val="Compact"/>
            </w:pPr>
            <w:r>
              <w:t xml:space="preserve">Y</w:t>
            </w:r>
          </w:p>
        </w:tc>
        <w:tc>
          <w:tcPr/>
          <w:p>
            <w:pPr>
              <w:pStyle w:val="Compact"/>
            </w:pPr>
            <w:r>
              <w:t xml:space="preserve">Low–some</w:t>
            </w:r>
          </w:p>
        </w:tc>
      </w:tr>
      <w:tr>
        <w:tc>
          <w:tcPr/>
          <w:p>
            <w:pPr>
              <w:pStyle w:val="Compact"/>
            </w:pPr>
            <w:r>
              <w:t xml:space="preserve">Fu (2022)[31]</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U</w:t>
            </w:r>
          </w:p>
        </w:tc>
        <w:tc>
          <w:tcPr/>
          <w:p>
            <w:pPr>
              <w:pStyle w:val="Compact"/>
            </w:pPr>
            <w:r>
              <w:t xml:space="preserve">Y</w:t>
            </w:r>
          </w:p>
        </w:tc>
        <w:tc>
          <w:tcPr/>
          <w:p>
            <w:pPr>
              <w:pStyle w:val="Compact"/>
            </w:pPr>
            <w:r>
              <w:t xml:space="preserve">Low</w:t>
            </w:r>
          </w:p>
        </w:tc>
      </w:tr>
      <w:tr>
        <w:tc>
          <w:tcPr/>
          <w:p>
            <w:pPr>
              <w:pStyle w:val="Compact"/>
            </w:pPr>
            <w:r>
              <w:t xml:space="preserve">Sanayei (2022)[32]</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U</w:t>
            </w:r>
          </w:p>
        </w:tc>
        <w:tc>
          <w:tcPr/>
          <w:p>
            <w:pPr>
              <w:pStyle w:val="Compact"/>
            </w:pPr>
            <w:r>
              <w:t xml:space="preserve">Y</w:t>
            </w:r>
          </w:p>
        </w:tc>
        <w:tc>
          <w:tcPr/>
          <w:p>
            <w:pPr>
              <w:pStyle w:val="Compact"/>
            </w:pPr>
            <w:r>
              <w:t xml:space="preserve">Low</w:t>
            </w:r>
          </w:p>
        </w:tc>
      </w:tr>
      <w:tr>
        <w:tc>
          <w:tcPr/>
          <w:p>
            <w:pPr>
              <w:pStyle w:val="Compact"/>
            </w:pPr>
            <w:r>
              <w:t xml:space="preserve">Ansari Astaneh (2023)[33]</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U</w:t>
            </w:r>
          </w:p>
        </w:tc>
        <w:tc>
          <w:tcPr/>
          <w:p>
            <w:pPr>
              <w:pStyle w:val="Compact"/>
            </w:pPr>
            <w:r>
              <w:t xml:space="preserve">Y</w:t>
            </w:r>
          </w:p>
        </w:tc>
        <w:tc>
          <w:tcPr/>
          <w:p>
            <w:pPr>
              <w:pStyle w:val="Compact"/>
            </w:pPr>
            <w:r>
              <w:t xml:space="preserve">U</w:t>
            </w:r>
          </w:p>
        </w:tc>
        <w:tc>
          <w:tcPr/>
          <w:p>
            <w:pPr>
              <w:pStyle w:val="Compact"/>
            </w:pPr>
            <w:r>
              <w:t xml:space="preserve">U</w:t>
            </w:r>
          </w:p>
        </w:tc>
        <w:tc>
          <w:tcPr/>
          <w:p>
            <w:pPr>
              <w:pStyle w:val="Compact"/>
            </w:pPr>
            <w:r>
              <w:t xml:space="preserve">Y</w:t>
            </w:r>
          </w:p>
        </w:tc>
        <w:tc>
          <w:tcPr/>
          <w:p>
            <w:pPr>
              <w:pStyle w:val="Compact"/>
            </w:pPr>
            <w:r>
              <w:t xml:space="preserve">Some concerns</w:t>
            </w:r>
          </w:p>
        </w:tc>
      </w:tr>
      <w:tr>
        <w:tc>
          <w:tcPr/>
          <w:p>
            <w:pPr>
              <w:pStyle w:val="Compact"/>
            </w:pPr>
            <w:r>
              <w:t xml:space="preserve">IJO Case Reports (2024)[34]</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U</w:t>
            </w:r>
          </w:p>
        </w:tc>
        <w:tc>
          <w:tcPr/>
          <w:p>
            <w:pPr>
              <w:pStyle w:val="Compact"/>
            </w:pPr>
            <w:r>
              <w:t xml:space="preserve">Y</w:t>
            </w:r>
          </w:p>
        </w:tc>
        <w:tc>
          <w:tcPr/>
          <w:p>
            <w:pPr>
              <w:pStyle w:val="Compact"/>
            </w:pPr>
            <w:r>
              <w:t xml:space="preserve">Low–some</w:t>
            </w:r>
          </w:p>
        </w:tc>
      </w:tr>
      <w:tr>
        <w:tc>
          <w:tcPr/>
          <w:p>
            <w:pPr>
              <w:pStyle w:val="Compact"/>
            </w:pPr>
            <w:r>
              <w:t xml:space="preserve">Qian &amp; Saab (2025)[35]</w:t>
            </w:r>
          </w:p>
        </w:tc>
        <w:tc>
          <w:tcPr/>
          <w:p>
            <w:pPr>
              <w:pStyle w:val="Compact"/>
            </w:pPr>
            <w:r>
              <w:t xml:space="preserve">U</w:t>
            </w:r>
          </w:p>
        </w:tc>
        <w:tc>
          <w:tcPr/>
          <w:p>
            <w:pPr>
              <w:pStyle w:val="Compact"/>
            </w:pPr>
            <w:r>
              <w:t xml:space="preserve">U</w:t>
            </w:r>
          </w:p>
        </w:tc>
        <w:tc>
          <w:tcPr/>
          <w:p>
            <w:pPr>
              <w:pStyle w:val="Compact"/>
            </w:pPr>
            <w:r>
              <w:t xml:space="preserve">Y</w:t>
            </w:r>
          </w:p>
        </w:tc>
        <w:tc>
          <w:tcPr/>
          <w:p>
            <w:pPr>
              <w:pStyle w:val="Compact"/>
            </w:pPr>
            <w:r>
              <w:t xml:space="preserve">Y</w:t>
            </w:r>
          </w:p>
        </w:tc>
        <w:tc>
          <w:tcPr/>
          <w:p>
            <w:pPr>
              <w:pStyle w:val="Compact"/>
            </w:pPr>
            <w:r>
              <w:t xml:space="preserve">U</w:t>
            </w:r>
          </w:p>
        </w:tc>
        <w:tc>
          <w:tcPr/>
          <w:p>
            <w:pPr>
              <w:pStyle w:val="Compact"/>
            </w:pPr>
            <w:r>
              <w:t xml:space="preserve">U</w:t>
            </w:r>
          </w:p>
        </w:tc>
        <w:tc>
          <w:tcPr/>
          <w:p>
            <w:pPr>
              <w:pStyle w:val="Compact"/>
            </w:pPr>
            <w:r>
              <w:t xml:space="preserve">U</w:t>
            </w:r>
          </w:p>
        </w:tc>
        <w:tc>
          <w:tcPr/>
          <w:p>
            <w:pPr>
              <w:pStyle w:val="Compact"/>
            </w:pPr>
            <w:r>
              <w:t xml:space="preserve">Y</w:t>
            </w:r>
          </w:p>
        </w:tc>
        <w:tc>
          <w:tcPr/>
          <w:p>
            <w:pPr>
              <w:pStyle w:val="Compact"/>
            </w:pPr>
            <w:r>
              <w:t xml:space="preserve">Some concerns</w:t>
            </w:r>
          </w:p>
        </w:tc>
      </w:tr>
    </w:tbl>
    <w:p>
      <w:pPr>
        <w:pStyle w:val="BodyText"/>
      </w:pPr>
      <w:r>
        <w:rPr>
          <w:b/>
          <w:bCs/>
        </w:rPr>
        <w:t xml:space="preserve">Table 3. GRADE Summary of Findings.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Outcome</w:t>
            </w:r>
          </w:p>
        </w:tc>
        <w:tc>
          <w:tcPr/>
          <w:p>
            <w:pPr>
              <w:pStyle w:val="Compact"/>
            </w:pPr>
            <w:r>
              <w:t xml:space="preserve">Evidence base</w:t>
            </w:r>
          </w:p>
        </w:tc>
        <w:tc>
          <w:tcPr/>
          <w:p>
            <w:pPr>
              <w:pStyle w:val="Compact"/>
            </w:pPr>
            <w:r>
              <w:t xml:space="preserve">Finding (direction)</w:t>
            </w:r>
          </w:p>
        </w:tc>
        <w:tc>
          <w:tcPr/>
          <w:p>
            <w:pPr>
              <w:pStyle w:val="Compact"/>
            </w:pPr>
            <w:r>
              <w:t xml:space="preserve">Certainty</w:t>
            </w:r>
          </w:p>
        </w:tc>
      </w:tr>
      <w:tr>
        <w:tc>
          <w:tcPr/>
          <w:p>
            <w:pPr>
              <w:pStyle w:val="Compact"/>
            </w:pPr>
            <w:r>
              <w:t xml:space="preserve">Clinical phenotype (ductal; bilateral/multifocal tendency; younger age/shorter interval in men)</w:t>
            </w:r>
          </w:p>
        </w:tc>
        <w:tc>
          <w:tcPr/>
          <w:p>
            <w:pPr>
              <w:pStyle w:val="Compact"/>
            </w:pPr>
            <w:r>
              <w:t xml:space="preserve">25 reports, ~31 patients</w:t>
            </w:r>
          </w:p>
        </w:tc>
        <w:tc>
          <w:tcPr/>
          <w:p>
            <w:pPr>
              <w:pStyle w:val="Compact"/>
            </w:pPr>
            <w:r>
              <w:t xml:space="preserve">Consistent qualitative signal</w:t>
            </w:r>
          </w:p>
        </w:tc>
        <w:tc>
          <w:tcPr/>
          <w:p>
            <w:pPr>
              <w:pStyle w:val="Compact"/>
            </w:pPr>
            <w:r>
              <w:t xml:space="preserve">⊕◯◯◯ Very low</w:t>
            </w:r>
          </w:p>
        </w:tc>
      </w:tr>
      <w:tr>
        <w:tc>
          <w:tcPr/>
          <w:p>
            <w:pPr>
              <w:pStyle w:val="Compact"/>
            </w:pPr>
            <w:r>
              <w:t xml:space="preserve">Local control with radiotherapy (EBRT/IMRT)</w:t>
            </w:r>
          </w:p>
        </w:tc>
        <w:tc>
          <w:tcPr/>
          <w:p>
            <w:pPr>
              <w:pStyle w:val="Compact"/>
            </w:pPr>
            <w:r>
              <w:t xml:space="preserve">Multiple reports</w:t>
            </w:r>
          </w:p>
        </w:tc>
        <w:tc>
          <w:tcPr/>
          <w:p>
            <w:pPr>
              <w:pStyle w:val="Compact"/>
            </w:pPr>
            <w:r>
              <w:t xml:space="preserve">Reliable palliation/control</w:t>
            </w:r>
          </w:p>
        </w:tc>
        <w:tc>
          <w:tcPr/>
          <w:p>
            <w:pPr>
              <w:pStyle w:val="Compact"/>
            </w:pPr>
            <w:r>
              <w:t xml:space="preserve">⊕◯◯◯ Very low</w:t>
            </w:r>
          </w:p>
        </w:tc>
      </w:tr>
      <w:tr>
        <w:tc>
          <w:tcPr/>
          <w:p>
            <w:pPr>
              <w:pStyle w:val="Compact"/>
            </w:pPr>
            <w:r>
              <w:t xml:space="preserve">Choroidal regression with systemic endocrine/targeted/chemotherapy in HR+ disease</w:t>
            </w:r>
          </w:p>
        </w:tc>
        <w:tc>
          <w:tcPr/>
          <w:p>
            <w:pPr>
              <w:pStyle w:val="Compact"/>
            </w:pPr>
            <w:r>
              <w:t xml:space="preserve">5 reports[19,23,25,29,31]</w:t>
            </w:r>
          </w:p>
        </w:tc>
        <w:tc>
          <w:tcPr/>
          <w:p>
            <w:pPr>
              <w:pStyle w:val="Compact"/>
            </w:pPr>
            <w:r>
              <w:t xml:space="preserve">Benefit in selected cases</w:t>
            </w:r>
          </w:p>
        </w:tc>
        <w:tc>
          <w:tcPr/>
          <w:p>
            <w:pPr>
              <w:pStyle w:val="Compact"/>
            </w:pPr>
            <w:r>
              <w:t xml:space="preserve">⊕◯◯◯ Very low</w:t>
            </w:r>
          </w:p>
        </w:tc>
      </w:tr>
      <w:tr>
        <w:tc>
          <w:tcPr/>
          <w:p>
            <w:pPr>
              <w:pStyle w:val="Compact"/>
            </w:pPr>
            <w:r>
              <w:t xml:space="preserve">Survival</w:t>
            </w:r>
          </w:p>
        </w:tc>
        <w:tc>
          <w:tcPr/>
          <w:p>
            <w:pPr>
              <w:pStyle w:val="Compact"/>
            </w:pPr>
            <w:r>
              <w:t xml:space="preserve">Multiple reports</w:t>
            </w:r>
          </w:p>
        </w:tc>
        <w:tc>
          <w:tcPr/>
          <w:p>
            <w:pPr>
              <w:pStyle w:val="Compact"/>
            </w:pPr>
            <w:r>
              <w:t xml:space="preserve">Poor (&lt;1–2 years)</w:t>
            </w:r>
          </w:p>
        </w:tc>
        <w:tc>
          <w:tcPr/>
          <w:p>
            <w:pPr>
              <w:pStyle w:val="Compact"/>
            </w:pPr>
            <w:r>
              <w:t xml:space="preserve">⊕◯◯◯ Very low</w:t>
            </w:r>
          </w:p>
        </w:tc>
      </w:tr>
    </w:tbl>
    <w:p>
      <w:r>
        <w:pict>
          <v:rect style="width:0;height:1.5pt" o:hralign="center" o:hrstd="t" o:hr="t"/>
        </w:pict>
      </w:r>
    </w:p>
    <w:bookmarkEnd w:id="18"/>
    <w:bookmarkStart w:id="19" w:name="figure-legend"/>
    <w:p>
      <w:pPr>
        <w:pStyle w:val="Heading2"/>
      </w:pPr>
      <w:r>
        <w:t xml:space="preserve">Figure Legend</w:t>
      </w:r>
    </w:p>
    <w:p>
      <w:pPr>
        <w:pStyle w:val="FirstParagraph"/>
      </w:pPr>
      <w:r>
        <w:rPr>
          <w:b/>
          <w:bCs/>
        </w:rPr>
        <w:t xml:space="preserve">Figure 1.</w:t>
      </w:r>
      <w:r>
        <w:t xml:space="preserve"> </w:t>
      </w:r>
      <w:r>
        <w:t xml:space="preserve">PRISMA 2020 flow diagram of study identification, screening, and inclusion across PubMed, Scopus, Web of Science, and supplementary web/grey-literature searching, showing source-specific contributions (Scopus +2, Web of Science +0, grey literature +3) and the final 25 included reports.</w:t>
      </w:r>
      <w:r>
        <w:t xml:space="preserve"> </w:t>
      </w:r>
      <w:r>
        <w:rPr>
          <w:i/>
          <w:iCs/>
        </w:rPr>
        <w:t xml:space="preserve">(Render from the structured flow data in Supplementary S1 / the systematic-review source file.)</w:t>
      </w:r>
    </w:p>
    <w:p>
      <w:r>
        <w:pict>
          <v:rect style="width:0;height:1.5pt" o:hralign="center" o:hrstd="t" o:hr="t"/>
        </w:pict>
      </w:r>
    </w:p>
    <w:bookmarkEnd w:id="19"/>
    <w:bookmarkStart w:id="20" w:name="supplementary-material"/>
    <w:p>
      <w:pPr>
        <w:pStyle w:val="Heading2"/>
      </w:pPr>
      <w:r>
        <w:t xml:space="preserve">Supplementary Material</w:t>
      </w:r>
    </w:p>
    <w:p>
      <w:pPr>
        <w:pStyle w:val="Compact"/>
        <w:numPr>
          <w:ilvl w:val="0"/>
          <w:numId w:val="1002"/>
        </w:numPr>
      </w:pPr>
      <w:r>
        <w:rPr>
          <w:b/>
          <w:bCs/>
        </w:rPr>
        <w:t xml:space="preserve">S1. Full search strategies and yields</w:t>
      </w:r>
      <w:r>
        <w:t xml:space="preserve"> </w:t>
      </w:r>
      <w:r>
        <w:t xml:space="preserve">for PubMed, Scopus, Web of Science, and the web/grey-literature search (see companion file</w:t>
      </w:r>
      <w:r>
        <w:t xml:space="preserve"> </w:t>
      </w:r>
      <w:r>
        <w:rPr>
          <w:rStyle w:val="VerbatimChar"/>
        </w:rPr>
        <w:t xml:space="preserve">Male-Breast-Cancer-Choroidal-Metastasis-Systematic-Review.md</w:t>
      </w:r>
      <w:r>
        <w:t xml:space="preserve">, Appendix A).</w:t>
      </w:r>
    </w:p>
    <w:p>
      <w:pPr>
        <w:pStyle w:val="Compact"/>
        <w:numPr>
          <w:ilvl w:val="0"/>
          <w:numId w:val="1002"/>
        </w:numPr>
      </w:pPr>
      <w:r>
        <w:rPr>
          <w:b/>
          <w:bCs/>
        </w:rPr>
        <w:t xml:space="preserve">S2. Completed PRISMA 2020 checklist</w:t>
      </w:r>
      <w:r>
        <w:t xml:space="preserve"> </w:t>
      </w:r>
      <w:r>
        <w:t xml:space="preserve">(to be finalised with page/line references before submission).</w:t>
      </w:r>
    </w:p>
    <w:p>
      <w:pPr>
        <w:pStyle w:val="Compact"/>
        <w:numPr>
          <w:ilvl w:val="0"/>
          <w:numId w:val="1002"/>
        </w:numPr>
      </w:pPr>
      <w:r>
        <w:rPr>
          <w:b/>
          <w:bCs/>
        </w:rPr>
        <w:t xml:space="preserve">S3. Excluded studies with reasons</w:t>
      </w:r>
      <w:r>
        <w:t xml:space="preserve">, including verified-female breast→choroid reports (e.g., Fouad &amp; Nowara 2023; Kestelyn et al. 2012; Altamirano et al. 2025; Biswas et al. 2007; Kubo et al. 2023; Ong et al. 2025; Oliverio et al. 2022; Alsharif et al. 2026), non-breast primaries (thyroid, gastrointestinal), the reverse-direction choroidal-melanoma case (Esposito et al. 1994), reviews/book chapters, and mixed-sex cohorts.</w:t>
      </w:r>
    </w:p>
    <w:p>
      <w:r>
        <w:pict>
          <v:rect style="width:0;height:1.5pt" o:hralign="center" o:hrstd="t" o:hr="t"/>
        </w:pict>
      </w:r>
    </w:p>
    <w:bookmarkEnd w:id="20"/>
    <w:bookmarkStart w:id="21" w:name="cover-letter-draft"/>
    <w:p>
      <w:pPr>
        <w:pStyle w:val="Heading2"/>
      </w:pPr>
      <w:r>
        <w:t xml:space="preserve">Cover Letter (draft)</w:t>
      </w:r>
    </w:p>
    <w:p>
      <w:pPr>
        <w:pStyle w:val="FirstParagraph"/>
      </w:pPr>
      <w:r>
        <w:t xml:space="preserve">Dear Editor-in-Chief,</w:t>
      </w:r>
    </w:p>
    <w:p>
      <w:pPr>
        <w:pStyle w:val="BodyText"/>
      </w:pPr>
      <w:r>
        <w:t xml:space="preserve">Please consider our manuscript,</w:t>
      </w:r>
      <w:r>
        <w:t xml:space="preserve"> </w:t>
      </w:r>
      <w:r>
        <w:t xml:space="preserve">“Choroidal and Uveal Metastasis from Male Breast Carcinoma: A Systematic Review of Reported Cases (1952–2025),”</w:t>
      </w:r>
      <w:r>
        <w:t xml:space="preserve"> </w:t>
      </w:r>
      <w:r>
        <w:t xml:space="preserve">for publication in [Journal].</w:t>
      </w:r>
    </w:p>
    <w:p>
      <w:pPr>
        <w:pStyle w:val="BodyText"/>
      </w:pPr>
      <w:r>
        <w:t xml:space="preserve">Choroidal metastasis is the commonest intraocular malignancy in adults and most often arises from breast carcinoma—almost always in women. Metastasis from a male breast primary is exceptionally rare and, to our knowledge, has never been systematically synthesised. Searching three databases plus grey literature, we assembled the largest consolidated series to date (~31 patients, 25 reports, 1952–2025). We show that the male phenotype skews toward invasive ductal, frequently hormone-receptor–positive disease with a tendency to bilateral/multifocal involvement, that choroidal metastasis can be the sentinel sign of an occult male breast primary, and that receptor-directed systemic therapy (tamoxifen, CDK4/6 inhibitor plus fulvestrant, chemotherapy) can achieve ocular regression—occasionally sparing radiotherapy. We also demonstrate that grey-literature searching is essential for this rare topic, contributing three cases absent from all three databases.</w:t>
      </w:r>
    </w:p>
    <w:p>
      <w:pPr>
        <w:pStyle w:val="BodyText"/>
      </w:pPr>
      <w:r>
        <w:t xml:space="preserve">The manuscript is original, not under consideration elsewhere, and all authors approve submission. We declare no conflicts of interest and no funding. We disclose AI-assisted literature handling and drafting, with full author verification and responsibility. We suggest the following reviewers: [names]. We look forward to your consideration.</w:t>
      </w:r>
    </w:p>
    <w:p>
      <w:pPr>
        <w:pStyle w:val="BodyText"/>
      </w:pPr>
      <w:r>
        <w:t xml:space="preserve">Sincerely,</w:t>
      </w:r>
      <w:r>
        <w:t xml:space="preserve"> </w:t>
      </w:r>
      <w:r>
        <w:t xml:space="preserve">[Corresponding Author] on behalf of all authors.</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2026-06-07T18:30:26Z</dcterms:created>
  <dcterms:modified xsi:type="dcterms:W3CDTF">2026-06-07T18:30:26Z</dcterms:modified>
</cp:coreProperties>
</file>

<file path=docProps/custom.xml><?xml version="1.0" encoding="utf-8"?>
<Properties xmlns="http://schemas.openxmlformats.org/officeDocument/2006/custom-properties" xmlns:vt="http://schemas.openxmlformats.org/officeDocument/2006/docPropsVTypes"/>
</file>