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النموذج المالي لمنصة CP RSFSR</w:t>
      </w:r>
    </w:p>
    <w:p>
      <w:pPr>
        <w:ind w:left="360"/>
      </w:pPr>
      <w:r>
        <w:rPr>
          <w:b/>
          <w:i/>
          <w:color w:val="444444"/>
        </w:rPr>
        <w:t>ملاحظة.</w:t>
      </w:r>
      <w:r>
        <w:rPr>
          <w:i/>
          <w:color w:val="444444"/>
        </w:rPr>
        <w:t xml:space="preserve"> هذه ترجمة عن الأصل الروسي. الجزء المالي مولَّد من المحرك الحسابي نفسه، لذا تتطابق الأرقام مع النسخة الروسية. وعند أي اختلاف في الصياغة يُعتد بالنسخة الروسية.</w:t>
      </w:r>
    </w:p>
    <w:p>
      <w:pPr>
        <w:jc w:val="both"/>
      </w:pPr>
      <w:r>
        <w:rPr>
          <w:b/>
        </w:rPr>
        <w:t>المؤلف وصاحب الحقوق:</w:t>
      </w:r>
      <w:r>
        <w:t xml:space="preserve"> كاغيروف أ.-خ.أ. شهادة إيداع رقم 4011265 بتاريخ 19.12.2024 — تثبيت تاريخ الأولوية وبصمة العمل؛ نظام الحماية: معرفة فنية (المادة 1465 من القانون المدني) وبرنامج حاسوب (المادة 1262 من القانون المدني؛ التسجيل لدى Rospatent قيد الإنجاز).</w:t>
      </w:r>
    </w:p>
    <w:p>
      <w:pPr>
        <w:jc w:val="both"/>
      </w:pPr>
      <w:r>
        <w:rPr>
          <w:b/>
        </w:rPr>
        <w:t>الإصدار:</w:t>
      </w:r>
      <w:r>
        <w:t xml:space="preserve"> v5 بتاريخ 07.09.2026. </w:t>
      </w:r>
      <w:r>
        <w:rPr>
          <w:b/>
        </w:rPr>
        <w:t>الأفق:</w:t>
      </w:r>
      <w:r>
        <w:t xml:space="preserve"> 10 سنوات (2027–2036) مع القيمة النهائية. </w:t>
      </w:r>
      <w:r>
        <w:rPr>
          <w:b/>
        </w:rPr>
        <w:t>تاريخ التقييم:</w:t>
      </w:r>
      <w:r>
        <w:t xml:space="preserve"> 31.12.2026. </w:t>
      </w:r>
      <w:r>
        <w:rPr>
          <w:b/>
        </w:rPr>
        <w:t>العملة:</w:t>
      </w:r>
      <w:r>
        <w:t xml:space="preserve"> الروبل؛ ما لم يُذكر خلاف ذلك، بملايين الروبلات.</w:t>
      </w:r>
    </w:p>
    <w:p>
      <w:pPr>
        <w:ind w:left="360"/>
      </w:pPr>
      <w:r>
        <w:rPr>
          <w:b/>
          <w:i/>
          <w:color w:val="444444"/>
        </w:rPr>
        <w:t>جميع الأرقام في هذه الوثيقة محسوبة برمجياً</w:t>
      </w:r>
      <w:r>
        <w:rPr>
          <w:i/>
          <w:color w:val="444444"/>
        </w:rPr>
        <w:t xml:space="preserve"> من مجموعة افتراضات واحدة في </w:t>
      </w:r>
      <w:r>
        <w:rPr>
          <w:rFonts w:ascii="Consolas" w:hAnsi="Consolas"/>
          <w:i/>
          <w:color w:val="444444"/>
          <w:sz w:val="18"/>
        </w:rPr>
        <w:t>Модель/assumptions.json</w:t>
      </w:r>
      <w:r>
        <w:rPr>
          <w:i/>
          <w:color w:val="444444"/>
        </w:rPr>
        <w:t xml:space="preserve">. تُجمَّع الوثيقة بواسطة </w:t>
      </w:r>
      <w:r>
        <w:rPr>
          <w:rFonts w:ascii="Consolas" w:hAnsi="Consolas"/>
          <w:i/>
          <w:color w:val="444444"/>
          <w:sz w:val="18"/>
        </w:rPr>
        <w:t>Модель/собрать_документ_i18n.py</w:t>
      </w:r>
      <w:r>
        <w:rPr>
          <w:i/>
          <w:color w:val="444444"/>
        </w:rPr>
        <w:t xml:space="preserve">؛ لا يجوز تعديل الأرقام في النص — فسيُعاد استبدالها عند البناء التالي. التصدير الآلي: </w:t>
      </w:r>
      <w:r>
        <w:rPr>
          <w:rFonts w:ascii="Consolas" w:hAnsi="Consolas"/>
          <w:i/>
          <w:color w:val="444444"/>
          <w:sz w:val="18"/>
        </w:rPr>
        <w:t>Модель/Выгрузка/*.csv</w:t>
      </w:r>
      <w:r>
        <w:rPr>
          <w:i/>
          <w:color w:val="444444"/>
        </w:rPr>
        <w:t>.</w:t>
      </w:r>
    </w:p>
    <w:p>
      <w:pPr>
        <w:ind w:left="360"/>
      </w:pPr>
      <w:r>
        <w:rPr>
          <w:b/>
          <w:i/>
          <w:color w:val="444444"/>
        </w:rPr>
        <w:t>اجتاز فحص الاتساق الذاتي:</w:t>
      </w:r>
      <w:r>
        <w:rPr>
          <w:i/>
          <w:color w:val="444444"/>
        </w:rPr>
        <w:t xml:space="preserve"> إجمالي الإيرادات يساوي مجموع بنوده، والمصروفات التشغيلية تساوي الأجور مضافاً إليها المصروفات الأخرى، وEBITDA تساوي الإيرادات ناقص المصروفات التشغيلية، والتدفق النقدي الحر يساوي EBITDA ناقص الضريبة وناقص الزيادة في رأس المال العامل وناقص النفقات الرأسمالية، وقيمة المشروع تساوي مجموع التدفقات المخصومة والقيمة النهائية المخصومة.</w:t>
      </w:r>
    </w:p>
    <w:p>
      <w:pPr>
        <w:pStyle w:val="Heading2"/>
      </w:pPr>
      <w:r>
        <w:t>ما الذي تغيّر في الإصدار v5</w:t>
      </w:r>
    </w:p>
    <w:p>
      <w:pPr>
        <w:jc w:val="both"/>
      </w:pPr>
      <w:r>
        <w:t>الإصدار v5 ليس تعديلاً شكلياً بل إعادة حساب. فيما يلي ما جرى تصحيحه جوهرياً.</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ما كان</w:t>
            </w:r>
          </w:p>
        </w:tc>
        <w:tc>
          <w:tcPr>
            <w:tcW w:type="dxa" w:w="4320"/>
          </w:tcPr>
          <w:p>
            <w:r>
              <w:rPr>
                <w:b/>
                <w:sz w:val="17"/>
              </w:rPr>
            </w:r>
            <w:r>
              <w:rPr>
                <w:b/>
                <w:sz w:val="17"/>
              </w:rPr>
              <w:t>ما أصبح ولماذا</w:t>
            </w:r>
          </w:p>
        </w:tc>
      </w:tr>
      <w:tr>
        <w:tc>
          <w:tcPr>
            <w:tcW w:type="dxa" w:w="4320"/>
          </w:tcPr>
          <w:p>
            <w:r>
              <w:rPr>
                <w:sz w:val="17"/>
              </w:rPr>
            </w:r>
            <w:r>
              <w:rPr>
                <w:sz w:val="17"/>
              </w:rPr>
              <w:t>لم يكن إجمالي الإيرادات مساوياً لمجموع بنوده (في 2034 أعطت البنود 175,492 مليون روبل مقابل إجمالي معلن قدره 137,905 مليون روبل)</w:t>
            </w:r>
          </w:p>
        </w:tc>
        <w:tc>
          <w:tcPr>
            <w:tcW w:type="dxa" w:w="4320"/>
          </w:tcPr>
          <w:p>
            <w:r>
              <w:rPr>
                <w:sz w:val="17"/>
              </w:rPr>
            </w:r>
            <w:r>
              <w:rPr>
                <w:sz w:val="17"/>
              </w:rPr>
              <w:t>يُحسب الإجمالي كمجموع للبنود، ويستحيل حدوث فارق بحكم البناء</w:t>
            </w:r>
          </w:p>
        </w:tc>
      </w:tr>
      <w:tr>
        <w:tc>
          <w:tcPr>
            <w:tcW w:type="dxa" w:w="4320"/>
          </w:tcPr>
          <w:p>
            <w:r>
              <w:rPr>
                <w:sz w:val="17"/>
              </w:rPr>
            </w:r>
            <w:r>
              <w:rPr>
                <w:sz w:val="17"/>
              </w:rPr>
              <w:t>كانت خدمات التقييم والتأمين (0.8% من الحجم) تُقيَّد بالكامل كإيراد للمنصة، رغم أن ملاحظات النموذج تصفها بأنها عابرة مع 85% تكاليف مقابلة</w:t>
            </w:r>
          </w:p>
        </w:tc>
        <w:tc>
          <w:tcPr>
            <w:tcW w:type="dxa" w:w="4320"/>
          </w:tcPr>
          <w:p>
            <w:r>
              <w:rPr>
                <w:sz w:val="17"/>
              </w:rPr>
            </w:r>
            <w:r>
              <w:rPr>
                <w:sz w:val="17"/>
              </w:rPr>
              <w:t>تُقيَّد بالصافي: يدخل في الإيراد هامش المنصة الخاص فقط (0.12% من الحجم). وتُفصح المتحصلات الإجمالية في سطر مستقل للعلم</w:t>
            </w:r>
          </w:p>
        </w:tc>
      </w:tr>
      <w:tr>
        <w:tc>
          <w:tcPr>
            <w:tcW w:type="dxa" w:w="4320"/>
          </w:tcPr>
          <w:p>
            <w:r>
              <w:rPr>
                <w:sz w:val="17"/>
              </w:rPr>
            </w:r>
            <w:r>
              <w:rPr>
                <w:sz w:val="17"/>
              </w:rPr>
              <w:t>معدل ضريبة الأرباح 20%</w:t>
            </w:r>
          </w:p>
        </w:tc>
        <w:tc>
          <w:tcPr>
            <w:tcW w:type="dxa" w:w="4320"/>
          </w:tcPr>
          <w:p>
            <w:r>
              <w:rPr>
                <w:sz w:val="17"/>
              </w:rPr>
            </w:r>
            <w:r>
              <w:rPr>
                <w:sz w:val="17"/>
              </w:rPr>
              <w:t>25% — اعتباراً من 1 يناير 2025 (القانون الاتحادي 176-FZ بتاريخ 12.07.2024). المعدل السابق لم يعد سارياً</w:t>
            </w:r>
          </w:p>
        </w:tc>
      </w:tr>
      <w:tr>
        <w:tc>
          <w:tcPr>
            <w:tcW w:type="dxa" w:w="4320"/>
          </w:tcPr>
          <w:p>
            <w:r>
              <w:rPr>
                <w:sz w:val="17"/>
              </w:rPr>
            </w:r>
            <w:r>
              <w:rPr>
                <w:sz w:val="17"/>
              </w:rPr>
              <w:t>لم تُرحَّل خسائر السنوات الأولى</w:t>
            </w:r>
          </w:p>
        </w:tc>
        <w:tc>
          <w:tcPr>
            <w:tcW w:type="dxa" w:w="4320"/>
          </w:tcPr>
          <w:p>
            <w:r>
              <w:rPr>
                <w:sz w:val="17"/>
              </w:rPr>
            </w:r>
            <w:r>
              <w:rPr>
                <w:sz w:val="17"/>
              </w:rPr>
              <w:t>رُوعي ترحيل الخسائر بحد أقصى 50% من الوعاء الضريبي</w:t>
            </w:r>
          </w:p>
        </w:tc>
      </w:tr>
      <w:tr>
        <w:tc>
          <w:tcPr>
            <w:tcW w:type="dxa" w:w="4320"/>
          </w:tcPr>
          <w:p>
            <w:r>
              <w:rPr>
                <w:sz w:val="17"/>
              </w:rPr>
            </w:r>
            <w:r>
              <w:rPr>
                <w:sz w:val="17"/>
              </w:rPr>
              <w:t>لم تُشتق الأجور من عدد الموظفين والراتب (افترض سطر 2029 ضعف العدد المعلن، وسطر 2026 نصفه)</w:t>
            </w:r>
          </w:p>
        </w:tc>
        <w:tc>
          <w:tcPr>
            <w:tcW w:type="dxa" w:w="4320"/>
          </w:tcPr>
          <w:p>
            <w:r>
              <w:rPr>
                <w:sz w:val="17"/>
              </w:rPr>
            </w:r>
            <w:r>
              <w:rPr>
                <w:sz w:val="17"/>
              </w:rPr>
              <w:t>الأجور = العدد × الراتب × 12 × 1.30. والمصروفات الأخرى = أساس مفهرس مضافاً إليه حصة متغيرة من الإيراد</w:t>
            </w:r>
          </w:p>
        </w:tc>
      </w:tr>
      <w:tr>
        <w:tc>
          <w:tcPr>
            <w:tcW w:type="dxa" w:w="4320"/>
          </w:tcPr>
          <w:p>
            <w:r>
              <w:rPr>
                <w:sz w:val="17"/>
              </w:rPr>
            </w:r>
            <w:r>
              <w:rPr>
                <w:sz w:val="17"/>
              </w:rPr>
              <w:t>كان الأفق يبدأ من 2025؛ وكان أول إصدار للأصول المالية الرقمية مقرراً لعام 2026</w:t>
            </w:r>
          </w:p>
        </w:tc>
        <w:tc>
          <w:tcPr>
            <w:tcW w:type="dxa" w:w="4320"/>
          </w:tcPr>
          <w:p>
            <w:r>
              <w:rPr>
                <w:sz w:val="17"/>
              </w:rPr>
            </w:r>
            <w:r>
              <w:rPr>
                <w:sz w:val="17"/>
              </w:rPr>
              <w:t>الأفق 2027–2036. في تاريخ إعادة الحساب لا توجد رخصة مشغّل نظام معلومات ولا إطار تنظيمي ولا إصدارات — لذا وُضع أول إصدار في 2028</w:t>
            </w:r>
          </w:p>
        </w:tc>
      </w:tr>
      <w:tr>
        <w:tc>
          <w:tcPr>
            <w:tcW w:type="dxa" w:w="4320"/>
          </w:tcPr>
          <w:p>
            <w:r>
              <w:rPr>
                <w:sz w:val="17"/>
              </w:rPr>
            </w:r>
            <w:r>
              <w:rPr>
                <w:sz w:val="17"/>
              </w:rPr>
              <w:t>كانت القيمة النهائية تُحسب تارة بطريقة غوردون بمعدل نمو 2%، وتارة بطريقة ثلاثية المراحل؛ وأشار خطة العمل إلى 4%</w:t>
            </w:r>
          </w:p>
        </w:tc>
        <w:tc>
          <w:tcPr>
            <w:tcW w:type="dxa" w:w="4320"/>
          </w:tcPr>
          <w:p>
            <w:r>
              <w:rPr>
                <w:sz w:val="17"/>
              </w:rPr>
            </w:r>
            <w:r>
              <w:rPr>
                <w:sz w:val="17"/>
              </w:rPr>
              <w:t>طريقة واحدة: غوردون على تدفق مُطبَّع (النفقات الرأسمالية مساوية للإهلاك)، معدل النمو = 4%</w:t>
            </w:r>
          </w:p>
        </w:tc>
      </w:tr>
      <w:tr>
        <w:tc>
          <w:tcPr>
            <w:tcW w:type="dxa" w:w="4320"/>
          </w:tcPr>
          <w:p>
            <w:r>
              <w:rPr>
                <w:sz w:val="17"/>
              </w:rPr>
            </w:r>
            <w:r>
              <w:rPr>
                <w:sz w:val="17"/>
              </w:rPr>
              <w:t>لم تكن سلسلة التدفقات النقدية في تقرير التقييم مشتقة من قائمة الأرباح والخسائر (تجاهلت رأس المال العامل واحتوت على بواقٍ غير مفسَّرة)</w:t>
            </w:r>
          </w:p>
        </w:tc>
        <w:tc>
          <w:tcPr>
            <w:tcW w:type="dxa" w:w="4320"/>
          </w:tcPr>
          <w:p>
            <w:r>
              <w:rPr>
                <w:sz w:val="17"/>
              </w:rPr>
            </w:r>
            <w:r>
              <w:rPr>
                <w:sz w:val="17"/>
              </w:rPr>
              <w:t>تُشتق السلسلة من القوائم وتُتحقق برمجياً</w:t>
            </w:r>
          </w:p>
        </w:tc>
      </w:tr>
      <w:tr>
        <w:tc>
          <w:tcPr>
            <w:tcW w:type="dxa" w:w="4320"/>
          </w:tcPr>
          <w:p>
            <w:r>
              <w:rPr>
                <w:sz w:val="17"/>
              </w:rPr>
            </w:r>
            <w:r>
              <w:rPr>
                <w:sz w:val="17"/>
              </w:rPr>
              <w:t>طُبِّق خصم المرحلة البالغ 60% مرتين: داخل مدخل الدخل ثم مرة أخرى فوق توليف الطرق</w:t>
            </w:r>
          </w:p>
        </w:tc>
        <w:tc>
          <w:tcPr>
            <w:tcW w:type="dxa" w:w="4320"/>
          </w:tcPr>
          <w:p>
            <w:r>
              <w:rPr>
                <w:sz w:val="17"/>
              </w:rPr>
            </w:r>
            <w:r>
              <w:rPr>
                <w:sz w:val="17"/>
              </w:rPr>
              <w:t>يُطبَّق مرة واحدة، وعلى الطرق التي تعطي قيمة منشأة ناضجة فقط</w:t>
            </w:r>
          </w:p>
        </w:tc>
      </w:tr>
      <w:tr>
        <w:tc>
          <w:tcPr>
            <w:tcW w:type="dxa" w:w="4320"/>
          </w:tcPr>
          <w:p>
            <w:r>
              <w:rPr>
                <w:sz w:val="17"/>
              </w:rPr>
            </w:r>
            <w:r>
              <w:rPr>
                <w:sz w:val="17"/>
              </w:rPr>
              <w:t>فترة استرداد 2.8 سنة بينما يعبر التدفق التراكمي الصفر في السنة الرابعة</w:t>
            </w:r>
          </w:p>
        </w:tc>
        <w:tc>
          <w:tcPr>
            <w:tcW w:type="dxa" w:w="4320"/>
          </w:tcPr>
          <w:p>
            <w:r>
              <w:rPr>
                <w:sz w:val="17"/>
              </w:rPr>
            </w:r>
            <w:r>
              <w:rPr>
                <w:sz w:val="17"/>
              </w:rPr>
              <w:t>يُحسب برمجياً: 2.73 سنة بسيطة، و3.05 سنة مخصومة</w:t>
            </w:r>
          </w:p>
        </w:tc>
      </w:tr>
    </w:tbl>
    <w:p/>
    <w:p>
      <w:pPr>
        <w:pStyle w:val="Heading2"/>
      </w:pPr>
      <w:r>
        <w:t>الورقة 1. الافتراضات</w:t>
      </w:r>
    </w:p>
    <w:p>
      <w:pPr>
        <w:pStyle w:val="Heading3"/>
      </w:pPr>
      <w:r>
        <w:t>1.1. المعطيات الاقتصادية الكلية</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المعطى</w:t>
            </w:r>
          </w:p>
        </w:tc>
        <w:tc>
          <w:tcPr>
            <w:tcW w:type="dxa" w:w="2880"/>
          </w:tcPr>
          <w:p>
            <w:r>
              <w:rPr>
                <w:b/>
                <w:sz w:val="17"/>
              </w:rPr>
            </w:r>
            <w:r>
              <w:rPr>
                <w:b/>
                <w:sz w:val="17"/>
              </w:rPr>
              <w:t>القيمة</w:t>
            </w:r>
          </w:p>
        </w:tc>
        <w:tc>
          <w:tcPr>
            <w:tcW w:type="dxa" w:w="2880"/>
          </w:tcPr>
          <w:p>
            <w:r>
              <w:rPr>
                <w:b/>
                <w:sz w:val="17"/>
              </w:rPr>
            </w:r>
            <w:r>
              <w:rPr>
                <w:b/>
                <w:sz w:val="17"/>
              </w:rPr>
              <w:t>المصدر والتاريخ</w:t>
            </w:r>
          </w:p>
        </w:tc>
      </w:tr>
      <w:tr>
        <w:tc>
          <w:tcPr>
            <w:tcW w:type="dxa" w:w="2880"/>
          </w:tcPr>
          <w:p>
            <w:r>
              <w:rPr>
                <w:sz w:val="17"/>
              </w:rPr>
            </w:r>
            <w:r>
              <w:rPr>
                <w:sz w:val="17"/>
              </w:rPr>
              <w:t>سعر الفائدة الرئيسي لبنك روسيا</w:t>
            </w:r>
          </w:p>
        </w:tc>
        <w:tc>
          <w:tcPr>
            <w:tcW w:type="dxa" w:w="2880"/>
          </w:tcPr>
          <w:p>
            <w:r>
              <w:rPr>
                <w:sz w:val="17"/>
              </w:rPr>
            </w:r>
            <w:r>
              <w:rPr>
                <w:sz w:val="17"/>
              </w:rPr>
              <w:t>14.00%</w:t>
            </w:r>
          </w:p>
        </w:tc>
        <w:tc>
          <w:tcPr>
            <w:tcW w:type="dxa" w:w="2880"/>
          </w:tcPr>
          <w:p>
            <w:r>
              <w:rPr>
                <w:sz w:val="17"/>
              </w:rPr>
            </w:r>
            <w:r>
              <w:rPr>
                <w:sz w:val="17"/>
              </w:rPr>
              <w:t>قرار مجلس الإدارة بتاريخ 07.09.2026</w:t>
            </w:r>
          </w:p>
        </w:tc>
      </w:tr>
      <w:tr>
        <w:tc>
          <w:tcPr>
            <w:tcW w:type="dxa" w:w="2880"/>
          </w:tcPr>
          <w:p>
            <w:r>
              <w:rPr>
                <w:sz w:val="17"/>
              </w:rPr>
            </w:r>
            <w:r>
              <w:rPr>
                <w:sz w:val="17"/>
              </w:rPr>
              <w:t>عائد سندات OFZ لعشر سنوات</w:t>
            </w:r>
          </w:p>
        </w:tc>
        <w:tc>
          <w:tcPr>
            <w:tcW w:type="dxa" w:w="2880"/>
          </w:tcPr>
          <w:p>
            <w:r>
              <w:rPr>
                <w:sz w:val="17"/>
              </w:rPr>
            </w:r>
            <w:r>
              <w:rPr>
                <w:sz w:val="17"/>
              </w:rPr>
              <w:t>14.73%</w:t>
            </w:r>
          </w:p>
        </w:tc>
        <w:tc>
          <w:tcPr>
            <w:tcW w:type="dxa" w:w="2880"/>
          </w:tcPr>
          <w:p>
            <w:r>
              <w:rPr>
                <w:sz w:val="17"/>
              </w:rPr>
            </w:r>
            <w:r>
              <w:rPr>
                <w:sz w:val="17"/>
              </w:rPr>
              <w:t>بيانات السوق بتاريخ 21.05.2026</w:t>
            </w:r>
          </w:p>
        </w:tc>
      </w:tr>
      <w:tr>
        <w:tc>
          <w:tcPr>
            <w:tcW w:type="dxa" w:w="2880"/>
          </w:tcPr>
          <w:p>
            <w:r>
              <w:rPr>
                <w:sz w:val="17"/>
              </w:rPr>
            </w:r>
            <w:r>
              <w:rPr>
                <w:sz w:val="17"/>
              </w:rPr>
              <w:t>علاوة مخاطر الأسهم</w:t>
            </w:r>
          </w:p>
        </w:tc>
        <w:tc>
          <w:tcPr>
            <w:tcW w:type="dxa" w:w="2880"/>
          </w:tcPr>
          <w:p>
            <w:r>
              <w:rPr>
                <w:sz w:val="17"/>
              </w:rPr>
            </w:r>
            <w:r>
              <w:rPr>
                <w:sz w:val="17"/>
              </w:rPr>
              <w:t>8.13%</w:t>
            </w:r>
          </w:p>
        </w:tc>
        <w:tc>
          <w:tcPr>
            <w:tcW w:type="dxa" w:w="2880"/>
          </w:tcPr>
          <w:p>
            <w:r>
              <w:rPr>
                <w:sz w:val="17"/>
              </w:rPr>
            </w:r>
            <w:r>
              <w:rPr>
                <w:sz w:val="17"/>
              </w:rPr>
              <w:t>Damodaran</w:t>
            </w:r>
          </w:p>
        </w:tc>
      </w:tr>
      <w:tr>
        <w:tc>
          <w:tcPr>
            <w:tcW w:type="dxa" w:w="2880"/>
          </w:tcPr>
          <w:p>
            <w:r>
              <w:rPr>
                <w:sz w:val="17"/>
              </w:rPr>
            </w:r>
            <w:r>
              <w:rPr>
                <w:sz w:val="17"/>
              </w:rPr>
              <w:t>بيتا (الخدمات المالية)</w:t>
            </w:r>
          </w:p>
        </w:tc>
        <w:tc>
          <w:tcPr>
            <w:tcW w:type="dxa" w:w="2880"/>
          </w:tcPr>
          <w:p>
            <w:r>
              <w:rPr>
                <w:sz w:val="17"/>
              </w:rPr>
            </w:r>
            <w:r>
              <w:rPr>
                <w:sz w:val="17"/>
              </w:rPr>
              <w:t>1.15</w:t>
            </w:r>
          </w:p>
        </w:tc>
        <w:tc>
          <w:tcPr>
            <w:tcW w:type="dxa" w:w="2880"/>
          </w:tcPr>
          <w:p>
            <w:r>
              <w:rPr>
                <w:sz w:val="17"/>
              </w:rPr>
            </w:r>
            <w:r>
              <w:rPr>
                <w:sz w:val="17"/>
              </w:rPr>
              <w:t>Damodaran</w:t>
            </w:r>
          </w:p>
        </w:tc>
      </w:tr>
      <w:tr>
        <w:tc>
          <w:tcPr>
            <w:tcW w:type="dxa" w:w="2880"/>
          </w:tcPr>
          <w:p>
            <w:r>
              <w:rPr>
                <w:sz w:val="17"/>
              </w:rPr>
            </w:r>
            <w:r>
              <w:rPr>
                <w:sz w:val="17"/>
              </w:rPr>
              <w:t>علاوة المرحلة</w:t>
            </w:r>
          </w:p>
        </w:tc>
        <w:tc>
          <w:tcPr>
            <w:tcW w:type="dxa" w:w="2880"/>
          </w:tcPr>
          <w:p>
            <w:r>
              <w:rPr>
                <w:sz w:val="17"/>
              </w:rPr>
            </w:r>
            <w:r>
              <w:rPr>
                <w:sz w:val="17"/>
              </w:rPr>
              <w:t>2.50%</w:t>
            </w:r>
          </w:p>
        </w:tc>
        <w:tc>
          <w:tcPr>
            <w:tcW w:type="dxa" w:w="2880"/>
          </w:tcPr>
          <w:p>
            <w:r>
              <w:rPr>
                <w:sz w:val="17"/>
              </w:rPr>
            </w:r>
            <w:r>
              <w:rPr>
                <w:sz w:val="17"/>
              </w:rPr>
              <w:t>IPEV Guidelines</w:t>
            </w:r>
          </w:p>
        </w:tc>
      </w:tr>
      <w:tr>
        <w:tc>
          <w:tcPr>
            <w:tcW w:type="dxa" w:w="2880"/>
          </w:tcPr>
          <w:p>
            <w:r>
              <w:rPr>
                <w:sz w:val="17"/>
              </w:rPr>
            </w:r>
            <w:r>
              <w:rPr>
                <w:sz w:val="17"/>
              </w:rPr>
              <w:t>علاوة عدم السيولة</w:t>
            </w:r>
          </w:p>
        </w:tc>
        <w:tc>
          <w:tcPr>
            <w:tcW w:type="dxa" w:w="2880"/>
          </w:tcPr>
          <w:p>
            <w:r>
              <w:rPr>
                <w:sz w:val="17"/>
              </w:rPr>
            </w:r>
            <w:r>
              <w:rPr>
                <w:sz w:val="17"/>
              </w:rPr>
              <w:t>3.00%</w:t>
            </w:r>
          </w:p>
        </w:tc>
        <w:tc>
          <w:tcPr>
            <w:tcW w:type="dxa" w:w="2880"/>
          </w:tcPr>
          <w:p>
            <w:r>
              <w:rPr>
                <w:sz w:val="17"/>
              </w:rPr>
            </w:r>
            <w:r>
              <w:rPr>
                <w:sz w:val="17"/>
              </w:rPr>
              <w:t>IPEV Guidelines</w:t>
            </w:r>
          </w:p>
        </w:tc>
      </w:tr>
      <w:tr>
        <w:tc>
          <w:tcPr>
            <w:tcW w:type="dxa" w:w="2880"/>
          </w:tcPr>
          <w:p>
            <w:r>
              <w:rPr>
                <w:sz w:val="17"/>
              </w:rPr>
            </w:r>
            <w:r>
              <w:rPr>
                <w:b/>
                <w:sz w:val="17"/>
              </w:rPr>
              <w:t>معدل الخصم (WACC)</w:t>
            </w:r>
          </w:p>
        </w:tc>
        <w:tc>
          <w:tcPr>
            <w:tcW w:type="dxa" w:w="2880"/>
          </w:tcPr>
          <w:p>
            <w:r>
              <w:rPr>
                <w:sz w:val="17"/>
              </w:rPr>
            </w:r>
            <w:r>
              <w:rPr>
                <w:b/>
                <w:sz w:val="17"/>
              </w:rPr>
              <w:t>29.58%</w:t>
            </w:r>
          </w:p>
        </w:tc>
        <w:tc>
          <w:tcPr>
            <w:tcW w:type="dxa" w:w="2880"/>
          </w:tcPr>
          <w:p>
            <w:r>
              <w:rPr>
                <w:sz w:val="17"/>
              </w:rPr>
            </w:r>
            <w:r>
              <w:rPr>
                <w:sz w:val="17"/>
              </w:rPr>
              <w:t>مجموع المكوّنات</w:t>
            </w:r>
          </w:p>
        </w:tc>
      </w:tr>
      <w:tr>
        <w:tc>
          <w:tcPr>
            <w:tcW w:type="dxa" w:w="2880"/>
          </w:tcPr>
          <w:p>
            <w:r>
              <w:rPr>
                <w:sz w:val="17"/>
              </w:rPr>
            </w:r>
            <w:r>
              <w:rPr>
                <w:sz w:val="17"/>
              </w:rPr>
              <w:t>مستهدف التضخم</w:t>
            </w:r>
          </w:p>
        </w:tc>
        <w:tc>
          <w:tcPr>
            <w:tcW w:type="dxa" w:w="2880"/>
          </w:tcPr>
          <w:p>
            <w:r>
              <w:rPr>
                <w:sz w:val="17"/>
              </w:rPr>
            </w:r>
            <w:r>
              <w:rPr>
                <w:sz w:val="17"/>
              </w:rPr>
              <w:t>4%</w:t>
            </w:r>
          </w:p>
        </w:tc>
        <w:tc>
          <w:tcPr>
            <w:tcW w:type="dxa" w:w="2880"/>
          </w:tcPr>
          <w:p>
            <w:r>
              <w:rPr>
                <w:sz w:val="17"/>
              </w:rPr>
            </w:r>
            <w:r>
              <w:rPr>
                <w:sz w:val="17"/>
              </w:rPr>
              <w:t>مرجع بنك روسيا</w:t>
            </w:r>
          </w:p>
        </w:tc>
      </w:tr>
      <w:tr>
        <w:tc>
          <w:tcPr>
            <w:tcW w:type="dxa" w:w="2880"/>
          </w:tcPr>
          <w:p>
            <w:r>
              <w:rPr>
                <w:sz w:val="17"/>
              </w:rPr>
            </w:r>
            <w:r>
              <w:rPr>
                <w:sz w:val="17"/>
              </w:rPr>
              <w:t>سعر صرف USD/RUB</w:t>
            </w:r>
          </w:p>
        </w:tc>
        <w:tc>
          <w:tcPr>
            <w:tcW w:type="dxa" w:w="2880"/>
          </w:tcPr>
          <w:p>
            <w:r>
              <w:rPr>
                <w:sz w:val="17"/>
              </w:rPr>
            </w:r>
            <w:r>
              <w:rPr>
                <w:sz w:val="17"/>
              </w:rPr>
              <w:t>71.55</w:t>
            </w:r>
          </w:p>
        </w:tc>
        <w:tc>
          <w:tcPr>
            <w:tcW w:type="dxa" w:w="2880"/>
          </w:tcPr>
          <w:p>
            <w:r>
              <w:rPr>
                <w:sz w:val="17"/>
              </w:rPr>
            </w:r>
            <w:r>
              <w:rPr>
                <w:sz w:val="17"/>
              </w:rPr>
              <w:t>السعر الرسمي بتاريخ 26.05.2026</w:t>
            </w:r>
          </w:p>
        </w:tc>
      </w:tr>
    </w:tbl>
    <w:p/>
    <w:p>
      <w:pPr>
        <w:ind w:left="360"/>
      </w:pPr>
      <w:r>
        <w:rPr>
          <w:i/>
          <w:color w:val="444444"/>
        </w:rPr>
        <w:t>جرى تحديث سعر الفائدة الرئيسي بتاريخ 07.09.2026. أما عائد سندات OFZ لعشر سنوات وسعر الصرف فمثبتان على مايو 2026 ويجب تحديثهما بتاريخ المفاوضات قبل التوجه إلى مستثمر خارجي. ولا يؤثر سعر الفائدة الرئيسي على معدل الخصم: إذ يُبنى الأخير على عائد السندات، ويُستخدم السعر الرئيسي للمراجعة فقط.</w:t>
      </w:r>
    </w:p>
    <w:p>
      <w:pPr>
        <w:pStyle w:val="Heading3"/>
      </w:pPr>
      <w:r>
        <w:t>1.2. السوق</w:t>
      </w:r>
    </w:p>
    <w:p>
      <w:pPr>
        <w:jc w:val="both"/>
      </w:pPr>
      <w:r>
        <w:t xml:space="preserve">الطاقة الرهنية للسوق في 2025 — </w:t>
      </w:r>
      <w:r>
        <w:rPr>
          <w:b/>
        </w:rPr>
        <w:t>25,000 مليار روبل</w:t>
      </w:r>
      <w:r>
        <w:t>: 10% من الأصول المُدرجة في التداول، مُقيَّمة لأغراض الرهن بنسبة 50% من القيمة السوقية، من إجمالي المساكن والعقارات التجارية وقطع الأراضي (507 تريليون روبل). الفهرسة — 4% سنوياً.</w:t>
      </w:r>
    </w:p>
    <w:p>
      <w:pPr>
        <w:jc w:val="both"/>
      </w:pPr>
      <w:r>
        <w:t>الرصيد المتداول هو مجموع الإصدارات خلال آخر 5 سنوات (متوسط عمر الإصدار).</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المعطى</w:t>
            </w:r>
          </w:p>
        </w:tc>
        <w:tc>
          <w:tcPr>
            <w:tcW w:type="dxa" w:w="785"/>
          </w:tcPr>
          <w:p>
            <w:r>
              <w:rPr>
                <w:b/>
                <w:sz w:val="17"/>
              </w:rPr>
            </w:r>
            <w:r>
              <w:rPr>
                <w:b/>
                <w:sz w:val="17"/>
              </w:rPr>
              <w:t>2027</w:t>
            </w:r>
          </w:p>
        </w:tc>
        <w:tc>
          <w:tcPr>
            <w:tcW w:type="dxa" w:w="785"/>
          </w:tcPr>
          <w:p>
            <w:r>
              <w:rPr>
                <w:b/>
                <w:sz w:val="17"/>
              </w:rPr>
            </w:r>
            <w:r>
              <w:rPr>
                <w:b/>
                <w:sz w:val="17"/>
              </w:rPr>
              <w:t>2028</w:t>
            </w:r>
          </w:p>
        </w:tc>
        <w:tc>
          <w:tcPr>
            <w:tcW w:type="dxa" w:w="785"/>
          </w:tcPr>
          <w:p>
            <w:r>
              <w:rPr>
                <w:b/>
                <w:sz w:val="17"/>
              </w:rPr>
            </w:r>
            <w:r>
              <w:rPr>
                <w:b/>
                <w:sz w:val="17"/>
              </w:rPr>
              <w:t>2029</w:t>
            </w:r>
          </w:p>
        </w:tc>
        <w:tc>
          <w:tcPr>
            <w:tcW w:type="dxa" w:w="785"/>
          </w:tcPr>
          <w:p>
            <w:r>
              <w:rPr>
                <w:b/>
                <w:sz w:val="17"/>
              </w:rPr>
            </w:r>
            <w:r>
              <w:rPr>
                <w:b/>
                <w:sz w:val="17"/>
              </w:rPr>
              <w:t>2030</w:t>
            </w:r>
          </w:p>
        </w:tc>
        <w:tc>
          <w:tcPr>
            <w:tcW w:type="dxa" w:w="785"/>
          </w:tcPr>
          <w:p>
            <w:r>
              <w:rPr>
                <w:b/>
                <w:sz w:val="17"/>
              </w:rPr>
            </w:r>
            <w:r>
              <w:rPr>
                <w:b/>
                <w:sz w:val="17"/>
              </w:rPr>
              <w:t>2031</w:t>
            </w:r>
          </w:p>
        </w:tc>
        <w:tc>
          <w:tcPr>
            <w:tcW w:type="dxa" w:w="785"/>
          </w:tcPr>
          <w:p>
            <w:r>
              <w:rPr>
                <w:b/>
                <w:sz w:val="17"/>
              </w:rPr>
            </w:r>
            <w:r>
              <w:rPr>
                <w:b/>
                <w:sz w:val="17"/>
              </w:rPr>
              <w:t>2032</w:t>
            </w:r>
          </w:p>
        </w:tc>
        <w:tc>
          <w:tcPr>
            <w:tcW w:type="dxa" w:w="785"/>
          </w:tcPr>
          <w:p>
            <w:r>
              <w:rPr>
                <w:b/>
                <w:sz w:val="17"/>
              </w:rPr>
            </w:r>
            <w:r>
              <w:rPr>
                <w:b/>
                <w:sz w:val="17"/>
              </w:rPr>
              <w:t>2033</w:t>
            </w:r>
          </w:p>
        </w:tc>
        <w:tc>
          <w:tcPr>
            <w:tcW w:type="dxa" w:w="785"/>
          </w:tcPr>
          <w:p>
            <w:r>
              <w:rPr>
                <w:b/>
                <w:sz w:val="17"/>
              </w:rPr>
            </w:r>
            <w:r>
              <w:rPr>
                <w:b/>
                <w:sz w:val="17"/>
              </w:rPr>
              <w:t>2034</w:t>
            </w:r>
          </w:p>
        </w:tc>
        <w:tc>
          <w:tcPr>
            <w:tcW w:type="dxa" w:w="785"/>
          </w:tcPr>
          <w:p>
            <w:r>
              <w:rPr>
                <w:b/>
                <w:sz w:val="17"/>
              </w:rPr>
            </w:r>
            <w:r>
              <w:rPr>
                <w:b/>
                <w:sz w:val="17"/>
              </w:rPr>
              <w:t>2035</w:t>
            </w:r>
          </w:p>
        </w:tc>
        <w:tc>
          <w:tcPr>
            <w:tcW w:type="dxa" w:w="785"/>
          </w:tcPr>
          <w:p>
            <w:r>
              <w:rPr>
                <w:b/>
                <w:sz w:val="17"/>
              </w:rPr>
            </w:r>
            <w:r>
              <w:rPr>
                <w:b/>
                <w:sz w:val="17"/>
              </w:rPr>
              <w:t>2036</w:t>
            </w:r>
          </w:p>
        </w:tc>
      </w:tr>
      <w:tr>
        <w:tc>
          <w:tcPr>
            <w:tcW w:type="dxa" w:w="785"/>
          </w:tcPr>
          <w:p>
            <w:r>
              <w:rPr>
                <w:sz w:val="17"/>
              </w:rPr>
            </w:r>
            <w:r>
              <w:rPr>
                <w:sz w:val="17"/>
              </w:rPr>
              <w:t>الطاقة الرهنية، مليار روبل</w:t>
            </w:r>
          </w:p>
        </w:tc>
        <w:tc>
          <w:tcPr>
            <w:tcW w:type="dxa" w:w="785"/>
          </w:tcPr>
          <w:p>
            <w:r>
              <w:rPr>
                <w:sz w:val="17"/>
              </w:rPr>
            </w:r>
            <w:r>
              <w:rPr>
                <w:sz w:val="17"/>
              </w:rPr>
              <w:t>27,040</w:t>
            </w:r>
          </w:p>
        </w:tc>
        <w:tc>
          <w:tcPr>
            <w:tcW w:type="dxa" w:w="785"/>
          </w:tcPr>
          <w:p>
            <w:r>
              <w:rPr>
                <w:sz w:val="17"/>
              </w:rPr>
            </w:r>
            <w:r>
              <w:rPr>
                <w:sz w:val="17"/>
              </w:rPr>
              <w:t>28,122</w:t>
            </w:r>
          </w:p>
        </w:tc>
        <w:tc>
          <w:tcPr>
            <w:tcW w:type="dxa" w:w="785"/>
          </w:tcPr>
          <w:p>
            <w:r>
              <w:rPr>
                <w:sz w:val="17"/>
              </w:rPr>
            </w:r>
            <w:r>
              <w:rPr>
                <w:sz w:val="17"/>
              </w:rPr>
              <w:t>29,246</w:t>
            </w:r>
          </w:p>
        </w:tc>
        <w:tc>
          <w:tcPr>
            <w:tcW w:type="dxa" w:w="785"/>
          </w:tcPr>
          <w:p>
            <w:r>
              <w:rPr>
                <w:sz w:val="17"/>
              </w:rPr>
            </w:r>
            <w:r>
              <w:rPr>
                <w:sz w:val="17"/>
              </w:rPr>
              <w:t>30,416</w:t>
            </w:r>
          </w:p>
        </w:tc>
        <w:tc>
          <w:tcPr>
            <w:tcW w:type="dxa" w:w="785"/>
          </w:tcPr>
          <w:p>
            <w:r>
              <w:rPr>
                <w:sz w:val="17"/>
              </w:rPr>
            </w:r>
            <w:r>
              <w:rPr>
                <w:sz w:val="17"/>
              </w:rPr>
              <w:t>31,633</w:t>
            </w:r>
          </w:p>
        </w:tc>
        <w:tc>
          <w:tcPr>
            <w:tcW w:type="dxa" w:w="785"/>
          </w:tcPr>
          <w:p>
            <w:r>
              <w:rPr>
                <w:sz w:val="17"/>
              </w:rPr>
            </w:r>
            <w:r>
              <w:rPr>
                <w:sz w:val="17"/>
              </w:rPr>
              <w:t>32,898</w:t>
            </w:r>
          </w:p>
        </w:tc>
        <w:tc>
          <w:tcPr>
            <w:tcW w:type="dxa" w:w="785"/>
          </w:tcPr>
          <w:p>
            <w:r>
              <w:rPr>
                <w:sz w:val="17"/>
              </w:rPr>
            </w:r>
            <w:r>
              <w:rPr>
                <w:sz w:val="17"/>
              </w:rPr>
              <w:t>34,214</w:t>
            </w:r>
          </w:p>
        </w:tc>
        <w:tc>
          <w:tcPr>
            <w:tcW w:type="dxa" w:w="785"/>
          </w:tcPr>
          <w:p>
            <w:r>
              <w:rPr>
                <w:sz w:val="17"/>
              </w:rPr>
            </w:r>
            <w:r>
              <w:rPr>
                <w:sz w:val="17"/>
              </w:rPr>
              <w:t>35,583</w:t>
            </w:r>
          </w:p>
        </w:tc>
        <w:tc>
          <w:tcPr>
            <w:tcW w:type="dxa" w:w="785"/>
          </w:tcPr>
          <w:p>
            <w:r>
              <w:rPr>
                <w:sz w:val="17"/>
              </w:rPr>
            </w:r>
            <w:r>
              <w:rPr>
                <w:sz w:val="17"/>
              </w:rPr>
              <w:t>37,006</w:t>
            </w:r>
          </w:p>
        </w:tc>
        <w:tc>
          <w:tcPr>
            <w:tcW w:type="dxa" w:w="785"/>
          </w:tcPr>
          <w:p>
            <w:r>
              <w:rPr>
                <w:sz w:val="17"/>
              </w:rPr>
            </w:r>
            <w:r>
              <w:rPr>
                <w:sz w:val="17"/>
              </w:rPr>
              <w:t>38,486</w:t>
            </w:r>
          </w:p>
        </w:tc>
      </w:tr>
      <w:tr>
        <w:tc>
          <w:tcPr>
            <w:tcW w:type="dxa" w:w="785"/>
          </w:tcPr>
          <w:p>
            <w:r>
              <w:rPr>
                <w:sz w:val="17"/>
              </w:rPr>
            </w:r>
            <w:r>
              <w:rPr>
                <w:sz w:val="17"/>
              </w:rPr>
              <w:t>حصة المنصة، %</w:t>
            </w:r>
          </w:p>
        </w:tc>
        <w:tc>
          <w:tcPr>
            <w:tcW w:type="dxa" w:w="785"/>
          </w:tcPr>
          <w:p>
            <w:r>
              <w:rPr>
                <w:sz w:val="17"/>
              </w:rPr>
            </w:r>
            <w:r>
              <w:rPr>
                <w:sz w:val="17"/>
              </w:rPr>
              <w:t>0.00</w:t>
            </w:r>
          </w:p>
        </w:tc>
        <w:tc>
          <w:tcPr>
            <w:tcW w:type="dxa" w:w="785"/>
          </w:tcPr>
          <w:p>
            <w:r>
              <w:rPr>
                <w:sz w:val="17"/>
              </w:rPr>
            </w:r>
            <w:r>
              <w:rPr>
                <w:sz w:val="17"/>
              </w:rPr>
              <w:t>0.40</w:t>
            </w:r>
          </w:p>
        </w:tc>
        <w:tc>
          <w:tcPr>
            <w:tcW w:type="dxa" w:w="785"/>
          </w:tcPr>
          <w:p>
            <w:r>
              <w:rPr>
                <w:sz w:val="17"/>
              </w:rPr>
            </w:r>
            <w:r>
              <w:rPr>
                <w:sz w:val="17"/>
              </w:rPr>
              <w:t>1.80</w:t>
            </w:r>
          </w:p>
        </w:tc>
        <w:tc>
          <w:tcPr>
            <w:tcW w:type="dxa" w:w="785"/>
          </w:tcPr>
          <w:p>
            <w:r>
              <w:rPr>
                <w:sz w:val="17"/>
              </w:rPr>
            </w:r>
            <w:r>
              <w:rPr>
                <w:sz w:val="17"/>
              </w:rPr>
              <w:t>4.40</w:t>
            </w:r>
          </w:p>
        </w:tc>
        <w:tc>
          <w:tcPr>
            <w:tcW w:type="dxa" w:w="785"/>
          </w:tcPr>
          <w:p>
            <w:r>
              <w:rPr>
                <w:sz w:val="17"/>
              </w:rPr>
            </w:r>
            <w:r>
              <w:rPr>
                <w:sz w:val="17"/>
              </w:rPr>
              <w:t>8.80</w:t>
            </w:r>
          </w:p>
        </w:tc>
        <w:tc>
          <w:tcPr>
            <w:tcW w:type="dxa" w:w="785"/>
          </w:tcPr>
          <w:p>
            <w:r>
              <w:rPr>
                <w:sz w:val="17"/>
              </w:rPr>
            </w:r>
            <w:r>
              <w:rPr>
                <w:sz w:val="17"/>
              </w:rPr>
              <w:t>10.80</w:t>
            </w:r>
          </w:p>
        </w:tc>
        <w:tc>
          <w:tcPr>
            <w:tcW w:type="dxa" w:w="785"/>
          </w:tcPr>
          <w:p>
            <w:r>
              <w:rPr>
                <w:sz w:val="17"/>
              </w:rPr>
            </w:r>
            <w:r>
              <w:rPr>
                <w:sz w:val="17"/>
              </w:rPr>
              <w:t>12.60</w:t>
            </w:r>
          </w:p>
        </w:tc>
        <w:tc>
          <w:tcPr>
            <w:tcW w:type="dxa" w:w="785"/>
          </w:tcPr>
          <w:p>
            <w:r>
              <w:rPr>
                <w:sz w:val="17"/>
              </w:rPr>
            </w:r>
            <w:r>
              <w:rPr>
                <w:sz w:val="17"/>
              </w:rPr>
              <w:t>14.40</w:t>
            </w:r>
          </w:p>
        </w:tc>
        <w:tc>
          <w:tcPr>
            <w:tcW w:type="dxa" w:w="785"/>
          </w:tcPr>
          <w:p>
            <w:r>
              <w:rPr>
                <w:sz w:val="17"/>
              </w:rPr>
            </w:r>
            <w:r>
              <w:rPr>
                <w:sz w:val="17"/>
              </w:rPr>
              <w:t>16.20</w:t>
            </w:r>
          </w:p>
        </w:tc>
        <w:tc>
          <w:tcPr>
            <w:tcW w:type="dxa" w:w="785"/>
          </w:tcPr>
          <w:p>
            <w:r>
              <w:rPr>
                <w:sz w:val="17"/>
              </w:rPr>
            </w:r>
            <w:r>
              <w:rPr>
                <w:sz w:val="17"/>
              </w:rPr>
              <w:t>18.00</w:t>
            </w:r>
          </w:p>
        </w:tc>
      </w:tr>
      <w:tr>
        <w:tc>
          <w:tcPr>
            <w:tcW w:type="dxa" w:w="785"/>
          </w:tcPr>
          <w:p>
            <w:r>
              <w:rPr>
                <w:sz w:val="17"/>
              </w:rPr>
            </w:r>
            <w:r>
              <w:rPr>
                <w:sz w:val="17"/>
              </w:rPr>
              <w:t>حجم إصدار الأصول الرقمية، مليون روبل</w:t>
            </w:r>
          </w:p>
        </w:tc>
        <w:tc>
          <w:tcPr>
            <w:tcW w:type="dxa" w:w="785"/>
          </w:tcPr>
          <w:p>
            <w:r>
              <w:rPr>
                <w:sz w:val="17"/>
              </w:rPr>
            </w:r>
            <w:r>
              <w:rPr>
                <w:sz w:val="17"/>
              </w:rPr>
              <w:t>0</w:t>
            </w:r>
          </w:p>
        </w:tc>
        <w:tc>
          <w:tcPr>
            <w:tcW w:type="dxa" w:w="785"/>
          </w:tcPr>
          <w:p>
            <w:r>
              <w:rPr>
                <w:sz w:val="17"/>
              </w:rPr>
            </w:r>
            <w:r>
              <w:rPr>
                <w:sz w:val="17"/>
              </w:rPr>
              <w:t>112,486</w:t>
            </w:r>
          </w:p>
        </w:tc>
        <w:tc>
          <w:tcPr>
            <w:tcW w:type="dxa" w:w="785"/>
          </w:tcPr>
          <w:p>
            <w:r>
              <w:rPr>
                <w:sz w:val="17"/>
              </w:rPr>
            </w:r>
            <w:r>
              <w:rPr>
                <w:sz w:val="17"/>
              </w:rPr>
              <w:t>526,436</w:t>
            </w:r>
          </w:p>
        </w:tc>
        <w:tc>
          <w:tcPr>
            <w:tcW w:type="dxa" w:w="785"/>
          </w:tcPr>
          <w:p>
            <w:r>
              <w:rPr>
                <w:sz w:val="17"/>
              </w:rPr>
            </w:r>
            <w:r>
              <w:rPr>
                <w:sz w:val="17"/>
              </w:rPr>
              <w:t>1,338,318</w:t>
            </w:r>
          </w:p>
        </w:tc>
        <w:tc>
          <w:tcPr>
            <w:tcW w:type="dxa" w:w="785"/>
          </w:tcPr>
          <w:p>
            <w:r>
              <w:rPr>
                <w:sz w:val="17"/>
              </w:rPr>
            </w:r>
            <w:r>
              <w:rPr>
                <w:sz w:val="17"/>
              </w:rPr>
              <w:t>2,783,702</w:t>
            </w:r>
          </w:p>
        </w:tc>
        <w:tc>
          <w:tcPr>
            <w:tcW w:type="dxa" w:w="785"/>
          </w:tcPr>
          <w:p>
            <w:r>
              <w:rPr>
                <w:sz w:val="17"/>
              </w:rPr>
            </w:r>
            <w:r>
              <w:rPr>
                <w:sz w:val="17"/>
              </w:rPr>
              <w:t>3,553,016</w:t>
            </w:r>
          </w:p>
        </w:tc>
        <w:tc>
          <w:tcPr>
            <w:tcW w:type="dxa" w:w="785"/>
          </w:tcPr>
          <w:p>
            <w:r>
              <w:rPr>
                <w:sz w:val="17"/>
              </w:rPr>
            </w:r>
            <w:r>
              <w:rPr>
                <w:sz w:val="17"/>
              </w:rPr>
              <w:t>4,310,993</w:t>
            </w:r>
          </w:p>
        </w:tc>
        <w:tc>
          <w:tcPr>
            <w:tcW w:type="dxa" w:w="785"/>
          </w:tcPr>
          <w:p>
            <w:r>
              <w:rPr>
                <w:sz w:val="17"/>
              </w:rPr>
            </w:r>
            <w:r>
              <w:rPr>
                <w:sz w:val="17"/>
              </w:rPr>
              <w:t>5,123,923</w:t>
            </w:r>
          </w:p>
        </w:tc>
        <w:tc>
          <w:tcPr>
            <w:tcW w:type="dxa" w:w="785"/>
          </w:tcPr>
          <w:p>
            <w:r>
              <w:rPr>
                <w:sz w:val="17"/>
              </w:rPr>
            </w:r>
            <w:r>
              <w:rPr>
                <w:sz w:val="17"/>
              </w:rPr>
              <w:t>5,994,989</w:t>
            </w:r>
          </w:p>
        </w:tc>
        <w:tc>
          <w:tcPr>
            <w:tcW w:type="dxa" w:w="785"/>
          </w:tcPr>
          <w:p>
            <w:r>
              <w:rPr>
                <w:sz w:val="17"/>
              </w:rPr>
            </w:r>
            <w:r>
              <w:rPr>
                <w:sz w:val="17"/>
              </w:rPr>
              <w:t>6,927,543</w:t>
            </w:r>
          </w:p>
        </w:tc>
      </w:tr>
      <w:tr>
        <w:tc>
          <w:tcPr>
            <w:tcW w:type="dxa" w:w="785"/>
          </w:tcPr>
          <w:p>
            <w:r>
              <w:rPr>
                <w:sz w:val="17"/>
              </w:rPr>
            </w:r>
            <w:r>
              <w:rPr>
                <w:sz w:val="17"/>
              </w:rPr>
              <w:t>الرصيد المتداول، مليون روبل</w:t>
            </w:r>
          </w:p>
        </w:tc>
        <w:tc>
          <w:tcPr>
            <w:tcW w:type="dxa" w:w="785"/>
          </w:tcPr>
          <w:p>
            <w:r>
              <w:rPr>
                <w:sz w:val="17"/>
              </w:rPr>
            </w:r>
            <w:r>
              <w:rPr>
                <w:sz w:val="17"/>
              </w:rPr>
              <w:t>0</w:t>
            </w:r>
          </w:p>
        </w:tc>
        <w:tc>
          <w:tcPr>
            <w:tcW w:type="dxa" w:w="785"/>
          </w:tcPr>
          <w:p>
            <w:r>
              <w:rPr>
                <w:sz w:val="17"/>
              </w:rPr>
            </w:r>
            <w:r>
              <w:rPr>
                <w:sz w:val="17"/>
              </w:rPr>
              <w:t>112,486</w:t>
            </w:r>
          </w:p>
        </w:tc>
        <w:tc>
          <w:tcPr>
            <w:tcW w:type="dxa" w:w="785"/>
          </w:tcPr>
          <w:p>
            <w:r>
              <w:rPr>
                <w:sz w:val="17"/>
              </w:rPr>
            </w:r>
            <w:r>
              <w:rPr>
                <w:sz w:val="17"/>
              </w:rPr>
              <w:t>638,923</w:t>
            </w:r>
          </w:p>
        </w:tc>
        <w:tc>
          <w:tcPr>
            <w:tcW w:type="dxa" w:w="785"/>
          </w:tcPr>
          <w:p>
            <w:r>
              <w:rPr>
                <w:sz w:val="17"/>
              </w:rPr>
            </w:r>
            <w:r>
              <w:rPr>
                <w:sz w:val="17"/>
              </w:rPr>
              <w:t>1,977,241</w:t>
            </w:r>
          </w:p>
        </w:tc>
        <w:tc>
          <w:tcPr>
            <w:tcW w:type="dxa" w:w="785"/>
          </w:tcPr>
          <w:p>
            <w:r>
              <w:rPr>
                <w:sz w:val="17"/>
              </w:rPr>
            </w:r>
            <w:r>
              <w:rPr>
                <w:sz w:val="17"/>
              </w:rPr>
              <w:t>4,760,943</w:t>
            </w:r>
          </w:p>
        </w:tc>
        <w:tc>
          <w:tcPr>
            <w:tcW w:type="dxa" w:w="785"/>
          </w:tcPr>
          <w:p>
            <w:r>
              <w:rPr>
                <w:sz w:val="17"/>
              </w:rPr>
            </w:r>
            <w:r>
              <w:rPr>
                <w:sz w:val="17"/>
              </w:rPr>
              <w:t>8,313,959</w:t>
            </w:r>
          </w:p>
        </w:tc>
        <w:tc>
          <w:tcPr>
            <w:tcW w:type="dxa" w:w="785"/>
          </w:tcPr>
          <w:p>
            <w:r>
              <w:rPr>
                <w:sz w:val="17"/>
              </w:rPr>
            </w:r>
            <w:r>
              <w:rPr>
                <w:sz w:val="17"/>
              </w:rPr>
              <w:t>12,512,465</w:t>
            </w:r>
          </w:p>
        </w:tc>
        <w:tc>
          <w:tcPr>
            <w:tcW w:type="dxa" w:w="785"/>
          </w:tcPr>
          <w:p>
            <w:r>
              <w:rPr>
                <w:sz w:val="17"/>
              </w:rPr>
            </w:r>
            <w:r>
              <w:rPr>
                <w:sz w:val="17"/>
              </w:rPr>
              <w:t>17,109,951</w:t>
            </w:r>
          </w:p>
        </w:tc>
        <w:tc>
          <w:tcPr>
            <w:tcW w:type="dxa" w:w="785"/>
          </w:tcPr>
          <w:p>
            <w:r>
              <w:rPr>
                <w:sz w:val="17"/>
              </w:rPr>
            </w:r>
            <w:r>
              <w:rPr>
                <w:sz w:val="17"/>
              </w:rPr>
              <w:t>21,766,622</w:t>
            </w:r>
          </w:p>
        </w:tc>
        <w:tc>
          <w:tcPr>
            <w:tcW w:type="dxa" w:w="785"/>
          </w:tcPr>
          <w:p>
            <w:r>
              <w:rPr>
                <w:sz w:val="17"/>
              </w:rPr>
            </w:r>
            <w:r>
              <w:rPr>
                <w:sz w:val="17"/>
              </w:rPr>
              <w:t>25,910,463</w:t>
            </w:r>
          </w:p>
        </w:tc>
      </w:tr>
    </w:tbl>
    <w:p/>
    <w:p>
      <w:pPr>
        <w:ind w:left="360"/>
      </w:pPr>
      <w:r>
        <w:rPr>
          <w:i/>
          <w:color w:val="444444"/>
        </w:rPr>
        <w:t>مسار الحصة السوقية هو الافتراض الرئيسي للمؤلف والمصدر الأساسي لعدم اليقين في النموذج. ولا يسنده شيء من الخارج: لا تجربة رائدة ولا عقود ولا مشروع مماثل. وكل ما تبقّى في النموذج حساب مشتق من هذا السطر.</w:t>
      </w:r>
    </w:p>
    <w:p>
      <w:pPr>
        <w:pStyle w:val="Heading3"/>
      </w:pPr>
      <w:r>
        <w:t>1.3. التعرفة</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البند</w:t>
            </w:r>
          </w:p>
        </w:tc>
        <w:tc>
          <w:tcPr>
            <w:tcW w:type="dxa" w:w="2880"/>
          </w:tcPr>
          <w:p>
            <w:r>
              <w:rPr>
                <w:b/>
                <w:sz w:val="17"/>
              </w:rPr>
            </w:r>
            <w:r>
              <w:rPr>
                <w:b/>
                <w:sz w:val="17"/>
              </w:rPr>
              <w:t>المعدل</w:t>
            </w:r>
          </w:p>
        </w:tc>
        <w:tc>
          <w:tcPr>
            <w:tcW w:type="dxa" w:w="2880"/>
          </w:tcPr>
          <w:p>
            <w:r>
              <w:rPr>
                <w:b/>
                <w:sz w:val="17"/>
              </w:rPr>
            </w:r>
            <w:r>
              <w:rPr>
                <w:b/>
                <w:sz w:val="17"/>
              </w:rPr>
              <w:t>الوعاء</w:t>
            </w:r>
          </w:p>
        </w:tc>
      </w:tr>
      <w:tr>
        <w:tc>
          <w:tcPr>
            <w:tcW w:type="dxa" w:w="2880"/>
          </w:tcPr>
          <w:p>
            <w:r>
              <w:rPr>
                <w:sz w:val="17"/>
              </w:rPr>
            </w:r>
            <w:r>
              <w:rPr>
                <w:sz w:val="17"/>
              </w:rPr>
              <w:t>عمولة الإصدار</w:t>
            </w:r>
          </w:p>
        </w:tc>
        <w:tc>
          <w:tcPr>
            <w:tcW w:type="dxa" w:w="2880"/>
          </w:tcPr>
          <w:p>
            <w:r>
              <w:rPr>
                <w:sz w:val="17"/>
              </w:rPr>
            </w:r>
            <w:r>
              <w:rPr>
                <w:sz w:val="17"/>
              </w:rPr>
              <w:t>0.50%</w:t>
            </w:r>
          </w:p>
        </w:tc>
        <w:tc>
          <w:tcPr>
            <w:tcW w:type="dxa" w:w="2880"/>
          </w:tcPr>
          <w:p>
            <w:r>
              <w:rPr>
                <w:sz w:val="17"/>
              </w:rPr>
            </w:r>
            <w:r>
              <w:rPr>
                <w:sz w:val="17"/>
              </w:rPr>
              <w:t>حجم الإصدار السنوي</w:t>
            </w:r>
          </w:p>
        </w:tc>
      </w:tr>
      <w:tr>
        <w:tc>
          <w:tcPr>
            <w:tcW w:type="dxa" w:w="2880"/>
          </w:tcPr>
          <w:p>
            <w:r>
              <w:rPr>
                <w:sz w:val="17"/>
              </w:rPr>
            </w:r>
            <w:r>
              <w:rPr>
                <w:sz w:val="17"/>
              </w:rPr>
              <w:t>عمولة الخدمة</w:t>
            </w:r>
          </w:p>
        </w:tc>
        <w:tc>
          <w:tcPr>
            <w:tcW w:type="dxa" w:w="2880"/>
          </w:tcPr>
          <w:p>
            <w:r>
              <w:rPr>
                <w:sz w:val="17"/>
              </w:rPr>
            </w:r>
            <w:r>
              <w:rPr>
                <w:sz w:val="17"/>
              </w:rPr>
              <w:t>0.30%</w:t>
            </w:r>
          </w:p>
        </w:tc>
        <w:tc>
          <w:tcPr>
            <w:tcW w:type="dxa" w:w="2880"/>
          </w:tcPr>
          <w:p>
            <w:r>
              <w:rPr>
                <w:sz w:val="17"/>
              </w:rPr>
            </w:r>
            <w:r>
              <w:rPr>
                <w:sz w:val="17"/>
              </w:rPr>
              <w:t>الرصيد المتداول</w:t>
            </w:r>
          </w:p>
        </w:tc>
      </w:tr>
      <w:tr>
        <w:tc>
          <w:tcPr>
            <w:tcW w:type="dxa" w:w="2880"/>
          </w:tcPr>
          <w:p>
            <w:r>
              <w:rPr>
                <w:sz w:val="17"/>
              </w:rPr>
            </w:r>
            <w:r>
              <w:rPr>
                <w:sz w:val="17"/>
              </w:rPr>
              <w:t>رسم المنصة</w:t>
            </w:r>
          </w:p>
        </w:tc>
        <w:tc>
          <w:tcPr>
            <w:tcW w:type="dxa" w:w="2880"/>
          </w:tcPr>
          <w:p>
            <w:r>
              <w:rPr>
                <w:sz w:val="17"/>
              </w:rPr>
            </w:r>
            <w:r>
              <w:rPr>
                <w:sz w:val="17"/>
              </w:rPr>
              <w:t>0.15%</w:t>
            </w:r>
          </w:p>
        </w:tc>
        <w:tc>
          <w:tcPr>
            <w:tcW w:type="dxa" w:w="2880"/>
          </w:tcPr>
          <w:p>
            <w:r>
              <w:rPr>
                <w:sz w:val="17"/>
              </w:rPr>
            </w:r>
            <w:r>
              <w:rPr>
                <w:sz w:val="17"/>
              </w:rPr>
              <w:t>حجم الإصدار</w:t>
            </w:r>
          </w:p>
        </w:tc>
      </w:tr>
      <w:tr>
        <w:tc>
          <w:tcPr>
            <w:tcW w:type="dxa" w:w="2880"/>
          </w:tcPr>
          <w:p>
            <w:r>
              <w:rPr>
                <w:sz w:val="17"/>
              </w:rPr>
            </w:r>
            <w:r>
              <w:rPr>
                <w:sz w:val="17"/>
              </w:rPr>
              <w:t>تراخيص B2B2G</w:t>
            </w:r>
          </w:p>
        </w:tc>
        <w:tc>
          <w:tcPr>
            <w:tcW w:type="dxa" w:w="2880"/>
          </w:tcPr>
          <w:p>
            <w:r>
              <w:rPr>
                <w:sz w:val="17"/>
              </w:rPr>
            </w:r>
            <w:r>
              <w:rPr>
                <w:sz w:val="17"/>
              </w:rPr>
              <w:t>من 0 إلى 0.15%</w:t>
            </w:r>
          </w:p>
        </w:tc>
        <w:tc>
          <w:tcPr>
            <w:tcW w:type="dxa" w:w="2880"/>
          </w:tcPr>
          <w:p>
            <w:r>
              <w:rPr>
                <w:sz w:val="17"/>
              </w:rPr>
            </w:r>
            <w:r>
              <w:rPr>
                <w:sz w:val="17"/>
              </w:rPr>
              <w:t>حجم الإصدار</w:t>
            </w:r>
          </w:p>
        </w:tc>
      </w:tr>
      <w:tr>
        <w:tc>
          <w:tcPr>
            <w:tcW w:type="dxa" w:w="2880"/>
          </w:tcPr>
          <w:p>
            <w:r>
              <w:rPr>
                <w:sz w:val="17"/>
              </w:rPr>
            </w:r>
            <w:r>
              <w:rPr>
                <w:sz w:val="17"/>
              </w:rPr>
              <w:t>التكاملات التقنية</w:t>
            </w:r>
          </w:p>
        </w:tc>
        <w:tc>
          <w:tcPr>
            <w:tcW w:type="dxa" w:w="2880"/>
          </w:tcPr>
          <w:p>
            <w:r>
              <w:rPr>
                <w:sz w:val="17"/>
              </w:rPr>
            </w:r>
            <w:r>
              <w:rPr>
                <w:sz w:val="17"/>
              </w:rPr>
              <w:t>من 50 إلى 1,150 مليون روبل</w:t>
            </w:r>
          </w:p>
        </w:tc>
        <w:tc>
          <w:tcPr>
            <w:tcW w:type="dxa" w:w="2880"/>
          </w:tcPr>
          <w:p>
            <w:r>
              <w:rPr>
                <w:sz w:val="17"/>
              </w:rPr>
            </w:r>
            <w:r>
              <w:rPr>
                <w:sz w:val="17"/>
              </w:rPr>
              <w:t>مدفوعات ربط ثابتة</w:t>
            </w:r>
          </w:p>
        </w:tc>
      </w:tr>
      <w:tr>
        <w:tc>
          <w:tcPr>
            <w:tcW w:type="dxa" w:w="2880"/>
          </w:tcPr>
          <w:p>
            <w:r>
              <w:rPr>
                <w:sz w:val="17"/>
              </w:rPr>
            </w:r>
            <w:r>
              <w:rPr>
                <w:sz w:val="17"/>
              </w:rPr>
              <w:t>التقييم والتأمين — التعرفة الإجمالية</w:t>
            </w:r>
          </w:p>
        </w:tc>
        <w:tc>
          <w:tcPr>
            <w:tcW w:type="dxa" w:w="2880"/>
          </w:tcPr>
          <w:p>
            <w:r>
              <w:rPr>
                <w:sz w:val="17"/>
              </w:rPr>
            </w:r>
            <w:r>
              <w:rPr>
                <w:sz w:val="17"/>
              </w:rPr>
              <w:t>0.80%</w:t>
            </w:r>
          </w:p>
        </w:tc>
        <w:tc>
          <w:tcPr>
            <w:tcW w:type="dxa" w:w="2880"/>
          </w:tcPr>
          <w:p>
            <w:r>
              <w:rPr>
                <w:sz w:val="17"/>
              </w:rPr>
            </w:r>
            <w:r>
              <w:rPr>
                <w:sz w:val="17"/>
              </w:rPr>
              <w:t>حجم الإصدار</w:t>
            </w:r>
          </w:p>
        </w:tc>
      </w:tr>
      <w:tr>
        <w:tc>
          <w:tcPr>
            <w:tcW w:type="dxa" w:w="2880"/>
          </w:tcPr>
          <w:p>
            <w:r>
              <w:rPr>
                <w:sz w:val="17"/>
              </w:rPr>
            </w:r>
            <w:r>
              <w:rPr>
                <w:sz w:val="17"/>
              </w:rPr>
              <w:t>التقييم والتأمين — التكاليف المقابلة</w:t>
            </w:r>
          </w:p>
        </w:tc>
        <w:tc>
          <w:tcPr>
            <w:tcW w:type="dxa" w:w="2880"/>
          </w:tcPr>
          <w:p>
            <w:r>
              <w:rPr>
                <w:sz w:val="17"/>
              </w:rPr>
            </w:r>
            <w:r>
              <w:rPr>
                <w:sz w:val="17"/>
              </w:rPr>
              <w:t>85%</w:t>
            </w:r>
          </w:p>
        </w:tc>
        <w:tc>
          <w:tcPr>
            <w:tcW w:type="dxa" w:w="2880"/>
          </w:tcPr>
          <w:p>
            <w:r>
              <w:rPr>
                <w:sz w:val="17"/>
              </w:rPr>
            </w:r>
            <w:r>
              <w:rPr>
                <w:sz w:val="17"/>
              </w:rPr>
              <w:t>من التعرفة الإجمالية</w:t>
            </w:r>
          </w:p>
        </w:tc>
      </w:tr>
      <w:tr>
        <w:tc>
          <w:tcPr>
            <w:tcW w:type="dxa" w:w="2880"/>
          </w:tcPr>
          <w:p>
            <w:r>
              <w:rPr>
                <w:sz w:val="17"/>
              </w:rPr>
            </w:r>
            <w:r>
              <w:rPr>
                <w:b/>
                <w:sz w:val="17"/>
              </w:rPr>
              <w:t>التقييم والتأمين — الهامش الخاص</w:t>
            </w:r>
          </w:p>
        </w:tc>
        <w:tc>
          <w:tcPr>
            <w:tcW w:type="dxa" w:w="2880"/>
          </w:tcPr>
          <w:p>
            <w:r>
              <w:rPr>
                <w:sz w:val="17"/>
              </w:rPr>
            </w:r>
            <w:r>
              <w:rPr>
                <w:b/>
                <w:sz w:val="17"/>
              </w:rPr>
              <w:t>0.12%</w:t>
            </w:r>
          </w:p>
        </w:tc>
        <w:tc>
          <w:tcPr>
            <w:tcW w:type="dxa" w:w="2880"/>
          </w:tcPr>
          <w:p>
            <w:r>
              <w:rPr>
                <w:sz w:val="17"/>
              </w:rPr>
            </w:r>
            <w:r>
              <w:rPr>
                <w:sz w:val="17"/>
              </w:rPr>
              <w:t>حجم الإصدار؛ هذا الجزء وحده يدخل في الإيراد</w:t>
            </w:r>
          </w:p>
        </w:tc>
      </w:tr>
    </w:tbl>
    <w:p/>
    <w:p>
      <w:pPr>
        <w:pStyle w:val="Heading3"/>
      </w:pPr>
      <w:r>
        <w:t>1.4. التكاليف</w:t>
      </w:r>
    </w:p>
    <w:p>
      <w:pPr>
        <w:jc w:val="both"/>
      </w:pPr>
      <w:r>
        <w:t>تُحسب الأجور بضرب العدد × متوسط الراتب × 12 × 1.30 (اشتراكات التأمين 30%). راتب السنة الأولى — 350 ألف روبل شهرياً، بفهرسة 6% سنوياً.</w:t>
      </w:r>
    </w:p>
    <w:p>
      <w:pPr>
        <w:jc w:val="both"/>
      </w:pPr>
      <w:r>
        <w:t>المصروفات التشغيلية الأخرى = أساس قدره 502 مليون روبل بفهرسة 4% سنوياً، مضافاً إليه جزء متغير قدره 22% من الإيراد. ويغطي الجزء المتغير المدفوعات والبنية التحتية تحت الحمل والامتثال والأمن السيبراني والدعم القانوني واستقطاب العملاء؛ وقد عُوير حجمه بحيث يكون هامش سنة النضج عند مستوى مشغّلي البنية التحتية المماثلين.</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المعطى</w:t>
            </w:r>
          </w:p>
        </w:tc>
        <w:tc>
          <w:tcPr>
            <w:tcW w:type="dxa" w:w="785"/>
          </w:tcPr>
          <w:p>
            <w:r>
              <w:rPr>
                <w:b/>
                <w:sz w:val="17"/>
              </w:rPr>
            </w:r>
            <w:r>
              <w:rPr>
                <w:b/>
                <w:sz w:val="17"/>
              </w:rPr>
              <w:t>2027</w:t>
            </w:r>
          </w:p>
        </w:tc>
        <w:tc>
          <w:tcPr>
            <w:tcW w:type="dxa" w:w="785"/>
          </w:tcPr>
          <w:p>
            <w:r>
              <w:rPr>
                <w:b/>
                <w:sz w:val="17"/>
              </w:rPr>
            </w:r>
            <w:r>
              <w:rPr>
                <w:b/>
                <w:sz w:val="17"/>
              </w:rPr>
              <w:t>2028</w:t>
            </w:r>
          </w:p>
        </w:tc>
        <w:tc>
          <w:tcPr>
            <w:tcW w:type="dxa" w:w="785"/>
          </w:tcPr>
          <w:p>
            <w:r>
              <w:rPr>
                <w:b/>
                <w:sz w:val="17"/>
              </w:rPr>
            </w:r>
            <w:r>
              <w:rPr>
                <w:b/>
                <w:sz w:val="17"/>
              </w:rPr>
              <w:t>2029</w:t>
            </w:r>
          </w:p>
        </w:tc>
        <w:tc>
          <w:tcPr>
            <w:tcW w:type="dxa" w:w="785"/>
          </w:tcPr>
          <w:p>
            <w:r>
              <w:rPr>
                <w:b/>
                <w:sz w:val="17"/>
              </w:rPr>
            </w:r>
            <w:r>
              <w:rPr>
                <w:b/>
                <w:sz w:val="17"/>
              </w:rPr>
              <w:t>2030</w:t>
            </w:r>
          </w:p>
        </w:tc>
        <w:tc>
          <w:tcPr>
            <w:tcW w:type="dxa" w:w="785"/>
          </w:tcPr>
          <w:p>
            <w:r>
              <w:rPr>
                <w:b/>
                <w:sz w:val="17"/>
              </w:rPr>
            </w:r>
            <w:r>
              <w:rPr>
                <w:b/>
                <w:sz w:val="17"/>
              </w:rPr>
              <w:t>2031</w:t>
            </w:r>
          </w:p>
        </w:tc>
        <w:tc>
          <w:tcPr>
            <w:tcW w:type="dxa" w:w="785"/>
          </w:tcPr>
          <w:p>
            <w:r>
              <w:rPr>
                <w:b/>
                <w:sz w:val="17"/>
              </w:rPr>
            </w:r>
            <w:r>
              <w:rPr>
                <w:b/>
                <w:sz w:val="17"/>
              </w:rPr>
              <w:t>2032</w:t>
            </w:r>
          </w:p>
        </w:tc>
        <w:tc>
          <w:tcPr>
            <w:tcW w:type="dxa" w:w="785"/>
          </w:tcPr>
          <w:p>
            <w:r>
              <w:rPr>
                <w:b/>
                <w:sz w:val="17"/>
              </w:rPr>
            </w:r>
            <w:r>
              <w:rPr>
                <w:b/>
                <w:sz w:val="17"/>
              </w:rPr>
              <w:t>2033</w:t>
            </w:r>
          </w:p>
        </w:tc>
        <w:tc>
          <w:tcPr>
            <w:tcW w:type="dxa" w:w="785"/>
          </w:tcPr>
          <w:p>
            <w:r>
              <w:rPr>
                <w:b/>
                <w:sz w:val="17"/>
              </w:rPr>
            </w:r>
            <w:r>
              <w:rPr>
                <w:b/>
                <w:sz w:val="17"/>
              </w:rPr>
              <w:t>2034</w:t>
            </w:r>
          </w:p>
        </w:tc>
        <w:tc>
          <w:tcPr>
            <w:tcW w:type="dxa" w:w="785"/>
          </w:tcPr>
          <w:p>
            <w:r>
              <w:rPr>
                <w:b/>
                <w:sz w:val="17"/>
              </w:rPr>
            </w:r>
            <w:r>
              <w:rPr>
                <w:b/>
                <w:sz w:val="17"/>
              </w:rPr>
              <w:t>2035</w:t>
            </w:r>
          </w:p>
        </w:tc>
        <w:tc>
          <w:tcPr>
            <w:tcW w:type="dxa" w:w="785"/>
          </w:tcPr>
          <w:p>
            <w:r>
              <w:rPr>
                <w:b/>
                <w:sz w:val="17"/>
              </w:rPr>
            </w:r>
            <w:r>
              <w:rPr>
                <w:b/>
                <w:sz w:val="17"/>
              </w:rPr>
              <w:t>2036</w:t>
            </w:r>
          </w:p>
        </w:tc>
      </w:tr>
      <w:tr>
        <w:tc>
          <w:tcPr>
            <w:tcW w:type="dxa" w:w="785"/>
          </w:tcPr>
          <w:p>
            <w:r>
              <w:rPr>
                <w:sz w:val="17"/>
              </w:rPr>
            </w:r>
            <w:r>
              <w:rPr>
                <w:sz w:val="17"/>
              </w:rPr>
              <w:t>عدد الموظفين</w:t>
            </w:r>
          </w:p>
        </w:tc>
        <w:tc>
          <w:tcPr>
            <w:tcW w:type="dxa" w:w="785"/>
          </w:tcPr>
          <w:p>
            <w:r>
              <w:rPr>
                <w:sz w:val="17"/>
              </w:rPr>
            </w:r>
            <w:r>
              <w:rPr>
                <w:sz w:val="17"/>
              </w:rPr>
              <w:t>40</w:t>
            </w:r>
          </w:p>
        </w:tc>
        <w:tc>
          <w:tcPr>
            <w:tcW w:type="dxa" w:w="785"/>
          </w:tcPr>
          <w:p>
            <w:r>
              <w:rPr>
                <w:sz w:val="17"/>
              </w:rPr>
            </w:r>
            <w:r>
              <w:rPr>
                <w:sz w:val="17"/>
              </w:rPr>
              <w:t>120</w:t>
            </w:r>
          </w:p>
        </w:tc>
        <w:tc>
          <w:tcPr>
            <w:tcW w:type="dxa" w:w="785"/>
          </w:tcPr>
          <w:p>
            <w:r>
              <w:rPr>
                <w:sz w:val="17"/>
              </w:rPr>
            </w:r>
            <w:r>
              <w:rPr>
                <w:sz w:val="17"/>
              </w:rPr>
              <w:t>160</w:t>
            </w:r>
          </w:p>
        </w:tc>
        <w:tc>
          <w:tcPr>
            <w:tcW w:type="dxa" w:w="785"/>
          </w:tcPr>
          <w:p>
            <w:r>
              <w:rPr>
                <w:sz w:val="17"/>
              </w:rPr>
            </w:r>
            <w:r>
              <w:rPr>
                <w:sz w:val="17"/>
              </w:rPr>
              <w:t>200</w:t>
            </w:r>
          </w:p>
        </w:tc>
        <w:tc>
          <w:tcPr>
            <w:tcW w:type="dxa" w:w="785"/>
          </w:tcPr>
          <w:p>
            <w:r>
              <w:rPr>
                <w:sz w:val="17"/>
              </w:rPr>
            </w:r>
            <w:r>
              <w:rPr>
                <w:sz w:val="17"/>
              </w:rPr>
              <w:t>240</w:t>
            </w:r>
          </w:p>
        </w:tc>
        <w:tc>
          <w:tcPr>
            <w:tcW w:type="dxa" w:w="785"/>
          </w:tcPr>
          <w:p>
            <w:r>
              <w:rPr>
                <w:sz w:val="17"/>
              </w:rPr>
            </w:r>
            <w:r>
              <w:rPr>
                <w:sz w:val="17"/>
              </w:rPr>
              <w:t>270</w:t>
            </w:r>
          </w:p>
        </w:tc>
        <w:tc>
          <w:tcPr>
            <w:tcW w:type="dxa" w:w="785"/>
          </w:tcPr>
          <w:p>
            <w:r>
              <w:rPr>
                <w:sz w:val="17"/>
              </w:rPr>
            </w:r>
            <w:r>
              <w:rPr>
                <w:sz w:val="17"/>
              </w:rPr>
              <w:t>300</w:t>
            </w:r>
          </w:p>
        </w:tc>
        <w:tc>
          <w:tcPr>
            <w:tcW w:type="dxa" w:w="785"/>
          </w:tcPr>
          <w:p>
            <w:r>
              <w:rPr>
                <w:sz w:val="17"/>
              </w:rPr>
            </w:r>
            <w:r>
              <w:rPr>
                <w:sz w:val="17"/>
              </w:rPr>
              <w:t>330</w:t>
            </w:r>
          </w:p>
        </w:tc>
        <w:tc>
          <w:tcPr>
            <w:tcW w:type="dxa" w:w="785"/>
          </w:tcPr>
          <w:p>
            <w:r>
              <w:rPr>
                <w:sz w:val="17"/>
              </w:rPr>
            </w:r>
            <w:r>
              <w:rPr>
                <w:sz w:val="17"/>
              </w:rPr>
              <w:t>350</w:t>
            </w:r>
          </w:p>
        </w:tc>
        <w:tc>
          <w:tcPr>
            <w:tcW w:type="dxa" w:w="785"/>
          </w:tcPr>
          <w:p>
            <w:r>
              <w:rPr>
                <w:sz w:val="17"/>
              </w:rPr>
            </w:r>
            <w:r>
              <w:rPr>
                <w:sz w:val="17"/>
              </w:rPr>
              <w:t>370</w:t>
            </w:r>
          </w:p>
        </w:tc>
      </w:tr>
      <w:tr>
        <w:tc>
          <w:tcPr>
            <w:tcW w:type="dxa" w:w="785"/>
          </w:tcPr>
          <w:p>
            <w:r>
              <w:rPr>
                <w:sz w:val="17"/>
              </w:rPr>
            </w:r>
            <w:r>
              <w:rPr>
                <w:sz w:val="17"/>
              </w:rPr>
              <w:t>متوسط الراتب، ألف روبل/شهر</w:t>
            </w:r>
          </w:p>
        </w:tc>
        <w:tc>
          <w:tcPr>
            <w:tcW w:type="dxa" w:w="785"/>
          </w:tcPr>
          <w:p>
            <w:r>
              <w:rPr>
                <w:sz w:val="17"/>
              </w:rPr>
            </w:r>
            <w:r>
              <w:rPr>
                <w:sz w:val="17"/>
              </w:rPr>
              <w:t>350.0</w:t>
            </w:r>
          </w:p>
        </w:tc>
        <w:tc>
          <w:tcPr>
            <w:tcW w:type="dxa" w:w="785"/>
          </w:tcPr>
          <w:p>
            <w:r>
              <w:rPr>
                <w:sz w:val="17"/>
              </w:rPr>
            </w:r>
            <w:r>
              <w:rPr>
                <w:sz w:val="17"/>
              </w:rPr>
              <w:t>371.0</w:t>
            </w:r>
          </w:p>
        </w:tc>
        <w:tc>
          <w:tcPr>
            <w:tcW w:type="dxa" w:w="785"/>
          </w:tcPr>
          <w:p>
            <w:r>
              <w:rPr>
                <w:sz w:val="17"/>
              </w:rPr>
            </w:r>
            <w:r>
              <w:rPr>
                <w:sz w:val="17"/>
              </w:rPr>
              <w:t>393.3</w:t>
            </w:r>
          </w:p>
        </w:tc>
        <w:tc>
          <w:tcPr>
            <w:tcW w:type="dxa" w:w="785"/>
          </w:tcPr>
          <w:p>
            <w:r>
              <w:rPr>
                <w:sz w:val="17"/>
              </w:rPr>
            </w:r>
            <w:r>
              <w:rPr>
                <w:sz w:val="17"/>
              </w:rPr>
              <w:t>416.9</w:t>
            </w:r>
          </w:p>
        </w:tc>
        <w:tc>
          <w:tcPr>
            <w:tcW w:type="dxa" w:w="785"/>
          </w:tcPr>
          <w:p>
            <w:r>
              <w:rPr>
                <w:sz w:val="17"/>
              </w:rPr>
            </w:r>
            <w:r>
              <w:rPr>
                <w:sz w:val="17"/>
              </w:rPr>
              <w:t>441.9</w:t>
            </w:r>
          </w:p>
        </w:tc>
        <w:tc>
          <w:tcPr>
            <w:tcW w:type="dxa" w:w="785"/>
          </w:tcPr>
          <w:p>
            <w:r>
              <w:rPr>
                <w:sz w:val="17"/>
              </w:rPr>
            </w:r>
            <w:r>
              <w:rPr>
                <w:sz w:val="17"/>
              </w:rPr>
              <w:t>468.4</w:t>
            </w:r>
          </w:p>
        </w:tc>
        <w:tc>
          <w:tcPr>
            <w:tcW w:type="dxa" w:w="785"/>
          </w:tcPr>
          <w:p>
            <w:r>
              <w:rPr>
                <w:sz w:val="17"/>
              </w:rPr>
            </w:r>
            <w:r>
              <w:rPr>
                <w:sz w:val="17"/>
              </w:rPr>
              <w:t>496.5</w:t>
            </w:r>
          </w:p>
        </w:tc>
        <w:tc>
          <w:tcPr>
            <w:tcW w:type="dxa" w:w="785"/>
          </w:tcPr>
          <w:p>
            <w:r>
              <w:rPr>
                <w:sz w:val="17"/>
              </w:rPr>
            </w:r>
            <w:r>
              <w:rPr>
                <w:sz w:val="17"/>
              </w:rPr>
              <w:t>526.3</w:t>
            </w:r>
          </w:p>
        </w:tc>
        <w:tc>
          <w:tcPr>
            <w:tcW w:type="dxa" w:w="785"/>
          </w:tcPr>
          <w:p>
            <w:r>
              <w:rPr>
                <w:sz w:val="17"/>
              </w:rPr>
            </w:r>
            <w:r>
              <w:rPr>
                <w:sz w:val="17"/>
              </w:rPr>
              <w:t>557.8</w:t>
            </w:r>
          </w:p>
        </w:tc>
        <w:tc>
          <w:tcPr>
            <w:tcW w:type="dxa" w:w="785"/>
          </w:tcPr>
          <w:p>
            <w:r>
              <w:rPr>
                <w:sz w:val="17"/>
              </w:rPr>
            </w:r>
            <w:r>
              <w:rPr>
                <w:sz w:val="17"/>
              </w:rPr>
              <w:t>591.3</w:t>
            </w:r>
          </w:p>
        </w:tc>
      </w:tr>
      <w:tr>
        <w:tc>
          <w:tcPr>
            <w:tcW w:type="dxa" w:w="785"/>
          </w:tcPr>
          <w:p>
            <w:r>
              <w:rPr>
                <w:sz w:val="17"/>
              </w:rPr>
            </w:r>
            <w:r>
              <w:rPr>
                <w:sz w:val="17"/>
              </w:rPr>
              <w:t>الأجور مع الاشتراكات، مليون روبل</w:t>
            </w:r>
          </w:p>
        </w:tc>
        <w:tc>
          <w:tcPr>
            <w:tcW w:type="dxa" w:w="785"/>
          </w:tcPr>
          <w:p>
            <w:r>
              <w:rPr>
                <w:sz w:val="17"/>
              </w:rPr>
            </w:r>
            <w:r>
              <w:rPr>
                <w:sz w:val="17"/>
              </w:rPr>
              <w:t>218</w:t>
            </w:r>
          </w:p>
        </w:tc>
        <w:tc>
          <w:tcPr>
            <w:tcW w:type="dxa" w:w="785"/>
          </w:tcPr>
          <w:p>
            <w:r>
              <w:rPr>
                <w:sz w:val="17"/>
              </w:rPr>
            </w:r>
            <w:r>
              <w:rPr>
                <w:sz w:val="17"/>
              </w:rPr>
              <w:t>695</w:t>
            </w:r>
          </w:p>
        </w:tc>
        <w:tc>
          <w:tcPr>
            <w:tcW w:type="dxa" w:w="785"/>
          </w:tcPr>
          <w:p>
            <w:r>
              <w:rPr>
                <w:sz w:val="17"/>
              </w:rPr>
            </w:r>
            <w:r>
              <w:rPr>
                <w:sz w:val="17"/>
              </w:rPr>
              <w:t>982</w:t>
            </w:r>
          </w:p>
        </w:tc>
        <w:tc>
          <w:tcPr>
            <w:tcW w:type="dxa" w:w="785"/>
          </w:tcPr>
          <w:p>
            <w:r>
              <w:rPr>
                <w:sz w:val="17"/>
              </w:rPr>
            </w:r>
            <w:r>
              <w:rPr>
                <w:sz w:val="17"/>
              </w:rPr>
              <w:t>1,301</w:t>
            </w:r>
          </w:p>
        </w:tc>
        <w:tc>
          <w:tcPr>
            <w:tcW w:type="dxa" w:w="785"/>
          </w:tcPr>
          <w:p>
            <w:r>
              <w:rPr>
                <w:sz w:val="17"/>
              </w:rPr>
            </w:r>
            <w:r>
              <w:rPr>
                <w:sz w:val="17"/>
              </w:rPr>
              <w:t>1,654</w:t>
            </w:r>
          </w:p>
        </w:tc>
        <w:tc>
          <w:tcPr>
            <w:tcW w:type="dxa" w:w="785"/>
          </w:tcPr>
          <w:p>
            <w:r>
              <w:rPr>
                <w:sz w:val="17"/>
              </w:rPr>
            </w:r>
            <w:r>
              <w:rPr>
                <w:sz w:val="17"/>
              </w:rPr>
              <w:t>1,973</w:t>
            </w:r>
          </w:p>
        </w:tc>
        <w:tc>
          <w:tcPr>
            <w:tcW w:type="dxa" w:w="785"/>
          </w:tcPr>
          <w:p>
            <w:r>
              <w:rPr>
                <w:sz w:val="17"/>
              </w:rPr>
            </w:r>
            <w:r>
              <w:rPr>
                <w:sz w:val="17"/>
              </w:rPr>
              <w:t>2,324</w:t>
            </w:r>
          </w:p>
        </w:tc>
        <w:tc>
          <w:tcPr>
            <w:tcW w:type="dxa" w:w="785"/>
          </w:tcPr>
          <w:p>
            <w:r>
              <w:rPr>
                <w:sz w:val="17"/>
              </w:rPr>
            </w:r>
            <w:r>
              <w:rPr>
                <w:sz w:val="17"/>
              </w:rPr>
              <w:t>2,709</w:t>
            </w:r>
          </w:p>
        </w:tc>
        <w:tc>
          <w:tcPr>
            <w:tcW w:type="dxa" w:w="785"/>
          </w:tcPr>
          <w:p>
            <w:r>
              <w:rPr>
                <w:sz w:val="17"/>
              </w:rPr>
            </w:r>
            <w:r>
              <w:rPr>
                <w:sz w:val="17"/>
              </w:rPr>
              <w:t>3,046</w:t>
            </w:r>
          </w:p>
        </w:tc>
        <w:tc>
          <w:tcPr>
            <w:tcW w:type="dxa" w:w="785"/>
          </w:tcPr>
          <w:p>
            <w:r>
              <w:rPr>
                <w:sz w:val="17"/>
              </w:rPr>
            </w:r>
            <w:r>
              <w:rPr>
                <w:sz w:val="17"/>
              </w:rPr>
              <w:t>3,413</w:t>
            </w:r>
          </w:p>
        </w:tc>
      </w:tr>
      <w:tr>
        <w:tc>
          <w:tcPr>
            <w:tcW w:type="dxa" w:w="785"/>
          </w:tcPr>
          <w:p>
            <w:r>
              <w:rPr>
                <w:sz w:val="17"/>
              </w:rPr>
            </w:r>
            <w:r>
              <w:rPr>
                <w:sz w:val="17"/>
              </w:rPr>
              <w:t>مصروفات تشغيلية أخرى، مليون روبل</w:t>
            </w:r>
          </w:p>
        </w:tc>
        <w:tc>
          <w:tcPr>
            <w:tcW w:type="dxa" w:w="785"/>
          </w:tcPr>
          <w:p>
            <w:r>
              <w:rPr>
                <w:sz w:val="17"/>
              </w:rPr>
            </w:r>
            <w:r>
              <w:rPr>
                <w:sz w:val="17"/>
              </w:rPr>
              <w:t>502</w:t>
            </w:r>
          </w:p>
        </w:tc>
        <w:tc>
          <w:tcPr>
            <w:tcW w:type="dxa" w:w="785"/>
          </w:tcPr>
          <w:p>
            <w:r>
              <w:rPr>
                <w:sz w:val="17"/>
              </w:rPr>
            </w:r>
            <w:r>
              <w:rPr>
                <w:sz w:val="17"/>
              </w:rPr>
              <w:t>810</w:t>
            </w:r>
          </w:p>
        </w:tc>
        <w:tc>
          <w:tcPr>
            <w:tcW w:type="dxa" w:w="785"/>
          </w:tcPr>
          <w:p>
            <w:r>
              <w:rPr>
                <w:sz w:val="17"/>
              </w:rPr>
            </w:r>
            <w:r>
              <w:rPr>
                <w:sz w:val="17"/>
              </w:rPr>
              <w:t>1,977</w:t>
            </w:r>
          </w:p>
        </w:tc>
        <w:tc>
          <w:tcPr>
            <w:tcW w:type="dxa" w:w="785"/>
          </w:tcPr>
          <w:p>
            <w:r>
              <w:rPr>
                <w:sz w:val="17"/>
              </w:rPr>
            </w:r>
            <w:r>
              <w:rPr>
                <w:sz w:val="17"/>
              </w:rPr>
              <w:t>4,479</w:t>
            </w:r>
          </w:p>
        </w:tc>
        <w:tc>
          <w:tcPr>
            <w:tcW w:type="dxa" w:w="785"/>
          </w:tcPr>
          <w:p>
            <w:r>
              <w:rPr>
                <w:sz w:val="17"/>
              </w:rPr>
            </w:r>
            <w:r>
              <w:rPr>
                <w:sz w:val="17"/>
              </w:rPr>
              <w:t>9,172</w:t>
            </w:r>
          </w:p>
        </w:tc>
        <w:tc>
          <w:tcPr>
            <w:tcW w:type="dxa" w:w="785"/>
          </w:tcPr>
          <w:p>
            <w:r>
              <w:rPr>
                <w:sz w:val="17"/>
              </w:rPr>
            </w:r>
            <w:r>
              <w:rPr>
                <w:sz w:val="17"/>
              </w:rPr>
              <w:t>13,120</w:t>
            </w:r>
          </w:p>
        </w:tc>
        <w:tc>
          <w:tcPr>
            <w:tcW w:type="dxa" w:w="785"/>
          </w:tcPr>
          <w:p>
            <w:r>
              <w:rPr>
                <w:sz w:val="17"/>
              </w:rPr>
            </w:r>
            <w:r>
              <w:rPr>
                <w:sz w:val="17"/>
              </w:rPr>
              <w:t>17,506</w:t>
            </w:r>
          </w:p>
        </w:tc>
        <w:tc>
          <w:tcPr>
            <w:tcW w:type="dxa" w:w="785"/>
          </w:tcPr>
          <w:p>
            <w:r>
              <w:rPr>
                <w:sz w:val="17"/>
              </w:rPr>
            </w:r>
            <w:r>
              <w:rPr>
                <w:sz w:val="17"/>
              </w:rPr>
              <w:t>22,297</w:t>
            </w:r>
          </w:p>
        </w:tc>
        <w:tc>
          <w:tcPr>
            <w:tcW w:type="dxa" w:w="785"/>
          </w:tcPr>
          <w:p>
            <w:r>
              <w:rPr>
                <w:sz w:val="17"/>
              </w:rPr>
            </w:r>
            <w:r>
              <w:rPr>
                <w:sz w:val="17"/>
              </w:rPr>
              <w:t>27,279</w:t>
            </w:r>
          </w:p>
        </w:tc>
        <w:tc>
          <w:tcPr>
            <w:tcW w:type="dxa" w:w="785"/>
          </w:tcPr>
          <w:p>
            <w:r>
              <w:rPr>
                <w:sz w:val="17"/>
              </w:rPr>
            </w:r>
            <w:r>
              <w:rPr>
                <w:sz w:val="17"/>
              </w:rPr>
              <w:t>32,090</w:t>
            </w:r>
          </w:p>
        </w:tc>
      </w:tr>
      <w:tr>
        <w:tc>
          <w:tcPr>
            <w:tcW w:type="dxa" w:w="785"/>
          </w:tcPr>
          <w:p>
            <w:r>
              <w:rPr>
                <w:sz w:val="17"/>
              </w:rPr>
            </w:r>
            <w:r>
              <w:rPr>
                <w:sz w:val="17"/>
              </w:rPr>
              <w:t>النفقات الرأسمالية، مليون روبل</w:t>
            </w:r>
          </w:p>
        </w:tc>
        <w:tc>
          <w:tcPr>
            <w:tcW w:type="dxa" w:w="785"/>
          </w:tcPr>
          <w:p>
            <w:r>
              <w:rPr>
                <w:sz w:val="17"/>
              </w:rPr>
            </w:r>
            <w:r>
              <w:rPr>
                <w:sz w:val="17"/>
              </w:rPr>
              <w:t>300</w:t>
            </w:r>
          </w:p>
        </w:tc>
        <w:tc>
          <w:tcPr>
            <w:tcW w:type="dxa" w:w="785"/>
          </w:tcPr>
          <w:p>
            <w:r>
              <w:rPr>
                <w:sz w:val="17"/>
              </w:rPr>
            </w:r>
            <w:r>
              <w:rPr>
                <w:sz w:val="17"/>
              </w:rPr>
              <w:t>420</w:t>
            </w:r>
          </w:p>
        </w:tc>
        <w:tc>
          <w:tcPr>
            <w:tcW w:type="dxa" w:w="785"/>
          </w:tcPr>
          <w:p>
            <w:r>
              <w:rPr>
                <w:sz w:val="17"/>
              </w:rPr>
            </w:r>
            <w:r>
              <w:rPr>
                <w:sz w:val="17"/>
              </w:rPr>
              <w:t>400</w:t>
            </w:r>
          </w:p>
        </w:tc>
        <w:tc>
          <w:tcPr>
            <w:tcW w:type="dxa" w:w="785"/>
          </w:tcPr>
          <w:p>
            <w:r>
              <w:rPr>
                <w:sz w:val="17"/>
              </w:rPr>
            </w:r>
            <w:r>
              <w:rPr>
                <w:sz w:val="17"/>
              </w:rPr>
              <w:t>550</w:t>
            </w:r>
          </w:p>
        </w:tc>
        <w:tc>
          <w:tcPr>
            <w:tcW w:type="dxa" w:w="785"/>
          </w:tcPr>
          <w:p>
            <w:r>
              <w:rPr>
                <w:sz w:val="17"/>
              </w:rPr>
            </w:r>
            <w:r>
              <w:rPr>
                <w:sz w:val="17"/>
              </w:rPr>
              <w:t>1,800</w:t>
            </w:r>
          </w:p>
        </w:tc>
        <w:tc>
          <w:tcPr>
            <w:tcW w:type="dxa" w:w="785"/>
          </w:tcPr>
          <w:p>
            <w:r>
              <w:rPr>
                <w:sz w:val="17"/>
              </w:rPr>
            </w:r>
            <w:r>
              <w:rPr>
                <w:sz w:val="17"/>
              </w:rPr>
              <w:t>2,400</w:t>
            </w:r>
          </w:p>
        </w:tc>
        <w:tc>
          <w:tcPr>
            <w:tcW w:type="dxa" w:w="785"/>
          </w:tcPr>
          <w:p>
            <w:r>
              <w:rPr>
                <w:sz w:val="17"/>
              </w:rPr>
            </w:r>
            <w:r>
              <w:rPr>
                <w:sz w:val="17"/>
              </w:rPr>
              <w:t>1,600</w:t>
            </w:r>
          </w:p>
        </w:tc>
        <w:tc>
          <w:tcPr>
            <w:tcW w:type="dxa" w:w="785"/>
          </w:tcPr>
          <w:p>
            <w:r>
              <w:rPr>
                <w:sz w:val="17"/>
              </w:rPr>
            </w:r>
            <w:r>
              <w:rPr>
                <w:sz w:val="17"/>
              </w:rPr>
              <w:t>1,800</w:t>
            </w:r>
          </w:p>
        </w:tc>
        <w:tc>
          <w:tcPr>
            <w:tcW w:type="dxa" w:w="785"/>
          </w:tcPr>
          <w:p>
            <w:r>
              <w:rPr>
                <w:sz w:val="17"/>
              </w:rPr>
            </w:r>
            <w:r>
              <w:rPr>
                <w:sz w:val="17"/>
              </w:rPr>
              <w:t>2,300</w:t>
            </w:r>
          </w:p>
        </w:tc>
        <w:tc>
          <w:tcPr>
            <w:tcW w:type="dxa" w:w="785"/>
          </w:tcPr>
          <w:p>
            <w:r>
              <w:rPr>
                <w:sz w:val="17"/>
              </w:rPr>
            </w:r>
            <w:r>
              <w:rPr>
                <w:sz w:val="17"/>
              </w:rPr>
              <w:t>2,000</w:t>
            </w:r>
          </w:p>
        </w:tc>
      </w:tr>
      <w:tr>
        <w:tc>
          <w:tcPr>
            <w:tcW w:type="dxa" w:w="785"/>
          </w:tcPr>
          <w:p>
            <w:r>
              <w:rPr>
                <w:sz w:val="17"/>
              </w:rPr>
            </w:r>
            <w:r>
              <w:rPr>
                <w:sz w:val="17"/>
              </w:rPr>
              <w:t>الإهلاك، مليون روبل</w:t>
            </w:r>
          </w:p>
        </w:tc>
        <w:tc>
          <w:tcPr>
            <w:tcW w:type="dxa" w:w="785"/>
          </w:tcPr>
          <w:p>
            <w:r>
              <w:rPr>
                <w:sz w:val="17"/>
              </w:rPr>
            </w:r>
            <w:r>
              <w:rPr>
                <w:sz w:val="17"/>
              </w:rPr>
              <w:t>43</w:t>
            </w:r>
          </w:p>
        </w:tc>
        <w:tc>
          <w:tcPr>
            <w:tcW w:type="dxa" w:w="785"/>
          </w:tcPr>
          <w:p>
            <w:r>
              <w:rPr>
                <w:sz w:val="17"/>
              </w:rPr>
            </w:r>
            <w:r>
              <w:rPr>
                <w:sz w:val="17"/>
              </w:rPr>
              <w:t>103</w:t>
            </w:r>
          </w:p>
        </w:tc>
        <w:tc>
          <w:tcPr>
            <w:tcW w:type="dxa" w:w="785"/>
          </w:tcPr>
          <w:p>
            <w:r>
              <w:rPr>
                <w:sz w:val="17"/>
              </w:rPr>
            </w:r>
            <w:r>
              <w:rPr>
                <w:sz w:val="17"/>
              </w:rPr>
              <w:t>160</w:t>
            </w:r>
          </w:p>
        </w:tc>
        <w:tc>
          <w:tcPr>
            <w:tcW w:type="dxa" w:w="785"/>
          </w:tcPr>
          <w:p>
            <w:r>
              <w:rPr>
                <w:sz w:val="17"/>
              </w:rPr>
            </w:r>
            <w:r>
              <w:rPr>
                <w:sz w:val="17"/>
              </w:rPr>
              <w:t>239</w:t>
            </w:r>
          </w:p>
        </w:tc>
        <w:tc>
          <w:tcPr>
            <w:tcW w:type="dxa" w:w="785"/>
          </w:tcPr>
          <w:p>
            <w:r>
              <w:rPr>
                <w:sz w:val="17"/>
              </w:rPr>
            </w:r>
            <w:r>
              <w:rPr>
                <w:sz w:val="17"/>
              </w:rPr>
              <w:t>496</w:t>
            </w:r>
          </w:p>
        </w:tc>
        <w:tc>
          <w:tcPr>
            <w:tcW w:type="dxa" w:w="785"/>
          </w:tcPr>
          <w:p>
            <w:r>
              <w:rPr>
                <w:sz w:val="17"/>
              </w:rPr>
            </w:r>
            <w:r>
              <w:rPr>
                <w:sz w:val="17"/>
              </w:rPr>
              <w:t>839</w:t>
            </w:r>
          </w:p>
        </w:tc>
        <w:tc>
          <w:tcPr>
            <w:tcW w:type="dxa" w:w="785"/>
          </w:tcPr>
          <w:p>
            <w:r>
              <w:rPr>
                <w:sz w:val="17"/>
              </w:rPr>
            </w:r>
            <w:r>
              <w:rPr>
                <w:sz w:val="17"/>
              </w:rPr>
              <w:t>1,067</w:t>
            </w:r>
          </w:p>
        </w:tc>
        <w:tc>
          <w:tcPr>
            <w:tcW w:type="dxa" w:w="785"/>
          </w:tcPr>
          <w:p>
            <w:r>
              <w:rPr>
                <w:sz w:val="17"/>
              </w:rPr>
            </w:r>
            <w:r>
              <w:rPr>
                <w:sz w:val="17"/>
              </w:rPr>
              <w:t>1,281</w:t>
            </w:r>
          </w:p>
        </w:tc>
        <w:tc>
          <w:tcPr>
            <w:tcW w:type="dxa" w:w="785"/>
          </w:tcPr>
          <w:p>
            <w:r>
              <w:rPr>
                <w:sz w:val="17"/>
              </w:rPr>
            </w:r>
            <w:r>
              <w:rPr>
                <w:sz w:val="17"/>
              </w:rPr>
              <w:t>1,550</w:t>
            </w:r>
          </w:p>
        </w:tc>
        <w:tc>
          <w:tcPr>
            <w:tcW w:type="dxa" w:w="785"/>
          </w:tcPr>
          <w:p>
            <w:r>
              <w:rPr>
                <w:sz w:val="17"/>
              </w:rPr>
            </w:r>
            <w:r>
              <w:rPr>
                <w:sz w:val="17"/>
              </w:rPr>
              <w:t>1,779</w:t>
            </w:r>
          </w:p>
        </w:tc>
      </w:tr>
    </w:tbl>
    <w:p/>
    <w:p>
      <w:pPr>
        <w:jc w:val="both"/>
      </w:pPr>
      <w:r>
        <w:t xml:space="preserve">النفقات الرأسمالية على مدى الأفق — </w:t>
      </w:r>
      <w:r>
        <w:rPr>
          <w:b/>
        </w:rPr>
        <w:t>13,570 مليون روبل</w:t>
      </w:r>
      <w:r>
        <w:t>. مدة الإهلاك 7 سنوات.</w:t>
      </w:r>
    </w:p>
    <w:p>
      <w:pPr>
        <w:pStyle w:val="Heading3"/>
      </w:pPr>
      <w:r>
        <w:t>1.5. الضرائب ورأس المال العامل</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المعطى</w:t>
            </w:r>
          </w:p>
        </w:tc>
        <w:tc>
          <w:tcPr>
            <w:tcW w:type="dxa" w:w="2880"/>
          </w:tcPr>
          <w:p>
            <w:r>
              <w:rPr>
                <w:b/>
                <w:sz w:val="17"/>
              </w:rPr>
            </w:r>
            <w:r>
              <w:rPr>
                <w:b/>
                <w:sz w:val="17"/>
              </w:rPr>
              <w:t>القيمة</w:t>
            </w:r>
          </w:p>
        </w:tc>
        <w:tc>
          <w:tcPr>
            <w:tcW w:type="dxa" w:w="2880"/>
          </w:tcPr>
          <w:p>
            <w:r>
              <w:rPr>
                <w:b/>
                <w:sz w:val="17"/>
              </w:rPr>
            </w:r>
            <w:r>
              <w:rPr>
                <w:b/>
                <w:sz w:val="17"/>
              </w:rPr>
              <w:t>الأساس</w:t>
            </w:r>
          </w:p>
        </w:tc>
      </w:tr>
      <w:tr>
        <w:tc>
          <w:tcPr>
            <w:tcW w:type="dxa" w:w="2880"/>
          </w:tcPr>
          <w:p>
            <w:r>
              <w:rPr>
                <w:sz w:val="17"/>
              </w:rPr>
            </w:r>
            <w:r>
              <w:rPr>
                <w:sz w:val="17"/>
              </w:rPr>
              <w:t>ضريبة الأرباح</w:t>
            </w:r>
          </w:p>
        </w:tc>
        <w:tc>
          <w:tcPr>
            <w:tcW w:type="dxa" w:w="2880"/>
          </w:tcPr>
          <w:p>
            <w:r>
              <w:rPr>
                <w:sz w:val="17"/>
              </w:rPr>
            </w:r>
            <w:r>
              <w:rPr>
                <w:sz w:val="17"/>
              </w:rPr>
              <w:t>25%</w:t>
            </w:r>
          </w:p>
        </w:tc>
        <w:tc>
          <w:tcPr>
            <w:tcW w:type="dxa" w:w="2880"/>
          </w:tcPr>
          <w:p>
            <w:r>
              <w:rPr>
                <w:sz w:val="17"/>
              </w:rPr>
            </w:r>
            <w:r>
              <w:rPr>
                <w:sz w:val="17"/>
              </w:rPr>
              <w:t>القانون الاتحادي 176-FZ بتاريخ 12.07.2024، ساري المفعول من 01.01.2025</w:t>
            </w:r>
          </w:p>
        </w:tc>
      </w:tr>
      <w:tr>
        <w:tc>
          <w:tcPr>
            <w:tcW w:type="dxa" w:w="2880"/>
          </w:tcPr>
          <w:p>
            <w:r>
              <w:rPr>
                <w:sz w:val="17"/>
              </w:rPr>
            </w:r>
            <w:r>
              <w:rPr>
                <w:sz w:val="17"/>
              </w:rPr>
              <w:t>حد ترحيل خسائر السنوات السابقة</w:t>
            </w:r>
          </w:p>
        </w:tc>
        <w:tc>
          <w:tcPr>
            <w:tcW w:type="dxa" w:w="2880"/>
          </w:tcPr>
          <w:p>
            <w:r>
              <w:rPr>
                <w:sz w:val="17"/>
              </w:rPr>
            </w:r>
            <w:r>
              <w:rPr>
                <w:sz w:val="17"/>
              </w:rPr>
              <w:t>50%</w:t>
            </w:r>
          </w:p>
        </w:tc>
        <w:tc>
          <w:tcPr>
            <w:tcW w:type="dxa" w:w="2880"/>
          </w:tcPr>
          <w:p>
            <w:r>
              <w:rPr>
                <w:sz w:val="17"/>
              </w:rPr>
            </w:r>
            <w:r>
              <w:rPr>
                <w:sz w:val="17"/>
              </w:rPr>
              <w:t>المادة 283 من قانون الضرائب</w:t>
            </w:r>
          </w:p>
        </w:tc>
      </w:tr>
      <w:tr>
        <w:tc>
          <w:tcPr>
            <w:tcW w:type="dxa" w:w="2880"/>
          </w:tcPr>
          <w:p>
            <w:r>
              <w:rPr>
                <w:sz w:val="17"/>
              </w:rPr>
            </w:r>
            <w:r>
              <w:rPr>
                <w:sz w:val="17"/>
              </w:rPr>
              <w:t>اشتراكات التأمين</w:t>
            </w:r>
          </w:p>
        </w:tc>
        <w:tc>
          <w:tcPr>
            <w:tcW w:type="dxa" w:w="2880"/>
          </w:tcPr>
          <w:p>
            <w:r>
              <w:rPr>
                <w:sz w:val="17"/>
              </w:rPr>
            </w:r>
            <w:r>
              <w:rPr>
                <w:sz w:val="17"/>
              </w:rPr>
              <w:t>30%</w:t>
            </w:r>
          </w:p>
        </w:tc>
        <w:tc>
          <w:tcPr>
            <w:tcW w:type="dxa" w:w="2880"/>
          </w:tcPr>
          <w:p>
            <w:r>
              <w:rPr>
                <w:sz w:val="17"/>
              </w:rPr>
            </w:r>
            <w:r>
              <w:rPr>
                <w:sz w:val="17"/>
              </w:rPr>
              <w:t>الفصل 34 من قانون الضرائب</w:t>
            </w:r>
          </w:p>
        </w:tc>
      </w:tr>
      <w:tr>
        <w:tc>
          <w:tcPr>
            <w:tcW w:type="dxa" w:w="2880"/>
          </w:tcPr>
          <w:p>
            <w:r>
              <w:rPr>
                <w:sz w:val="17"/>
              </w:rPr>
            </w:r>
            <w:r>
              <w:rPr>
                <w:sz w:val="17"/>
              </w:rPr>
              <w:t>رأس المال العامل</w:t>
            </w:r>
          </w:p>
        </w:tc>
        <w:tc>
          <w:tcPr>
            <w:tcW w:type="dxa" w:w="2880"/>
          </w:tcPr>
          <w:p>
            <w:r>
              <w:rPr>
                <w:sz w:val="17"/>
              </w:rPr>
            </w:r>
            <w:r>
              <w:rPr>
                <w:sz w:val="17"/>
              </w:rPr>
              <w:t>5%</w:t>
            </w:r>
          </w:p>
        </w:tc>
        <w:tc>
          <w:tcPr>
            <w:tcW w:type="dxa" w:w="2880"/>
          </w:tcPr>
          <w:p>
            <w:r>
              <w:rPr>
                <w:sz w:val="17"/>
              </w:rPr>
            </w:r>
            <w:r>
              <w:rPr>
                <w:sz w:val="17"/>
              </w:rPr>
              <w:t>من الإيراد</w:t>
            </w:r>
          </w:p>
        </w:tc>
      </w:tr>
    </w:tbl>
    <w:p/>
    <w:p>
      <w:pPr>
        <w:ind w:left="360"/>
      </w:pPr>
      <w:r>
        <w:rPr>
          <w:i/>
          <w:color w:val="444444"/>
        </w:rPr>
        <w:t>لم يُدرَج في السيناريو الأساسي الإعفاء الضريبي المتاح لمنظمات تقنية المعلومات المعتمدة — فهو إمكانية منفصلة لا افتراض.</w:t>
      </w:r>
    </w:p>
    <w:p>
      <w:pPr>
        <w:ind w:left="360"/>
      </w:pPr>
      <w:r>
        <w:rPr>
          <w:b/>
          <w:i/>
          <w:color w:val="444444"/>
        </w:rPr>
        <w:t>ضريبة القيمة المضافة.</w:t>
      </w:r>
      <w:r>
        <w:rPr>
          <w:i/>
          <w:color w:val="444444"/>
        </w:rPr>
        <w:t xml:space="preserve"> لا تخضع العمليات على الأصول المالية الرقمية لضريبة القيمة المضافة: إذ تُصنَّف هذه الأصول ضمن الأوراق المالية، وبيع الأوراق المالية معفى من الضريبة (البند الفرعي 12 من الفقرة 2 من المادة 149 من قانون الضرائب). وقد أكّد مالك المشروع هذا الموقف بتاريخ 07.09.2026 وأُدرج في النموذج.</w:t>
      </w:r>
    </w:p>
    <w:p>
      <w:pPr>
        <w:pStyle w:val="Heading2"/>
      </w:pPr>
      <w:r>
        <w:t>الورقة 2. الإيرادات</w:t>
      </w:r>
    </w:p>
    <w:p>
      <w:pPr>
        <w:jc w:val="both"/>
      </w:pPr>
      <w:r>
        <w:t>جميع المبالغ بملايين الروبلات. الإجمالي يساوي مجموع البنود.</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البند</w:t>
            </w:r>
          </w:p>
        </w:tc>
        <w:tc>
          <w:tcPr>
            <w:tcW w:type="dxa" w:w="785"/>
          </w:tcPr>
          <w:p>
            <w:r>
              <w:rPr>
                <w:b/>
                <w:sz w:val="17"/>
              </w:rPr>
            </w:r>
            <w:r>
              <w:rPr>
                <w:b/>
                <w:sz w:val="17"/>
              </w:rPr>
              <w:t>2027</w:t>
            </w:r>
          </w:p>
        </w:tc>
        <w:tc>
          <w:tcPr>
            <w:tcW w:type="dxa" w:w="785"/>
          </w:tcPr>
          <w:p>
            <w:r>
              <w:rPr>
                <w:b/>
                <w:sz w:val="17"/>
              </w:rPr>
            </w:r>
            <w:r>
              <w:rPr>
                <w:b/>
                <w:sz w:val="17"/>
              </w:rPr>
              <w:t>2028</w:t>
            </w:r>
          </w:p>
        </w:tc>
        <w:tc>
          <w:tcPr>
            <w:tcW w:type="dxa" w:w="785"/>
          </w:tcPr>
          <w:p>
            <w:r>
              <w:rPr>
                <w:b/>
                <w:sz w:val="17"/>
              </w:rPr>
            </w:r>
            <w:r>
              <w:rPr>
                <w:b/>
                <w:sz w:val="17"/>
              </w:rPr>
              <w:t>2029</w:t>
            </w:r>
          </w:p>
        </w:tc>
        <w:tc>
          <w:tcPr>
            <w:tcW w:type="dxa" w:w="785"/>
          </w:tcPr>
          <w:p>
            <w:r>
              <w:rPr>
                <w:b/>
                <w:sz w:val="17"/>
              </w:rPr>
            </w:r>
            <w:r>
              <w:rPr>
                <w:b/>
                <w:sz w:val="17"/>
              </w:rPr>
              <w:t>2030</w:t>
            </w:r>
          </w:p>
        </w:tc>
        <w:tc>
          <w:tcPr>
            <w:tcW w:type="dxa" w:w="785"/>
          </w:tcPr>
          <w:p>
            <w:r>
              <w:rPr>
                <w:b/>
                <w:sz w:val="17"/>
              </w:rPr>
            </w:r>
            <w:r>
              <w:rPr>
                <w:b/>
                <w:sz w:val="17"/>
              </w:rPr>
              <w:t>2031</w:t>
            </w:r>
          </w:p>
        </w:tc>
        <w:tc>
          <w:tcPr>
            <w:tcW w:type="dxa" w:w="785"/>
          </w:tcPr>
          <w:p>
            <w:r>
              <w:rPr>
                <w:b/>
                <w:sz w:val="17"/>
              </w:rPr>
            </w:r>
            <w:r>
              <w:rPr>
                <w:b/>
                <w:sz w:val="17"/>
              </w:rPr>
              <w:t>2032</w:t>
            </w:r>
          </w:p>
        </w:tc>
        <w:tc>
          <w:tcPr>
            <w:tcW w:type="dxa" w:w="785"/>
          </w:tcPr>
          <w:p>
            <w:r>
              <w:rPr>
                <w:b/>
                <w:sz w:val="17"/>
              </w:rPr>
            </w:r>
            <w:r>
              <w:rPr>
                <w:b/>
                <w:sz w:val="17"/>
              </w:rPr>
              <w:t>2033</w:t>
            </w:r>
          </w:p>
        </w:tc>
        <w:tc>
          <w:tcPr>
            <w:tcW w:type="dxa" w:w="785"/>
          </w:tcPr>
          <w:p>
            <w:r>
              <w:rPr>
                <w:b/>
                <w:sz w:val="17"/>
              </w:rPr>
            </w:r>
            <w:r>
              <w:rPr>
                <w:b/>
                <w:sz w:val="17"/>
              </w:rPr>
              <w:t>2034</w:t>
            </w:r>
          </w:p>
        </w:tc>
        <w:tc>
          <w:tcPr>
            <w:tcW w:type="dxa" w:w="785"/>
          </w:tcPr>
          <w:p>
            <w:r>
              <w:rPr>
                <w:b/>
                <w:sz w:val="17"/>
              </w:rPr>
            </w:r>
            <w:r>
              <w:rPr>
                <w:b/>
                <w:sz w:val="17"/>
              </w:rPr>
              <w:t>2035</w:t>
            </w:r>
          </w:p>
        </w:tc>
        <w:tc>
          <w:tcPr>
            <w:tcW w:type="dxa" w:w="785"/>
          </w:tcPr>
          <w:p>
            <w:r>
              <w:rPr>
                <w:b/>
                <w:sz w:val="17"/>
              </w:rPr>
            </w:r>
            <w:r>
              <w:rPr>
                <w:b/>
                <w:sz w:val="17"/>
              </w:rPr>
              <w:t>2036</w:t>
            </w:r>
          </w:p>
        </w:tc>
      </w:tr>
      <w:tr>
        <w:tc>
          <w:tcPr>
            <w:tcW w:type="dxa" w:w="785"/>
          </w:tcPr>
          <w:p>
            <w:r>
              <w:rPr>
                <w:sz w:val="17"/>
              </w:rPr>
            </w:r>
            <w:r>
              <w:rPr>
                <w:sz w:val="17"/>
              </w:rPr>
              <w:t>عمولة الإصدار</w:t>
            </w:r>
          </w:p>
        </w:tc>
        <w:tc>
          <w:tcPr>
            <w:tcW w:type="dxa" w:w="785"/>
          </w:tcPr>
          <w:p>
            <w:r>
              <w:rPr>
                <w:sz w:val="17"/>
              </w:rPr>
            </w:r>
            <w:r>
              <w:rPr>
                <w:sz w:val="17"/>
              </w:rPr>
              <w:t>0</w:t>
            </w:r>
          </w:p>
        </w:tc>
        <w:tc>
          <w:tcPr>
            <w:tcW w:type="dxa" w:w="785"/>
          </w:tcPr>
          <w:p>
            <w:r>
              <w:rPr>
                <w:sz w:val="17"/>
              </w:rPr>
            </w:r>
            <w:r>
              <w:rPr>
                <w:sz w:val="17"/>
              </w:rPr>
              <w:t>562</w:t>
            </w:r>
          </w:p>
        </w:tc>
        <w:tc>
          <w:tcPr>
            <w:tcW w:type="dxa" w:w="785"/>
          </w:tcPr>
          <w:p>
            <w:r>
              <w:rPr>
                <w:sz w:val="17"/>
              </w:rPr>
            </w:r>
            <w:r>
              <w:rPr>
                <w:sz w:val="17"/>
              </w:rPr>
              <w:t>2,632</w:t>
            </w:r>
          </w:p>
        </w:tc>
        <w:tc>
          <w:tcPr>
            <w:tcW w:type="dxa" w:w="785"/>
          </w:tcPr>
          <w:p>
            <w:r>
              <w:rPr>
                <w:sz w:val="17"/>
              </w:rPr>
            </w:r>
            <w:r>
              <w:rPr>
                <w:sz w:val="17"/>
              </w:rPr>
              <w:t>6,692</w:t>
            </w:r>
          </w:p>
        </w:tc>
        <w:tc>
          <w:tcPr>
            <w:tcW w:type="dxa" w:w="785"/>
          </w:tcPr>
          <w:p>
            <w:r>
              <w:rPr>
                <w:sz w:val="17"/>
              </w:rPr>
            </w:r>
            <w:r>
              <w:rPr>
                <w:sz w:val="17"/>
              </w:rPr>
              <w:t>13,919</w:t>
            </w:r>
          </w:p>
        </w:tc>
        <w:tc>
          <w:tcPr>
            <w:tcW w:type="dxa" w:w="785"/>
          </w:tcPr>
          <w:p>
            <w:r>
              <w:rPr>
                <w:sz w:val="17"/>
              </w:rPr>
            </w:r>
            <w:r>
              <w:rPr>
                <w:sz w:val="17"/>
              </w:rPr>
              <w:t>17,765</w:t>
            </w:r>
          </w:p>
        </w:tc>
        <w:tc>
          <w:tcPr>
            <w:tcW w:type="dxa" w:w="785"/>
          </w:tcPr>
          <w:p>
            <w:r>
              <w:rPr>
                <w:sz w:val="17"/>
              </w:rPr>
            </w:r>
            <w:r>
              <w:rPr>
                <w:sz w:val="17"/>
              </w:rPr>
              <w:t>21,555</w:t>
            </w:r>
          </w:p>
        </w:tc>
        <w:tc>
          <w:tcPr>
            <w:tcW w:type="dxa" w:w="785"/>
          </w:tcPr>
          <w:p>
            <w:r>
              <w:rPr>
                <w:sz w:val="17"/>
              </w:rPr>
            </w:r>
            <w:r>
              <w:rPr>
                <w:sz w:val="17"/>
              </w:rPr>
              <w:t>25,620</w:t>
            </w:r>
          </w:p>
        </w:tc>
        <w:tc>
          <w:tcPr>
            <w:tcW w:type="dxa" w:w="785"/>
          </w:tcPr>
          <w:p>
            <w:r>
              <w:rPr>
                <w:sz w:val="17"/>
              </w:rPr>
            </w:r>
            <w:r>
              <w:rPr>
                <w:sz w:val="17"/>
              </w:rPr>
              <w:t>29,975</w:t>
            </w:r>
          </w:p>
        </w:tc>
        <w:tc>
          <w:tcPr>
            <w:tcW w:type="dxa" w:w="785"/>
          </w:tcPr>
          <w:p>
            <w:r>
              <w:rPr>
                <w:sz w:val="17"/>
              </w:rPr>
            </w:r>
            <w:r>
              <w:rPr>
                <w:sz w:val="17"/>
              </w:rPr>
              <w:t>34,638</w:t>
            </w:r>
          </w:p>
        </w:tc>
      </w:tr>
      <w:tr>
        <w:tc>
          <w:tcPr>
            <w:tcW w:type="dxa" w:w="785"/>
          </w:tcPr>
          <w:p>
            <w:r>
              <w:rPr>
                <w:sz w:val="17"/>
              </w:rPr>
            </w:r>
            <w:r>
              <w:rPr>
                <w:sz w:val="17"/>
              </w:rPr>
              <w:t>عمولة الخدمة</w:t>
            </w:r>
          </w:p>
        </w:tc>
        <w:tc>
          <w:tcPr>
            <w:tcW w:type="dxa" w:w="785"/>
          </w:tcPr>
          <w:p>
            <w:r>
              <w:rPr>
                <w:sz w:val="17"/>
              </w:rPr>
            </w:r>
            <w:r>
              <w:rPr>
                <w:sz w:val="17"/>
              </w:rPr>
              <w:t>0</w:t>
            </w:r>
          </w:p>
        </w:tc>
        <w:tc>
          <w:tcPr>
            <w:tcW w:type="dxa" w:w="785"/>
          </w:tcPr>
          <w:p>
            <w:r>
              <w:rPr>
                <w:sz w:val="17"/>
              </w:rPr>
            </w:r>
            <w:r>
              <w:rPr>
                <w:sz w:val="17"/>
              </w:rPr>
              <w:t>337</w:t>
            </w:r>
          </w:p>
        </w:tc>
        <w:tc>
          <w:tcPr>
            <w:tcW w:type="dxa" w:w="785"/>
          </w:tcPr>
          <w:p>
            <w:r>
              <w:rPr>
                <w:sz w:val="17"/>
              </w:rPr>
            </w:r>
            <w:r>
              <w:rPr>
                <w:sz w:val="17"/>
              </w:rPr>
              <w:t>1,917</w:t>
            </w:r>
          </w:p>
        </w:tc>
        <w:tc>
          <w:tcPr>
            <w:tcW w:type="dxa" w:w="785"/>
          </w:tcPr>
          <w:p>
            <w:r>
              <w:rPr>
                <w:sz w:val="17"/>
              </w:rPr>
            </w:r>
            <w:r>
              <w:rPr>
                <w:sz w:val="17"/>
              </w:rPr>
              <w:t>5,932</w:t>
            </w:r>
          </w:p>
        </w:tc>
        <w:tc>
          <w:tcPr>
            <w:tcW w:type="dxa" w:w="785"/>
          </w:tcPr>
          <w:p>
            <w:r>
              <w:rPr>
                <w:sz w:val="17"/>
              </w:rPr>
            </w:r>
            <w:r>
              <w:rPr>
                <w:sz w:val="17"/>
              </w:rPr>
              <w:t>14,283</w:t>
            </w:r>
          </w:p>
        </w:tc>
        <w:tc>
          <w:tcPr>
            <w:tcW w:type="dxa" w:w="785"/>
          </w:tcPr>
          <w:p>
            <w:r>
              <w:rPr>
                <w:sz w:val="17"/>
              </w:rPr>
            </w:r>
            <w:r>
              <w:rPr>
                <w:sz w:val="17"/>
              </w:rPr>
              <w:t>24,942</w:t>
            </w:r>
          </w:p>
        </w:tc>
        <w:tc>
          <w:tcPr>
            <w:tcW w:type="dxa" w:w="785"/>
          </w:tcPr>
          <w:p>
            <w:r>
              <w:rPr>
                <w:sz w:val="17"/>
              </w:rPr>
            </w:r>
            <w:r>
              <w:rPr>
                <w:sz w:val="17"/>
              </w:rPr>
              <w:t>37,537</w:t>
            </w:r>
          </w:p>
        </w:tc>
        <w:tc>
          <w:tcPr>
            <w:tcW w:type="dxa" w:w="785"/>
          </w:tcPr>
          <w:p>
            <w:r>
              <w:rPr>
                <w:sz w:val="17"/>
              </w:rPr>
            </w:r>
            <w:r>
              <w:rPr>
                <w:sz w:val="17"/>
              </w:rPr>
              <w:t>51,330</w:t>
            </w:r>
          </w:p>
        </w:tc>
        <w:tc>
          <w:tcPr>
            <w:tcW w:type="dxa" w:w="785"/>
          </w:tcPr>
          <w:p>
            <w:r>
              <w:rPr>
                <w:sz w:val="17"/>
              </w:rPr>
            </w:r>
            <w:r>
              <w:rPr>
                <w:sz w:val="17"/>
              </w:rPr>
              <w:t>65,300</w:t>
            </w:r>
          </w:p>
        </w:tc>
        <w:tc>
          <w:tcPr>
            <w:tcW w:type="dxa" w:w="785"/>
          </w:tcPr>
          <w:p>
            <w:r>
              <w:rPr>
                <w:sz w:val="17"/>
              </w:rPr>
            </w:r>
            <w:r>
              <w:rPr>
                <w:sz w:val="17"/>
              </w:rPr>
              <w:t>77,731</w:t>
            </w:r>
          </w:p>
        </w:tc>
      </w:tr>
      <w:tr>
        <w:tc>
          <w:tcPr>
            <w:tcW w:type="dxa" w:w="785"/>
          </w:tcPr>
          <w:p>
            <w:r>
              <w:rPr>
                <w:sz w:val="17"/>
              </w:rPr>
            </w:r>
            <w:r>
              <w:rPr>
                <w:sz w:val="17"/>
              </w:rPr>
              <w:t>رسم المنصة</w:t>
            </w:r>
          </w:p>
        </w:tc>
        <w:tc>
          <w:tcPr>
            <w:tcW w:type="dxa" w:w="785"/>
          </w:tcPr>
          <w:p>
            <w:r>
              <w:rPr>
                <w:sz w:val="17"/>
              </w:rPr>
            </w:r>
            <w:r>
              <w:rPr>
                <w:sz w:val="17"/>
              </w:rPr>
              <w:t>0</w:t>
            </w:r>
          </w:p>
        </w:tc>
        <w:tc>
          <w:tcPr>
            <w:tcW w:type="dxa" w:w="785"/>
          </w:tcPr>
          <w:p>
            <w:r>
              <w:rPr>
                <w:sz w:val="17"/>
              </w:rPr>
            </w:r>
            <w:r>
              <w:rPr>
                <w:sz w:val="17"/>
              </w:rPr>
              <w:t>169</w:t>
            </w:r>
          </w:p>
        </w:tc>
        <w:tc>
          <w:tcPr>
            <w:tcW w:type="dxa" w:w="785"/>
          </w:tcPr>
          <w:p>
            <w:r>
              <w:rPr>
                <w:sz w:val="17"/>
              </w:rPr>
            </w:r>
            <w:r>
              <w:rPr>
                <w:sz w:val="17"/>
              </w:rPr>
              <w:t>790</w:t>
            </w:r>
          </w:p>
        </w:tc>
        <w:tc>
          <w:tcPr>
            <w:tcW w:type="dxa" w:w="785"/>
          </w:tcPr>
          <w:p>
            <w:r>
              <w:rPr>
                <w:sz w:val="17"/>
              </w:rPr>
            </w:r>
            <w:r>
              <w:rPr>
                <w:sz w:val="17"/>
              </w:rPr>
              <w:t>2,007</w:t>
            </w:r>
          </w:p>
        </w:tc>
        <w:tc>
          <w:tcPr>
            <w:tcW w:type="dxa" w:w="785"/>
          </w:tcPr>
          <w:p>
            <w:r>
              <w:rPr>
                <w:sz w:val="17"/>
              </w:rPr>
            </w:r>
            <w:r>
              <w:rPr>
                <w:sz w:val="17"/>
              </w:rPr>
              <w:t>4,176</w:t>
            </w:r>
          </w:p>
        </w:tc>
        <w:tc>
          <w:tcPr>
            <w:tcW w:type="dxa" w:w="785"/>
          </w:tcPr>
          <w:p>
            <w:r>
              <w:rPr>
                <w:sz w:val="17"/>
              </w:rPr>
            </w:r>
            <w:r>
              <w:rPr>
                <w:sz w:val="17"/>
              </w:rPr>
              <w:t>5,330</w:t>
            </w:r>
          </w:p>
        </w:tc>
        <w:tc>
          <w:tcPr>
            <w:tcW w:type="dxa" w:w="785"/>
          </w:tcPr>
          <w:p>
            <w:r>
              <w:rPr>
                <w:sz w:val="17"/>
              </w:rPr>
            </w:r>
            <w:r>
              <w:rPr>
                <w:sz w:val="17"/>
              </w:rPr>
              <w:t>6,466</w:t>
            </w:r>
          </w:p>
        </w:tc>
        <w:tc>
          <w:tcPr>
            <w:tcW w:type="dxa" w:w="785"/>
          </w:tcPr>
          <w:p>
            <w:r>
              <w:rPr>
                <w:sz w:val="17"/>
              </w:rPr>
            </w:r>
            <w:r>
              <w:rPr>
                <w:sz w:val="17"/>
              </w:rPr>
              <w:t>7,686</w:t>
            </w:r>
          </w:p>
        </w:tc>
        <w:tc>
          <w:tcPr>
            <w:tcW w:type="dxa" w:w="785"/>
          </w:tcPr>
          <w:p>
            <w:r>
              <w:rPr>
                <w:sz w:val="17"/>
              </w:rPr>
            </w:r>
            <w:r>
              <w:rPr>
                <w:sz w:val="17"/>
              </w:rPr>
              <w:t>8,992</w:t>
            </w:r>
          </w:p>
        </w:tc>
        <w:tc>
          <w:tcPr>
            <w:tcW w:type="dxa" w:w="785"/>
          </w:tcPr>
          <w:p>
            <w:r>
              <w:rPr>
                <w:sz w:val="17"/>
              </w:rPr>
            </w:r>
            <w:r>
              <w:rPr>
                <w:sz w:val="17"/>
              </w:rPr>
              <w:t>10,391</w:t>
            </w:r>
          </w:p>
        </w:tc>
      </w:tr>
      <w:tr>
        <w:tc>
          <w:tcPr>
            <w:tcW w:type="dxa" w:w="785"/>
          </w:tcPr>
          <w:p>
            <w:r>
              <w:rPr>
                <w:sz w:val="17"/>
              </w:rPr>
            </w:r>
            <w:r>
              <w:rPr>
                <w:sz w:val="17"/>
              </w:rPr>
              <w:t>تراخيص B2B2G</w:t>
            </w:r>
          </w:p>
        </w:tc>
        <w:tc>
          <w:tcPr>
            <w:tcW w:type="dxa" w:w="785"/>
          </w:tcPr>
          <w:p>
            <w:r>
              <w:rPr>
                <w:sz w:val="17"/>
              </w:rPr>
            </w:r>
            <w:r>
              <w:rPr>
                <w:sz w:val="17"/>
              </w:rPr>
              <w:t>0</w:t>
            </w:r>
          </w:p>
        </w:tc>
        <w:tc>
          <w:tcPr>
            <w:tcW w:type="dxa" w:w="785"/>
          </w:tcPr>
          <w:p>
            <w:r>
              <w:rPr>
                <w:sz w:val="17"/>
              </w:rPr>
            </w:r>
            <w:r>
              <w:rPr>
                <w:sz w:val="17"/>
              </w:rPr>
              <w:t>56</w:t>
            </w:r>
          </w:p>
        </w:tc>
        <w:tc>
          <w:tcPr>
            <w:tcW w:type="dxa" w:w="785"/>
          </w:tcPr>
          <w:p>
            <w:r>
              <w:rPr>
                <w:sz w:val="17"/>
              </w:rPr>
            </w:r>
            <w:r>
              <w:rPr>
                <w:sz w:val="17"/>
              </w:rPr>
              <w:t>369</w:t>
            </w:r>
          </w:p>
        </w:tc>
        <w:tc>
          <w:tcPr>
            <w:tcW w:type="dxa" w:w="785"/>
          </w:tcPr>
          <w:p>
            <w:r>
              <w:rPr>
                <w:sz w:val="17"/>
              </w:rPr>
            </w:r>
            <w:r>
              <w:rPr>
                <w:sz w:val="17"/>
              </w:rPr>
              <w:t>1,204</w:t>
            </w:r>
          </w:p>
        </w:tc>
        <w:tc>
          <w:tcPr>
            <w:tcW w:type="dxa" w:w="785"/>
          </w:tcPr>
          <w:p>
            <w:r>
              <w:rPr>
                <w:sz w:val="17"/>
              </w:rPr>
            </w:r>
            <w:r>
              <w:rPr>
                <w:sz w:val="17"/>
              </w:rPr>
              <w:t>2,784</w:t>
            </w:r>
          </w:p>
        </w:tc>
        <w:tc>
          <w:tcPr>
            <w:tcW w:type="dxa" w:w="785"/>
          </w:tcPr>
          <w:p>
            <w:r>
              <w:rPr>
                <w:sz w:val="17"/>
              </w:rPr>
            </w:r>
            <w:r>
              <w:rPr>
                <w:sz w:val="17"/>
              </w:rPr>
              <w:t>3,908</w:t>
            </w:r>
          </w:p>
        </w:tc>
        <w:tc>
          <w:tcPr>
            <w:tcW w:type="dxa" w:w="785"/>
          </w:tcPr>
          <w:p>
            <w:r>
              <w:rPr>
                <w:sz w:val="17"/>
              </w:rPr>
            </w:r>
            <w:r>
              <w:rPr>
                <w:sz w:val="17"/>
              </w:rPr>
              <w:t>5,173</w:t>
            </w:r>
          </w:p>
        </w:tc>
        <w:tc>
          <w:tcPr>
            <w:tcW w:type="dxa" w:w="785"/>
          </w:tcPr>
          <w:p>
            <w:r>
              <w:rPr>
                <w:sz w:val="17"/>
              </w:rPr>
            </w:r>
            <w:r>
              <w:rPr>
                <w:sz w:val="17"/>
              </w:rPr>
              <w:t>6,661</w:t>
            </w:r>
          </w:p>
        </w:tc>
        <w:tc>
          <w:tcPr>
            <w:tcW w:type="dxa" w:w="785"/>
          </w:tcPr>
          <w:p>
            <w:r>
              <w:rPr>
                <w:sz w:val="17"/>
              </w:rPr>
            </w:r>
            <w:r>
              <w:rPr>
                <w:sz w:val="17"/>
              </w:rPr>
              <w:t>8,393</w:t>
            </w:r>
          </w:p>
        </w:tc>
        <w:tc>
          <w:tcPr>
            <w:tcW w:type="dxa" w:w="785"/>
          </w:tcPr>
          <w:p>
            <w:r>
              <w:rPr>
                <w:sz w:val="17"/>
              </w:rPr>
            </w:r>
            <w:r>
              <w:rPr>
                <w:sz w:val="17"/>
              </w:rPr>
              <w:t>10,391</w:t>
            </w:r>
          </w:p>
        </w:tc>
      </w:tr>
      <w:tr>
        <w:tc>
          <w:tcPr>
            <w:tcW w:type="dxa" w:w="785"/>
          </w:tcPr>
          <w:p>
            <w:r>
              <w:rPr>
                <w:sz w:val="17"/>
              </w:rPr>
            </w:r>
            <w:r>
              <w:rPr>
                <w:sz w:val="17"/>
              </w:rPr>
              <w:t>التكاملات التقنية</w:t>
            </w:r>
          </w:p>
        </w:tc>
        <w:tc>
          <w:tcPr>
            <w:tcW w:type="dxa" w:w="785"/>
          </w:tcPr>
          <w:p>
            <w:r>
              <w:rPr>
                <w:sz w:val="17"/>
              </w:rPr>
            </w:r>
            <w:r>
              <w:rPr>
                <w:sz w:val="17"/>
              </w:rPr>
              <w:t>0</w:t>
            </w:r>
          </w:p>
        </w:tc>
        <w:tc>
          <w:tcPr>
            <w:tcW w:type="dxa" w:w="785"/>
          </w:tcPr>
          <w:p>
            <w:r>
              <w:rPr>
                <w:sz w:val="17"/>
              </w:rPr>
            </w:r>
            <w:r>
              <w:rPr>
                <w:sz w:val="17"/>
              </w:rPr>
              <w:t>50</w:t>
            </w:r>
          </w:p>
        </w:tc>
        <w:tc>
          <w:tcPr>
            <w:tcW w:type="dxa" w:w="785"/>
          </w:tcPr>
          <w:p>
            <w:r>
              <w:rPr>
                <w:sz w:val="17"/>
              </w:rPr>
            </w:r>
            <w:r>
              <w:rPr>
                <w:sz w:val="17"/>
              </w:rPr>
              <w:t>180</w:t>
            </w:r>
          </w:p>
        </w:tc>
        <w:tc>
          <w:tcPr>
            <w:tcW w:type="dxa" w:w="785"/>
          </w:tcPr>
          <w:p>
            <w:r>
              <w:rPr>
                <w:sz w:val="17"/>
              </w:rPr>
            </w:r>
            <w:r>
              <w:rPr>
                <w:sz w:val="17"/>
              </w:rPr>
              <w:t>350</w:t>
            </w:r>
          </w:p>
        </w:tc>
        <w:tc>
          <w:tcPr>
            <w:tcW w:type="dxa" w:w="785"/>
          </w:tcPr>
          <w:p>
            <w:r>
              <w:rPr>
                <w:sz w:val="17"/>
              </w:rPr>
            </w:r>
            <w:r>
              <w:rPr>
                <w:sz w:val="17"/>
              </w:rPr>
              <w:t>520</w:t>
            </w:r>
          </w:p>
        </w:tc>
        <w:tc>
          <w:tcPr>
            <w:tcW w:type="dxa" w:w="785"/>
          </w:tcPr>
          <w:p>
            <w:r>
              <w:rPr>
                <w:sz w:val="17"/>
              </w:rPr>
            </w:r>
            <w:r>
              <w:rPr>
                <w:sz w:val="17"/>
              </w:rPr>
              <w:t>650</w:t>
            </w:r>
          </w:p>
        </w:tc>
        <w:tc>
          <w:tcPr>
            <w:tcW w:type="dxa" w:w="785"/>
          </w:tcPr>
          <w:p>
            <w:r>
              <w:rPr>
                <w:sz w:val="17"/>
              </w:rPr>
            </w:r>
            <w:r>
              <w:rPr>
                <w:sz w:val="17"/>
              </w:rPr>
              <w:t>780</w:t>
            </w:r>
          </w:p>
        </w:tc>
        <w:tc>
          <w:tcPr>
            <w:tcW w:type="dxa" w:w="785"/>
          </w:tcPr>
          <w:p>
            <w:r>
              <w:rPr>
                <w:sz w:val="17"/>
              </w:rPr>
            </w:r>
            <w:r>
              <w:rPr>
                <w:sz w:val="17"/>
              </w:rPr>
              <w:t>900</w:t>
            </w:r>
          </w:p>
        </w:tc>
        <w:tc>
          <w:tcPr>
            <w:tcW w:type="dxa" w:w="785"/>
          </w:tcPr>
          <w:p>
            <w:r>
              <w:rPr>
                <w:sz w:val="17"/>
              </w:rPr>
            </w:r>
            <w:r>
              <w:rPr>
                <w:sz w:val="17"/>
              </w:rPr>
              <w:t>1,020</w:t>
            </w:r>
          </w:p>
        </w:tc>
        <w:tc>
          <w:tcPr>
            <w:tcW w:type="dxa" w:w="785"/>
          </w:tcPr>
          <w:p>
            <w:r>
              <w:rPr>
                <w:sz w:val="17"/>
              </w:rPr>
            </w:r>
            <w:r>
              <w:rPr>
                <w:sz w:val="17"/>
              </w:rPr>
              <w:t>1,150</w:t>
            </w:r>
          </w:p>
        </w:tc>
      </w:tr>
      <w:tr>
        <w:tc>
          <w:tcPr>
            <w:tcW w:type="dxa" w:w="785"/>
          </w:tcPr>
          <w:p>
            <w:r>
              <w:rPr>
                <w:sz w:val="17"/>
              </w:rPr>
            </w:r>
            <w:r>
              <w:rPr>
                <w:sz w:val="17"/>
              </w:rPr>
              <w:t>التقييم والتأمين — الهامش الخاص</w:t>
            </w:r>
          </w:p>
        </w:tc>
        <w:tc>
          <w:tcPr>
            <w:tcW w:type="dxa" w:w="785"/>
          </w:tcPr>
          <w:p>
            <w:r>
              <w:rPr>
                <w:sz w:val="17"/>
              </w:rPr>
            </w:r>
            <w:r>
              <w:rPr>
                <w:sz w:val="17"/>
              </w:rPr>
              <w:t>0</w:t>
            </w:r>
          </w:p>
        </w:tc>
        <w:tc>
          <w:tcPr>
            <w:tcW w:type="dxa" w:w="785"/>
          </w:tcPr>
          <w:p>
            <w:r>
              <w:rPr>
                <w:sz w:val="17"/>
              </w:rPr>
            </w:r>
            <w:r>
              <w:rPr>
                <w:sz w:val="17"/>
              </w:rPr>
              <w:t>135</w:t>
            </w:r>
          </w:p>
        </w:tc>
        <w:tc>
          <w:tcPr>
            <w:tcW w:type="dxa" w:w="785"/>
          </w:tcPr>
          <w:p>
            <w:r>
              <w:rPr>
                <w:sz w:val="17"/>
              </w:rPr>
            </w:r>
            <w:r>
              <w:rPr>
                <w:sz w:val="17"/>
              </w:rPr>
              <w:t>632</w:t>
            </w:r>
          </w:p>
        </w:tc>
        <w:tc>
          <w:tcPr>
            <w:tcW w:type="dxa" w:w="785"/>
          </w:tcPr>
          <w:p>
            <w:r>
              <w:rPr>
                <w:sz w:val="17"/>
              </w:rPr>
            </w:r>
            <w:r>
              <w:rPr>
                <w:sz w:val="17"/>
              </w:rPr>
              <w:t>1,606</w:t>
            </w:r>
          </w:p>
        </w:tc>
        <w:tc>
          <w:tcPr>
            <w:tcW w:type="dxa" w:w="785"/>
          </w:tcPr>
          <w:p>
            <w:r>
              <w:rPr>
                <w:sz w:val="17"/>
              </w:rPr>
            </w:r>
            <w:r>
              <w:rPr>
                <w:sz w:val="17"/>
              </w:rPr>
              <w:t>3,340</w:t>
            </w:r>
          </w:p>
        </w:tc>
        <w:tc>
          <w:tcPr>
            <w:tcW w:type="dxa" w:w="785"/>
          </w:tcPr>
          <w:p>
            <w:r>
              <w:rPr>
                <w:sz w:val="17"/>
              </w:rPr>
            </w:r>
            <w:r>
              <w:rPr>
                <w:sz w:val="17"/>
              </w:rPr>
              <w:t>4,264</w:t>
            </w:r>
          </w:p>
        </w:tc>
        <w:tc>
          <w:tcPr>
            <w:tcW w:type="dxa" w:w="785"/>
          </w:tcPr>
          <w:p>
            <w:r>
              <w:rPr>
                <w:sz w:val="17"/>
              </w:rPr>
            </w:r>
            <w:r>
              <w:rPr>
                <w:sz w:val="17"/>
              </w:rPr>
              <w:t>5,173</w:t>
            </w:r>
          </w:p>
        </w:tc>
        <w:tc>
          <w:tcPr>
            <w:tcW w:type="dxa" w:w="785"/>
          </w:tcPr>
          <w:p>
            <w:r>
              <w:rPr>
                <w:sz w:val="17"/>
              </w:rPr>
            </w:r>
            <w:r>
              <w:rPr>
                <w:sz w:val="17"/>
              </w:rPr>
              <w:t>6,149</w:t>
            </w:r>
          </w:p>
        </w:tc>
        <w:tc>
          <w:tcPr>
            <w:tcW w:type="dxa" w:w="785"/>
          </w:tcPr>
          <w:p>
            <w:r>
              <w:rPr>
                <w:sz w:val="17"/>
              </w:rPr>
            </w:r>
            <w:r>
              <w:rPr>
                <w:sz w:val="17"/>
              </w:rPr>
              <w:t>7,194</w:t>
            </w:r>
          </w:p>
        </w:tc>
        <w:tc>
          <w:tcPr>
            <w:tcW w:type="dxa" w:w="785"/>
          </w:tcPr>
          <w:p>
            <w:r>
              <w:rPr>
                <w:sz w:val="17"/>
              </w:rPr>
            </w:r>
            <w:r>
              <w:rPr>
                <w:sz w:val="17"/>
              </w:rPr>
              <w:t>8,313</w:t>
            </w:r>
          </w:p>
        </w:tc>
      </w:tr>
      <w:tr>
        <w:tc>
          <w:tcPr>
            <w:tcW w:type="dxa" w:w="785"/>
          </w:tcPr>
          <w:p>
            <w:r>
              <w:rPr>
                <w:sz w:val="17"/>
              </w:rPr>
            </w:r>
            <w:r>
              <w:rPr>
                <w:b/>
                <w:sz w:val="17"/>
              </w:rPr>
              <w:t>إجمالي الإيرادات</w:t>
            </w:r>
          </w:p>
        </w:tc>
        <w:tc>
          <w:tcPr>
            <w:tcW w:type="dxa" w:w="785"/>
          </w:tcPr>
          <w:p>
            <w:r>
              <w:rPr>
                <w:sz w:val="17"/>
              </w:rPr>
            </w:r>
            <w:r>
              <w:rPr>
                <w:sz w:val="17"/>
              </w:rPr>
              <w:t>0</w:t>
            </w:r>
          </w:p>
        </w:tc>
        <w:tc>
          <w:tcPr>
            <w:tcW w:type="dxa" w:w="785"/>
          </w:tcPr>
          <w:p>
            <w:r>
              <w:rPr>
                <w:sz w:val="17"/>
              </w:rPr>
            </w:r>
            <w:r>
              <w:rPr>
                <w:sz w:val="17"/>
              </w:rPr>
              <w:t>1,310</w:t>
            </w:r>
          </w:p>
        </w:tc>
        <w:tc>
          <w:tcPr>
            <w:tcW w:type="dxa" w:w="785"/>
          </w:tcPr>
          <w:p>
            <w:r>
              <w:rPr>
                <w:sz w:val="17"/>
              </w:rPr>
            </w:r>
            <w:r>
              <w:rPr>
                <w:sz w:val="17"/>
              </w:rPr>
              <w:t>6,519</w:t>
            </w:r>
          </w:p>
        </w:tc>
        <w:tc>
          <w:tcPr>
            <w:tcW w:type="dxa" w:w="785"/>
          </w:tcPr>
          <w:p>
            <w:r>
              <w:rPr>
                <w:sz w:val="17"/>
              </w:rPr>
            </w:r>
            <w:r>
              <w:rPr>
                <w:sz w:val="17"/>
              </w:rPr>
              <w:t>17,791</w:t>
            </w:r>
          </w:p>
        </w:tc>
        <w:tc>
          <w:tcPr>
            <w:tcW w:type="dxa" w:w="785"/>
          </w:tcPr>
          <w:p>
            <w:r>
              <w:rPr>
                <w:sz w:val="17"/>
              </w:rPr>
            </w:r>
            <w:r>
              <w:rPr>
                <w:sz w:val="17"/>
              </w:rPr>
              <w:t>39,021</w:t>
            </w:r>
          </w:p>
        </w:tc>
        <w:tc>
          <w:tcPr>
            <w:tcW w:type="dxa" w:w="785"/>
          </w:tcPr>
          <w:p>
            <w:r>
              <w:rPr>
                <w:sz w:val="17"/>
              </w:rPr>
            </w:r>
            <w:r>
              <w:rPr>
                <w:sz w:val="17"/>
              </w:rPr>
              <w:t>56,858</w:t>
            </w:r>
          </w:p>
        </w:tc>
        <w:tc>
          <w:tcPr>
            <w:tcW w:type="dxa" w:w="785"/>
          </w:tcPr>
          <w:p>
            <w:r>
              <w:rPr>
                <w:sz w:val="17"/>
              </w:rPr>
            </w:r>
            <w:r>
              <w:rPr>
                <w:sz w:val="17"/>
              </w:rPr>
              <w:t>76,685</w:t>
            </w:r>
          </w:p>
        </w:tc>
        <w:tc>
          <w:tcPr>
            <w:tcW w:type="dxa" w:w="785"/>
          </w:tcPr>
          <w:p>
            <w:r>
              <w:rPr>
                <w:sz w:val="17"/>
              </w:rPr>
            </w:r>
            <w:r>
              <w:rPr>
                <w:sz w:val="17"/>
              </w:rPr>
              <w:t>98,345</w:t>
            </w:r>
          </w:p>
        </w:tc>
        <w:tc>
          <w:tcPr>
            <w:tcW w:type="dxa" w:w="785"/>
          </w:tcPr>
          <w:p>
            <w:r>
              <w:rPr>
                <w:sz w:val="17"/>
              </w:rPr>
            </w:r>
            <w:r>
              <w:rPr>
                <w:sz w:val="17"/>
              </w:rPr>
              <w:t>120,874</w:t>
            </w:r>
          </w:p>
        </w:tc>
        <w:tc>
          <w:tcPr>
            <w:tcW w:type="dxa" w:w="785"/>
          </w:tcPr>
          <w:p>
            <w:r>
              <w:rPr>
                <w:sz w:val="17"/>
              </w:rPr>
            </w:r>
            <w:r>
              <w:rPr>
                <w:sz w:val="17"/>
              </w:rPr>
              <w:t>142,615</w:t>
            </w:r>
          </w:p>
        </w:tc>
      </w:tr>
    </w:tbl>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للعلم</w:t>
            </w:r>
          </w:p>
        </w:tc>
        <w:tc>
          <w:tcPr>
            <w:tcW w:type="dxa" w:w="785"/>
          </w:tcPr>
          <w:p>
            <w:r>
              <w:rPr>
                <w:b/>
                <w:sz w:val="17"/>
              </w:rPr>
            </w:r>
            <w:r>
              <w:rPr>
                <w:b/>
                <w:sz w:val="17"/>
              </w:rPr>
              <w:t>2027</w:t>
            </w:r>
          </w:p>
        </w:tc>
        <w:tc>
          <w:tcPr>
            <w:tcW w:type="dxa" w:w="785"/>
          </w:tcPr>
          <w:p>
            <w:r>
              <w:rPr>
                <w:b/>
                <w:sz w:val="17"/>
              </w:rPr>
            </w:r>
            <w:r>
              <w:rPr>
                <w:b/>
                <w:sz w:val="17"/>
              </w:rPr>
              <w:t>2028</w:t>
            </w:r>
          </w:p>
        </w:tc>
        <w:tc>
          <w:tcPr>
            <w:tcW w:type="dxa" w:w="785"/>
          </w:tcPr>
          <w:p>
            <w:r>
              <w:rPr>
                <w:b/>
                <w:sz w:val="17"/>
              </w:rPr>
            </w:r>
            <w:r>
              <w:rPr>
                <w:b/>
                <w:sz w:val="17"/>
              </w:rPr>
              <w:t>2029</w:t>
            </w:r>
          </w:p>
        </w:tc>
        <w:tc>
          <w:tcPr>
            <w:tcW w:type="dxa" w:w="785"/>
          </w:tcPr>
          <w:p>
            <w:r>
              <w:rPr>
                <w:b/>
                <w:sz w:val="17"/>
              </w:rPr>
            </w:r>
            <w:r>
              <w:rPr>
                <w:b/>
                <w:sz w:val="17"/>
              </w:rPr>
              <w:t>2030</w:t>
            </w:r>
          </w:p>
        </w:tc>
        <w:tc>
          <w:tcPr>
            <w:tcW w:type="dxa" w:w="785"/>
          </w:tcPr>
          <w:p>
            <w:r>
              <w:rPr>
                <w:b/>
                <w:sz w:val="17"/>
              </w:rPr>
            </w:r>
            <w:r>
              <w:rPr>
                <w:b/>
                <w:sz w:val="17"/>
              </w:rPr>
              <w:t>2031</w:t>
            </w:r>
          </w:p>
        </w:tc>
        <w:tc>
          <w:tcPr>
            <w:tcW w:type="dxa" w:w="785"/>
          </w:tcPr>
          <w:p>
            <w:r>
              <w:rPr>
                <w:b/>
                <w:sz w:val="17"/>
              </w:rPr>
            </w:r>
            <w:r>
              <w:rPr>
                <w:b/>
                <w:sz w:val="17"/>
              </w:rPr>
              <w:t>2032</w:t>
            </w:r>
          </w:p>
        </w:tc>
        <w:tc>
          <w:tcPr>
            <w:tcW w:type="dxa" w:w="785"/>
          </w:tcPr>
          <w:p>
            <w:r>
              <w:rPr>
                <w:b/>
                <w:sz w:val="17"/>
              </w:rPr>
            </w:r>
            <w:r>
              <w:rPr>
                <w:b/>
                <w:sz w:val="17"/>
              </w:rPr>
              <w:t>2033</w:t>
            </w:r>
          </w:p>
        </w:tc>
        <w:tc>
          <w:tcPr>
            <w:tcW w:type="dxa" w:w="785"/>
          </w:tcPr>
          <w:p>
            <w:r>
              <w:rPr>
                <w:b/>
                <w:sz w:val="17"/>
              </w:rPr>
            </w:r>
            <w:r>
              <w:rPr>
                <w:b/>
                <w:sz w:val="17"/>
              </w:rPr>
              <w:t>2034</w:t>
            </w:r>
          </w:p>
        </w:tc>
        <w:tc>
          <w:tcPr>
            <w:tcW w:type="dxa" w:w="785"/>
          </w:tcPr>
          <w:p>
            <w:r>
              <w:rPr>
                <w:b/>
                <w:sz w:val="17"/>
              </w:rPr>
            </w:r>
            <w:r>
              <w:rPr>
                <w:b/>
                <w:sz w:val="17"/>
              </w:rPr>
              <w:t>2035</w:t>
            </w:r>
          </w:p>
        </w:tc>
        <w:tc>
          <w:tcPr>
            <w:tcW w:type="dxa" w:w="785"/>
          </w:tcPr>
          <w:p>
            <w:r>
              <w:rPr>
                <w:b/>
                <w:sz w:val="17"/>
              </w:rPr>
            </w:r>
            <w:r>
              <w:rPr>
                <w:b/>
                <w:sz w:val="17"/>
              </w:rPr>
              <w:t>2036</w:t>
            </w:r>
          </w:p>
        </w:tc>
      </w:tr>
      <w:tr>
        <w:tc>
          <w:tcPr>
            <w:tcW w:type="dxa" w:w="785"/>
          </w:tcPr>
          <w:p>
            <w:r>
              <w:rPr>
                <w:sz w:val="17"/>
              </w:rPr>
            </w:r>
            <w:r>
              <w:rPr>
                <w:sz w:val="17"/>
              </w:rPr>
              <w:t>للعلم: المتحصلات الإجمالية</w:t>
            </w:r>
          </w:p>
        </w:tc>
        <w:tc>
          <w:tcPr>
            <w:tcW w:type="dxa" w:w="785"/>
          </w:tcPr>
          <w:p>
            <w:r>
              <w:rPr>
                <w:sz w:val="17"/>
              </w:rPr>
            </w:r>
            <w:r>
              <w:rPr>
                <w:sz w:val="17"/>
              </w:rPr>
              <w:t>0</w:t>
            </w:r>
          </w:p>
        </w:tc>
        <w:tc>
          <w:tcPr>
            <w:tcW w:type="dxa" w:w="785"/>
          </w:tcPr>
          <w:p>
            <w:r>
              <w:rPr>
                <w:sz w:val="17"/>
              </w:rPr>
            </w:r>
            <w:r>
              <w:rPr>
                <w:sz w:val="17"/>
              </w:rPr>
              <w:t>2,075</w:t>
            </w:r>
          </w:p>
        </w:tc>
        <w:tc>
          <w:tcPr>
            <w:tcW w:type="dxa" w:w="785"/>
          </w:tcPr>
          <w:p>
            <w:r>
              <w:rPr>
                <w:sz w:val="17"/>
              </w:rPr>
            </w:r>
            <w:r>
              <w:rPr>
                <w:sz w:val="17"/>
              </w:rPr>
              <w:t>10,099</w:t>
            </w:r>
          </w:p>
        </w:tc>
        <w:tc>
          <w:tcPr>
            <w:tcW w:type="dxa" w:w="785"/>
          </w:tcPr>
          <w:p>
            <w:r>
              <w:rPr>
                <w:sz w:val="17"/>
              </w:rPr>
            </w:r>
            <w:r>
              <w:rPr>
                <w:sz w:val="17"/>
              </w:rPr>
              <w:t>26,892</w:t>
            </w:r>
          </w:p>
        </w:tc>
        <w:tc>
          <w:tcPr>
            <w:tcW w:type="dxa" w:w="785"/>
          </w:tcPr>
          <w:p>
            <w:r>
              <w:rPr>
                <w:sz w:val="17"/>
              </w:rPr>
            </w:r>
            <w:r>
              <w:rPr>
                <w:sz w:val="17"/>
              </w:rPr>
              <w:t>57,950</w:t>
            </w:r>
          </w:p>
        </w:tc>
        <w:tc>
          <w:tcPr>
            <w:tcW w:type="dxa" w:w="785"/>
          </w:tcPr>
          <w:p>
            <w:r>
              <w:rPr>
                <w:sz w:val="17"/>
              </w:rPr>
            </w:r>
            <w:r>
              <w:rPr>
                <w:sz w:val="17"/>
              </w:rPr>
              <w:t>81,019</w:t>
            </w:r>
          </w:p>
        </w:tc>
        <w:tc>
          <w:tcPr>
            <w:tcW w:type="dxa" w:w="785"/>
          </w:tcPr>
          <w:p>
            <w:r>
              <w:rPr>
                <w:sz w:val="17"/>
              </w:rPr>
            </w:r>
            <w:r>
              <w:rPr>
                <w:sz w:val="17"/>
              </w:rPr>
              <w:t>106,000</w:t>
            </w:r>
          </w:p>
        </w:tc>
        <w:tc>
          <w:tcPr>
            <w:tcW w:type="dxa" w:w="785"/>
          </w:tcPr>
          <w:p>
            <w:r>
              <w:rPr>
                <w:sz w:val="17"/>
              </w:rPr>
            </w:r>
            <w:r>
              <w:rPr>
                <w:sz w:val="17"/>
              </w:rPr>
              <w:t>133,188</w:t>
            </w:r>
          </w:p>
        </w:tc>
        <w:tc>
          <w:tcPr>
            <w:tcW w:type="dxa" w:w="785"/>
          </w:tcPr>
          <w:p>
            <w:r>
              <w:rPr>
                <w:sz w:val="17"/>
              </w:rPr>
            </w:r>
            <w:r>
              <w:rPr>
                <w:sz w:val="17"/>
              </w:rPr>
              <w:t>161,640</w:t>
            </w:r>
          </w:p>
        </w:tc>
        <w:tc>
          <w:tcPr>
            <w:tcW w:type="dxa" w:w="785"/>
          </w:tcPr>
          <w:p>
            <w:r>
              <w:rPr>
                <w:sz w:val="17"/>
              </w:rPr>
            </w:r>
            <w:r>
              <w:rPr>
                <w:sz w:val="17"/>
              </w:rPr>
              <w:t>189,722</w:t>
            </w:r>
          </w:p>
        </w:tc>
      </w:tr>
    </w:tbl>
    <w:p/>
    <w:p>
      <w:pPr>
        <w:jc w:val="both"/>
      </w:pPr>
      <w:r>
        <w:t>المتحصلات الإجمالية هي كامل المبلغ المار عبر المنصة، بما في ذلك المدفوعات المقابلة للمقيّمين وشركات التأمين. والفرق بين المتحصلات الإجمالية والإيراد هو أموال أطراف ثالثة؛ وعرضه كإيراد للمنصة غير صحيح.</w:t>
      </w:r>
    </w:p>
    <w:p>
      <w:pPr>
        <w:pStyle w:val="Heading2"/>
      </w:pPr>
      <w:r>
        <w:t>الورقة 3. الأرباح والخسائر</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المعطى</w:t>
            </w:r>
          </w:p>
        </w:tc>
        <w:tc>
          <w:tcPr>
            <w:tcW w:type="dxa" w:w="785"/>
          </w:tcPr>
          <w:p>
            <w:r>
              <w:rPr>
                <w:b/>
                <w:sz w:val="17"/>
              </w:rPr>
            </w:r>
            <w:r>
              <w:rPr>
                <w:b/>
                <w:sz w:val="17"/>
              </w:rPr>
              <w:t>2027</w:t>
            </w:r>
          </w:p>
        </w:tc>
        <w:tc>
          <w:tcPr>
            <w:tcW w:type="dxa" w:w="785"/>
          </w:tcPr>
          <w:p>
            <w:r>
              <w:rPr>
                <w:b/>
                <w:sz w:val="17"/>
              </w:rPr>
            </w:r>
            <w:r>
              <w:rPr>
                <w:b/>
                <w:sz w:val="17"/>
              </w:rPr>
              <w:t>2028</w:t>
            </w:r>
          </w:p>
        </w:tc>
        <w:tc>
          <w:tcPr>
            <w:tcW w:type="dxa" w:w="785"/>
          </w:tcPr>
          <w:p>
            <w:r>
              <w:rPr>
                <w:b/>
                <w:sz w:val="17"/>
              </w:rPr>
            </w:r>
            <w:r>
              <w:rPr>
                <w:b/>
                <w:sz w:val="17"/>
              </w:rPr>
              <w:t>2029</w:t>
            </w:r>
          </w:p>
        </w:tc>
        <w:tc>
          <w:tcPr>
            <w:tcW w:type="dxa" w:w="785"/>
          </w:tcPr>
          <w:p>
            <w:r>
              <w:rPr>
                <w:b/>
                <w:sz w:val="17"/>
              </w:rPr>
            </w:r>
            <w:r>
              <w:rPr>
                <w:b/>
                <w:sz w:val="17"/>
              </w:rPr>
              <w:t>2030</w:t>
            </w:r>
          </w:p>
        </w:tc>
        <w:tc>
          <w:tcPr>
            <w:tcW w:type="dxa" w:w="785"/>
          </w:tcPr>
          <w:p>
            <w:r>
              <w:rPr>
                <w:b/>
                <w:sz w:val="17"/>
              </w:rPr>
            </w:r>
            <w:r>
              <w:rPr>
                <w:b/>
                <w:sz w:val="17"/>
              </w:rPr>
              <w:t>2031</w:t>
            </w:r>
          </w:p>
        </w:tc>
        <w:tc>
          <w:tcPr>
            <w:tcW w:type="dxa" w:w="785"/>
          </w:tcPr>
          <w:p>
            <w:r>
              <w:rPr>
                <w:b/>
                <w:sz w:val="17"/>
              </w:rPr>
            </w:r>
            <w:r>
              <w:rPr>
                <w:b/>
                <w:sz w:val="17"/>
              </w:rPr>
              <w:t>2032</w:t>
            </w:r>
          </w:p>
        </w:tc>
        <w:tc>
          <w:tcPr>
            <w:tcW w:type="dxa" w:w="785"/>
          </w:tcPr>
          <w:p>
            <w:r>
              <w:rPr>
                <w:b/>
                <w:sz w:val="17"/>
              </w:rPr>
            </w:r>
            <w:r>
              <w:rPr>
                <w:b/>
                <w:sz w:val="17"/>
              </w:rPr>
              <w:t>2033</w:t>
            </w:r>
          </w:p>
        </w:tc>
        <w:tc>
          <w:tcPr>
            <w:tcW w:type="dxa" w:w="785"/>
          </w:tcPr>
          <w:p>
            <w:r>
              <w:rPr>
                <w:b/>
                <w:sz w:val="17"/>
              </w:rPr>
            </w:r>
            <w:r>
              <w:rPr>
                <w:b/>
                <w:sz w:val="17"/>
              </w:rPr>
              <w:t>2034</w:t>
            </w:r>
          </w:p>
        </w:tc>
        <w:tc>
          <w:tcPr>
            <w:tcW w:type="dxa" w:w="785"/>
          </w:tcPr>
          <w:p>
            <w:r>
              <w:rPr>
                <w:b/>
                <w:sz w:val="17"/>
              </w:rPr>
            </w:r>
            <w:r>
              <w:rPr>
                <w:b/>
                <w:sz w:val="17"/>
              </w:rPr>
              <w:t>2035</w:t>
            </w:r>
          </w:p>
        </w:tc>
        <w:tc>
          <w:tcPr>
            <w:tcW w:type="dxa" w:w="785"/>
          </w:tcPr>
          <w:p>
            <w:r>
              <w:rPr>
                <w:b/>
                <w:sz w:val="17"/>
              </w:rPr>
            </w:r>
            <w:r>
              <w:rPr>
                <w:b/>
                <w:sz w:val="17"/>
              </w:rPr>
              <w:t>2036</w:t>
            </w:r>
          </w:p>
        </w:tc>
      </w:tr>
      <w:tr>
        <w:tc>
          <w:tcPr>
            <w:tcW w:type="dxa" w:w="785"/>
          </w:tcPr>
          <w:p>
            <w:r>
              <w:rPr>
                <w:sz w:val="17"/>
              </w:rPr>
            </w:r>
            <w:r>
              <w:rPr>
                <w:sz w:val="17"/>
              </w:rPr>
              <w:t>الإيرادات</w:t>
            </w:r>
          </w:p>
        </w:tc>
        <w:tc>
          <w:tcPr>
            <w:tcW w:type="dxa" w:w="785"/>
          </w:tcPr>
          <w:p>
            <w:r>
              <w:rPr>
                <w:sz w:val="17"/>
              </w:rPr>
            </w:r>
            <w:r>
              <w:rPr>
                <w:sz w:val="17"/>
              </w:rPr>
              <w:t>0</w:t>
            </w:r>
          </w:p>
        </w:tc>
        <w:tc>
          <w:tcPr>
            <w:tcW w:type="dxa" w:w="785"/>
          </w:tcPr>
          <w:p>
            <w:r>
              <w:rPr>
                <w:sz w:val="17"/>
              </w:rPr>
            </w:r>
            <w:r>
              <w:rPr>
                <w:sz w:val="17"/>
              </w:rPr>
              <w:t>1,310</w:t>
            </w:r>
          </w:p>
        </w:tc>
        <w:tc>
          <w:tcPr>
            <w:tcW w:type="dxa" w:w="785"/>
          </w:tcPr>
          <w:p>
            <w:r>
              <w:rPr>
                <w:sz w:val="17"/>
              </w:rPr>
            </w:r>
            <w:r>
              <w:rPr>
                <w:sz w:val="17"/>
              </w:rPr>
              <w:t>6,519</w:t>
            </w:r>
          </w:p>
        </w:tc>
        <w:tc>
          <w:tcPr>
            <w:tcW w:type="dxa" w:w="785"/>
          </w:tcPr>
          <w:p>
            <w:r>
              <w:rPr>
                <w:sz w:val="17"/>
              </w:rPr>
            </w:r>
            <w:r>
              <w:rPr>
                <w:sz w:val="17"/>
              </w:rPr>
              <w:t>17,791</w:t>
            </w:r>
          </w:p>
        </w:tc>
        <w:tc>
          <w:tcPr>
            <w:tcW w:type="dxa" w:w="785"/>
          </w:tcPr>
          <w:p>
            <w:r>
              <w:rPr>
                <w:sz w:val="17"/>
              </w:rPr>
            </w:r>
            <w:r>
              <w:rPr>
                <w:sz w:val="17"/>
              </w:rPr>
              <w:t>39,021</w:t>
            </w:r>
          </w:p>
        </w:tc>
        <w:tc>
          <w:tcPr>
            <w:tcW w:type="dxa" w:w="785"/>
          </w:tcPr>
          <w:p>
            <w:r>
              <w:rPr>
                <w:sz w:val="17"/>
              </w:rPr>
            </w:r>
            <w:r>
              <w:rPr>
                <w:sz w:val="17"/>
              </w:rPr>
              <w:t>56,858</w:t>
            </w:r>
          </w:p>
        </w:tc>
        <w:tc>
          <w:tcPr>
            <w:tcW w:type="dxa" w:w="785"/>
          </w:tcPr>
          <w:p>
            <w:r>
              <w:rPr>
                <w:sz w:val="17"/>
              </w:rPr>
            </w:r>
            <w:r>
              <w:rPr>
                <w:sz w:val="17"/>
              </w:rPr>
              <w:t>76,685</w:t>
            </w:r>
          </w:p>
        </w:tc>
        <w:tc>
          <w:tcPr>
            <w:tcW w:type="dxa" w:w="785"/>
          </w:tcPr>
          <w:p>
            <w:r>
              <w:rPr>
                <w:sz w:val="17"/>
              </w:rPr>
            </w:r>
            <w:r>
              <w:rPr>
                <w:sz w:val="17"/>
              </w:rPr>
              <w:t>98,345</w:t>
            </w:r>
          </w:p>
        </w:tc>
        <w:tc>
          <w:tcPr>
            <w:tcW w:type="dxa" w:w="785"/>
          </w:tcPr>
          <w:p>
            <w:r>
              <w:rPr>
                <w:sz w:val="17"/>
              </w:rPr>
            </w:r>
            <w:r>
              <w:rPr>
                <w:sz w:val="17"/>
              </w:rPr>
              <w:t>120,874</w:t>
            </w:r>
          </w:p>
        </w:tc>
        <w:tc>
          <w:tcPr>
            <w:tcW w:type="dxa" w:w="785"/>
          </w:tcPr>
          <w:p>
            <w:r>
              <w:rPr>
                <w:sz w:val="17"/>
              </w:rPr>
            </w:r>
            <w:r>
              <w:rPr>
                <w:sz w:val="17"/>
              </w:rPr>
              <w:t>142,615</w:t>
            </w:r>
          </w:p>
        </w:tc>
      </w:tr>
      <w:tr>
        <w:tc>
          <w:tcPr>
            <w:tcW w:type="dxa" w:w="785"/>
          </w:tcPr>
          <w:p>
            <w:r>
              <w:rPr>
                <w:sz w:val="17"/>
              </w:rPr>
            </w:r>
            <w:r>
              <w:rPr>
                <w:sz w:val="17"/>
              </w:rPr>
              <w:t>الأجور مع الاشتراكات</w:t>
            </w:r>
          </w:p>
        </w:tc>
        <w:tc>
          <w:tcPr>
            <w:tcW w:type="dxa" w:w="785"/>
          </w:tcPr>
          <w:p>
            <w:r>
              <w:rPr>
                <w:sz w:val="17"/>
              </w:rPr>
            </w:r>
            <w:r>
              <w:rPr>
                <w:sz w:val="17"/>
              </w:rPr>
              <w:t>−218</w:t>
            </w:r>
          </w:p>
        </w:tc>
        <w:tc>
          <w:tcPr>
            <w:tcW w:type="dxa" w:w="785"/>
          </w:tcPr>
          <w:p>
            <w:r>
              <w:rPr>
                <w:sz w:val="17"/>
              </w:rPr>
            </w:r>
            <w:r>
              <w:rPr>
                <w:sz w:val="17"/>
              </w:rPr>
              <w:t>−695</w:t>
            </w:r>
          </w:p>
        </w:tc>
        <w:tc>
          <w:tcPr>
            <w:tcW w:type="dxa" w:w="785"/>
          </w:tcPr>
          <w:p>
            <w:r>
              <w:rPr>
                <w:sz w:val="17"/>
              </w:rPr>
            </w:r>
            <w:r>
              <w:rPr>
                <w:sz w:val="17"/>
              </w:rPr>
              <w:t>−982</w:t>
            </w:r>
          </w:p>
        </w:tc>
        <w:tc>
          <w:tcPr>
            <w:tcW w:type="dxa" w:w="785"/>
          </w:tcPr>
          <w:p>
            <w:r>
              <w:rPr>
                <w:sz w:val="17"/>
              </w:rPr>
            </w:r>
            <w:r>
              <w:rPr>
                <w:sz w:val="17"/>
              </w:rPr>
              <w:t>−1,301</w:t>
            </w:r>
          </w:p>
        </w:tc>
        <w:tc>
          <w:tcPr>
            <w:tcW w:type="dxa" w:w="785"/>
          </w:tcPr>
          <w:p>
            <w:r>
              <w:rPr>
                <w:sz w:val="17"/>
              </w:rPr>
            </w:r>
            <w:r>
              <w:rPr>
                <w:sz w:val="17"/>
              </w:rPr>
              <w:t>−1,654</w:t>
            </w:r>
          </w:p>
        </w:tc>
        <w:tc>
          <w:tcPr>
            <w:tcW w:type="dxa" w:w="785"/>
          </w:tcPr>
          <w:p>
            <w:r>
              <w:rPr>
                <w:sz w:val="17"/>
              </w:rPr>
            </w:r>
            <w:r>
              <w:rPr>
                <w:sz w:val="17"/>
              </w:rPr>
              <w:t>−1,973</w:t>
            </w:r>
          </w:p>
        </w:tc>
        <w:tc>
          <w:tcPr>
            <w:tcW w:type="dxa" w:w="785"/>
          </w:tcPr>
          <w:p>
            <w:r>
              <w:rPr>
                <w:sz w:val="17"/>
              </w:rPr>
            </w:r>
            <w:r>
              <w:rPr>
                <w:sz w:val="17"/>
              </w:rPr>
              <w:t>−2,324</w:t>
            </w:r>
          </w:p>
        </w:tc>
        <w:tc>
          <w:tcPr>
            <w:tcW w:type="dxa" w:w="785"/>
          </w:tcPr>
          <w:p>
            <w:r>
              <w:rPr>
                <w:sz w:val="17"/>
              </w:rPr>
            </w:r>
            <w:r>
              <w:rPr>
                <w:sz w:val="17"/>
              </w:rPr>
              <w:t>−2,709</w:t>
            </w:r>
          </w:p>
        </w:tc>
        <w:tc>
          <w:tcPr>
            <w:tcW w:type="dxa" w:w="785"/>
          </w:tcPr>
          <w:p>
            <w:r>
              <w:rPr>
                <w:sz w:val="17"/>
              </w:rPr>
            </w:r>
            <w:r>
              <w:rPr>
                <w:sz w:val="17"/>
              </w:rPr>
              <w:t>−3,046</w:t>
            </w:r>
          </w:p>
        </w:tc>
        <w:tc>
          <w:tcPr>
            <w:tcW w:type="dxa" w:w="785"/>
          </w:tcPr>
          <w:p>
            <w:r>
              <w:rPr>
                <w:sz w:val="17"/>
              </w:rPr>
            </w:r>
            <w:r>
              <w:rPr>
                <w:sz w:val="17"/>
              </w:rPr>
              <w:t>−3,413</w:t>
            </w:r>
          </w:p>
        </w:tc>
      </w:tr>
      <w:tr>
        <w:tc>
          <w:tcPr>
            <w:tcW w:type="dxa" w:w="785"/>
          </w:tcPr>
          <w:p>
            <w:r>
              <w:rPr>
                <w:sz w:val="17"/>
              </w:rPr>
            </w:r>
            <w:r>
              <w:rPr>
                <w:sz w:val="17"/>
              </w:rPr>
              <w:t>مصروفات تشغيلية أخرى</w:t>
            </w:r>
          </w:p>
        </w:tc>
        <w:tc>
          <w:tcPr>
            <w:tcW w:type="dxa" w:w="785"/>
          </w:tcPr>
          <w:p>
            <w:r>
              <w:rPr>
                <w:sz w:val="17"/>
              </w:rPr>
            </w:r>
            <w:r>
              <w:rPr>
                <w:sz w:val="17"/>
              </w:rPr>
              <w:t>−502</w:t>
            </w:r>
          </w:p>
        </w:tc>
        <w:tc>
          <w:tcPr>
            <w:tcW w:type="dxa" w:w="785"/>
          </w:tcPr>
          <w:p>
            <w:r>
              <w:rPr>
                <w:sz w:val="17"/>
              </w:rPr>
            </w:r>
            <w:r>
              <w:rPr>
                <w:sz w:val="17"/>
              </w:rPr>
              <w:t>−810</w:t>
            </w:r>
          </w:p>
        </w:tc>
        <w:tc>
          <w:tcPr>
            <w:tcW w:type="dxa" w:w="785"/>
          </w:tcPr>
          <w:p>
            <w:r>
              <w:rPr>
                <w:sz w:val="17"/>
              </w:rPr>
            </w:r>
            <w:r>
              <w:rPr>
                <w:sz w:val="17"/>
              </w:rPr>
              <w:t>−1,977</w:t>
            </w:r>
          </w:p>
        </w:tc>
        <w:tc>
          <w:tcPr>
            <w:tcW w:type="dxa" w:w="785"/>
          </w:tcPr>
          <w:p>
            <w:r>
              <w:rPr>
                <w:sz w:val="17"/>
              </w:rPr>
            </w:r>
            <w:r>
              <w:rPr>
                <w:sz w:val="17"/>
              </w:rPr>
              <w:t>−4,479</w:t>
            </w:r>
          </w:p>
        </w:tc>
        <w:tc>
          <w:tcPr>
            <w:tcW w:type="dxa" w:w="785"/>
          </w:tcPr>
          <w:p>
            <w:r>
              <w:rPr>
                <w:sz w:val="17"/>
              </w:rPr>
            </w:r>
            <w:r>
              <w:rPr>
                <w:sz w:val="17"/>
              </w:rPr>
              <w:t>−9,172</w:t>
            </w:r>
          </w:p>
        </w:tc>
        <w:tc>
          <w:tcPr>
            <w:tcW w:type="dxa" w:w="785"/>
          </w:tcPr>
          <w:p>
            <w:r>
              <w:rPr>
                <w:sz w:val="17"/>
              </w:rPr>
            </w:r>
            <w:r>
              <w:rPr>
                <w:sz w:val="17"/>
              </w:rPr>
              <w:t>−13,120</w:t>
            </w:r>
          </w:p>
        </w:tc>
        <w:tc>
          <w:tcPr>
            <w:tcW w:type="dxa" w:w="785"/>
          </w:tcPr>
          <w:p>
            <w:r>
              <w:rPr>
                <w:sz w:val="17"/>
              </w:rPr>
            </w:r>
            <w:r>
              <w:rPr>
                <w:sz w:val="17"/>
              </w:rPr>
              <w:t>−17,506</w:t>
            </w:r>
          </w:p>
        </w:tc>
        <w:tc>
          <w:tcPr>
            <w:tcW w:type="dxa" w:w="785"/>
          </w:tcPr>
          <w:p>
            <w:r>
              <w:rPr>
                <w:sz w:val="17"/>
              </w:rPr>
            </w:r>
            <w:r>
              <w:rPr>
                <w:sz w:val="17"/>
              </w:rPr>
              <w:t>−22,297</w:t>
            </w:r>
          </w:p>
        </w:tc>
        <w:tc>
          <w:tcPr>
            <w:tcW w:type="dxa" w:w="785"/>
          </w:tcPr>
          <w:p>
            <w:r>
              <w:rPr>
                <w:sz w:val="17"/>
              </w:rPr>
            </w:r>
            <w:r>
              <w:rPr>
                <w:sz w:val="17"/>
              </w:rPr>
              <w:t>−27,279</w:t>
            </w:r>
          </w:p>
        </w:tc>
        <w:tc>
          <w:tcPr>
            <w:tcW w:type="dxa" w:w="785"/>
          </w:tcPr>
          <w:p>
            <w:r>
              <w:rPr>
                <w:sz w:val="17"/>
              </w:rPr>
            </w:r>
            <w:r>
              <w:rPr>
                <w:sz w:val="17"/>
              </w:rPr>
              <w:t>−32,090</w:t>
            </w:r>
          </w:p>
        </w:tc>
      </w:tr>
      <w:tr>
        <w:tc>
          <w:tcPr>
            <w:tcW w:type="dxa" w:w="785"/>
          </w:tcPr>
          <w:p>
            <w:r>
              <w:rPr>
                <w:sz w:val="17"/>
              </w:rPr>
            </w:r>
            <w:r>
              <w:rPr>
                <w:b/>
                <w:sz w:val="17"/>
              </w:rPr>
              <w:t>إجمالي المصروفات التشغيلية</w:t>
            </w:r>
          </w:p>
        </w:tc>
        <w:tc>
          <w:tcPr>
            <w:tcW w:type="dxa" w:w="785"/>
          </w:tcPr>
          <w:p>
            <w:r>
              <w:rPr>
                <w:sz w:val="17"/>
              </w:rPr>
            </w:r>
            <w:r>
              <w:rPr>
                <w:sz w:val="17"/>
              </w:rPr>
              <w:t>−720</w:t>
            </w:r>
          </w:p>
        </w:tc>
        <w:tc>
          <w:tcPr>
            <w:tcW w:type="dxa" w:w="785"/>
          </w:tcPr>
          <w:p>
            <w:r>
              <w:rPr>
                <w:sz w:val="17"/>
              </w:rPr>
            </w:r>
            <w:r>
              <w:rPr>
                <w:sz w:val="17"/>
              </w:rPr>
              <w:t>−1,505</w:t>
            </w:r>
          </w:p>
        </w:tc>
        <w:tc>
          <w:tcPr>
            <w:tcW w:type="dxa" w:w="785"/>
          </w:tcPr>
          <w:p>
            <w:r>
              <w:rPr>
                <w:sz w:val="17"/>
              </w:rPr>
            </w:r>
            <w:r>
              <w:rPr>
                <w:sz w:val="17"/>
              </w:rPr>
              <w:t>−2,959</w:t>
            </w:r>
          </w:p>
        </w:tc>
        <w:tc>
          <w:tcPr>
            <w:tcW w:type="dxa" w:w="785"/>
          </w:tcPr>
          <w:p>
            <w:r>
              <w:rPr>
                <w:sz w:val="17"/>
              </w:rPr>
            </w:r>
            <w:r>
              <w:rPr>
                <w:sz w:val="17"/>
              </w:rPr>
              <w:t>−5,779</w:t>
            </w:r>
          </w:p>
        </w:tc>
        <w:tc>
          <w:tcPr>
            <w:tcW w:type="dxa" w:w="785"/>
          </w:tcPr>
          <w:p>
            <w:r>
              <w:rPr>
                <w:sz w:val="17"/>
              </w:rPr>
            </w:r>
            <w:r>
              <w:rPr>
                <w:sz w:val="17"/>
              </w:rPr>
              <w:t>−10,826</w:t>
            </w:r>
          </w:p>
        </w:tc>
        <w:tc>
          <w:tcPr>
            <w:tcW w:type="dxa" w:w="785"/>
          </w:tcPr>
          <w:p>
            <w:r>
              <w:rPr>
                <w:sz w:val="17"/>
              </w:rPr>
            </w:r>
            <w:r>
              <w:rPr>
                <w:sz w:val="17"/>
              </w:rPr>
              <w:t>−15,092</w:t>
            </w:r>
          </w:p>
        </w:tc>
        <w:tc>
          <w:tcPr>
            <w:tcW w:type="dxa" w:w="785"/>
          </w:tcPr>
          <w:p>
            <w:r>
              <w:rPr>
                <w:sz w:val="17"/>
              </w:rPr>
            </w:r>
            <w:r>
              <w:rPr>
                <w:sz w:val="17"/>
              </w:rPr>
              <w:t>−19,829</w:t>
            </w:r>
          </w:p>
        </w:tc>
        <w:tc>
          <w:tcPr>
            <w:tcW w:type="dxa" w:w="785"/>
          </w:tcPr>
          <w:p>
            <w:r>
              <w:rPr>
                <w:sz w:val="17"/>
              </w:rPr>
            </w:r>
            <w:r>
              <w:rPr>
                <w:sz w:val="17"/>
              </w:rPr>
              <w:t>−25,006</w:t>
            </w:r>
          </w:p>
        </w:tc>
        <w:tc>
          <w:tcPr>
            <w:tcW w:type="dxa" w:w="785"/>
          </w:tcPr>
          <w:p>
            <w:r>
              <w:rPr>
                <w:sz w:val="17"/>
              </w:rPr>
            </w:r>
            <w:r>
              <w:rPr>
                <w:sz w:val="17"/>
              </w:rPr>
              <w:t>−30,325</w:t>
            </w:r>
          </w:p>
        </w:tc>
        <w:tc>
          <w:tcPr>
            <w:tcW w:type="dxa" w:w="785"/>
          </w:tcPr>
          <w:p>
            <w:r>
              <w:rPr>
                <w:sz w:val="17"/>
              </w:rPr>
            </w:r>
            <w:r>
              <w:rPr>
                <w:sz w:val="17"/>
              </w:rPr>
              <w:t>−35,503</w:t>
            </w:r>
          </w:p>
        </w:tc>
      </w:tr>
      <w:tr>
        <w:tc>
          <w:tcPr>
            <w:tcW w:type="dxa" w:w="785"/>
          </w:tcPr>
          <w:p>
            <w:r>
              <w:rPr>
                <w:sz w:val="17"/>
              </w:rPr>
            </w:r>
            <w:r>
              <w:rPr>
                <w:b/>
                <w:sz w:val="17"/>
              </w:rPr>
              <w:t>EBITDA</w:t>
            </w:r>
          </w:p>
        </w:tc>
        <w:tc>
          <w:tcPr>
            <w:tcW w:type="dxa" w:w="785"/>
          </w:tcPr>
          <w:p>
            <w:r>
              <w:rPr>
                <w:sz w:val="17"/>
              </w:rPr>
            </w:r>
            <w:r>
              <w:rPr>
                <w:sz w:val="17"/>
              </w:rPr>
              <w:t>−720</w:t>
            </w:r>
          </w:p>
        </w:tc>
        <w:tc>
          <w:tcPr>
            <w:tcW w:type="dxa" w:w="785"/>
          </w:tcPr>
          <w:p>
            <w:r>
              <w:rPr>
                <w:sz w:val="17"/>
              </w:rPr>
            </w:r>
            <w:r>
              <w:rPr>
                <w:sz w:val="17"/>
              </w:rPr>
              <w:t>−195</w:t>
            </w:r>
          </w:p>
        </w:tc>
        <w:tc>
          <w:tcPr>
            <w:tcW w:type="dxa" w:w="785"/>
          </w:tcPr>
          <w:p>
            <w:r>
              <w:rPr>
                <w:sz w:val="17"/>
              </w:rPr>
            </w:r>
            <w:r>
              <w:rPr>
                <w:sz w:val="17"/>
              </w:rPr>
              <w:t>3,560</w:t>
            </w:r>
          </w:p>
        </w:tc>
        <w:tc>
          <w:tcPr>
            <w:tcW w:type="dxa" w:w="785"/>
          </w:tcPr>
          <w:p>
            <w:r>
              <w:rPr>
                <w:sz w:val="17"/>
              </w:rPr>
            </w:r>
            <w:r>
              <w:rPr>
                <w:sz w:val="17"/>
              </w:rPr>
              <w:t>12,012</w:t>
            </w:r>
          </w:p>
        </w:tc>
        <w:tc>
          <w:tcPr>
            <w:tcW w:type="dxa" w:w="785"/>
          </w:tcPr>
          <w:p>
            <w:r>
              <w:rPr>
                <w:sz w:val="17"/>
              </w:rPr>
            </w:r>
            <w:r>
              <w:rPr>
                <w:sz w:val="17"/>
              </w:rPr>
              <w:t>28,195</w:t>
            </w:r>
          </w:p>
        </w:tc>
        <w:tc>
          <w:tcPr>
            <w:tcW w:type="dxa" w:w="785"/>
          </w:tcPr>
          <w:p>
            <w:r>
              <w:rPr>
                <w:sz w:val="17"/>
              </w:rPr>
            </w:r>
            <w:r>
              <w:rPr>
                <w:sz w:val="17"/>
              </w:rPr>
              <w:t>41,766</w:t>
            </w:r>
          </w:p>
        </w:tc>
        <w:tc>
          <w:tcPr>
            <w:tcW w:type="dxa" w:w="785"/>
          </w:tcPr>
          <w:p>
            <w:r>
              <w:rPr>
                <w:sz w:val="17"/>
              </w:rPr>
            </w:r>
            <w:r>
              <w:rPr>
                <w:sz w:val="17"/>
              </w:rPr>
              <w:t>56,856</w:t>
            </w:r>
          </w:p>
        </w:tc>
        <w:tc>
          <w:tcPr>
            <w:tcW w:type="dxa" w:w="785"/>
          </w:tcPr>
          <w:p>
            <w:r>
              <w:rPr>
                <w:sz w:val="17"/>
              </w:rPr>
            </w:r>
            <w:r>
              <w:rPr>
                <w:sz w:val="17"/>
              </w:rPr>
              <w:t>73,339</w:t>
            </w:r>
          </w:p>
        </w:tc>
        <w:tc>
          <w:tcPr>
            <w:tcW w:type="dxa" w:w="785"/>
          </w:tcPr>
          <w:p>
            <w:r>
              <w:rPr>
                <w:sz w:val="17"/>
              </w:rPr>
            </w:r>
            <w:r>
              <w:rPr>
                <w:sz w:val="17"/>
              </w:rPr>
              <w:t>90,549</w:t>
            </w:r>
          </w:p>
        </w:tc>
        <w:tc>
          <w:tcPr>
            <w:tcW w:type="dxa" w:w="785"/>
          </w:tcPr>
          <w:p>
            <w:r>
              <w:rPr>
                <w:sz w:val="17"/>
              </w:rPr>
            </w:r>
            <w:r>
              <w:rPr>
                <w:sz w:val="17"/>
              </w:rPr>
              <w:t>107,112</w:t>
            </w:r>
          </w:p>
        </w:tc>
      </w:tr>
      <w:tr>
        <w:tc>
          <w:tcPr>
            <w:tcW w:type="dxa" w:w="785"/>
          </w:tcPr>
          <w:p>
            <w:r>
              <w:rPr>
                <w:sz w:val="17"/>
              </w:rPr>
            </w:r>
            <w:r>
              <w:rPr>
                <w:sz w:val="17"/>
              </w:rPr>
              <w:t>هامش EBITDA، %</w:t>
            </w:r>
          </w:p>
        </w:tc>
        <w:tc>
          <w:tcPr>
            <w:tcW w:type="dxa" w:w="785"/>
          </w:tcPr>
          <w:p>
            <w:r>
              <w:rPr>
                <w:sz w:val="17"/>
              </w:rPr>
            </w:r>
            <w:r>
              <w:rPr>
                <w:sz w:val="17"/>
              </w:rPr>
              <w:t>—</w:t>
            </w:r>
          </w:p>
        </w:tc>
        <w:tc>
          <w:tcPr>
            <w:tcW w:type="dxa" w:w="785"/>
          </w:tcPr>
          <w:p>
            <w:r>
              <w:rPr>
                <w:sz w:val="17"/>
              </w:rPr>
            </w:r>
            <w:r>
              <w:rPr>
                <w:sz w:val="17"/>
              </w:rPr>
              <w:t>-14.9</w:t>
            </w:r>
          </w:p>
        </w:tc>
        <w:tc>
          <w:tcPr>
            <w:tcW w:type="dxa" w:w="785"/>
          </w:tcPr>
          <w:p>
            <w:r>
              <w:rPr>
                <w:sz w:val="17"/>
              </w:rPr>
            </w:r>
            <w:r>
              <w:rPr>
                <w:sz w:val="17"/>
              </w:rPr>
              <w:t>54.6</w:t>
            </w:r>
          </w:p>
        </w:tc>
        <w:tc>
          <w:tcPr>
            <w:tcW w:type="dxa" w:w="785"/>
          </w:tcPr>
          <w:p>
            <w:r>
              <w:rPr>
                <w:sz w:val="17"/>
              </w:rPr>
            </w:r>
            <w:r>
              <w:rPr>
                <w:sz w:val="17"/>
              </w:rPr>
              <w:t>67.5</w:t>
            </w:r>
          </w:p>
        </w:tc>
        <w:tc>
          <w:tcPr>
            <w:tcW w:type="dxa" w:w="785"/>
          </w:tcPr>
          <w:p>
            <w:r>
              <w:rPr>
                <w:sz w:val="17"/>
              </w:rPr>
            </w:r>
            <w:r>
              <w:rPr>
                <w:sz w:val="17"/>
              </w:rPr>
              <w:t>72.3</w:t>
            </w:r>
          </w:p>
        </w:tc>
        <w:tc>
          <w:tcPr>
            <w:tcW w:type="dxa" w:w="785"/>
          </w:tcPr>
          <w:p>
            <w:r>
              <w:rPr>
                <w:sz w:val="17"/>
              </w:rPr>
            </w:r>
            <w:r>
              <w:rPr>
                <w:sz w:val="17"/>
              </w:rPr>
              <w:t>73.5</w:t>
            </w:r>
          </w:p>
        </w:tc>
        <w:tc>
          <w:tcPr>
            <w:tcW w:type="dxa" w:w="785"/>
          </w:tcPr>
          <w:p>
            <w:r>
              <w:rPr>
                <w:sz w:val="17"/>
              </w:rPr>
            </w:r>
            <w:r>
              <w:rPr>
                <w:sz w:val="17"/>
              </w:rPr>
              <w:t>74.1</w:t>
            </w:r>
          </w:p>
        </w:tc>
        <w:tc>
          <w:tcPr>
            <w:tcW w:type="dxa" w:w="785"/>
          </w:tcPr>
          <w:p>
            <w:r>
              <w:rPr>
                <w:sz w:val="17"/>
              </w:rPr>
            </w:r>
            <w:r>
              <w:rPr>
                <w:sz w:val="17"/>
              </w:rPr>
              <w:t>74.6</w:t>
            </w:r>
          </w:p>
        </w:tc>
        <w:tc>
          <w:tcPr>
            <w:tcW w:type="dxa" w:w="785"/>
          </w:tcPr>
          <w:p>
            <w:r>
              <w:rPr>
                <w:sz w:val="17"/>
              </w:rPr>
            </w:r>
            <w:r>
              <w:rPr>
                <w:sz w:val="17"/>
              </w:rPr>
              <w:t>74.9</w:t>
            </w:r>
          </w:p>
        </w:tc>
        <w:tc>
          <w:tcPr>
            <w:tcW w:type="dxa" w:w="785"/>
          </w:tcPr>
          <w:p>
            <w:r>
              <w:rPr>
                <w:sz w:val="17"/>
              </w:rPr>
            </w:r>
            <w:r>
              <w:rPr>
                <w:sz w:val="17"/>
              </w:rPr>
              <w:t>75.1</w:t>
            </w:r>
          </w:p>
        </w:tc>
      </w:tr>
      <w:tr>
        <w:tc>
          <w:tcPr>
            <w:tcW w:type="dxa" w:w="785"/>
          </w:tcPr>
          <w:p>
            <w:r>
              <w:rPr>
                <w:sz w:val="17"/>
              </w:rPr>
            </w:r>
            <w:r>
              <w:rPr>
                <w:sz w:val="17"/>
              </w:rPr>
              <w:t>الإهلاك</w:t>
            </w:r>
          </w:p>
        </w:tc>
        <w:tc>
          <w:tcPr>
            <w:tcW w:type="dxa" w:w="785"/>
          </w:tcPr>
          <w:p>
            <w:r>
              <w:rPr>
                <w:sz w:val="17"/>
              </w:rPr>
            </w:r>
            <w:r>
              <w:rPr>
                <w:sz w:val="17"/>
              </w:rPr>
              <w:t>−43</w:t>
            </w:r>
          </w:p>
        </w:tc>
        <w:tc>
          <w:tcPr>
            <w:tcW w:type="dxa" w:w="785"/>
          </w:tcPr>
          <w:p>
            <w:r>
              <w:rPr>
                <w:sz w:val="17"/>
              </w:rPr>
            </w:r>
            <w:r>
              <w:rPr>
                <w:sz w:val="17"/>
              </w:rPr>
              <w:t>−103</w:t>
            </w:r>
          </w:p>
        </w:tc>
        <w:tc>
          <w:tcPr>
            <w:tcW w:type="dxa" w:w="785"/>
          </w:tcPr>
          <w:p>
            <w:r>
              <w:rPr>
                <w:sz w:val="17"/>
              </w:rPr>
            </w:r>
            <w:r>
              <w:rPr>
                <w:sz w:val="17"/>
              </w:rPr>
              <w:t>−160</w:t>
            </w:r>
          </w:p>
        </w:tc>
        <w:tc>
          <w:tcPr>
            <w:tcW w:type="dxa" w:w="785"/>
          </w:tcPr>
          <w:p>
            <w:r>
              <w:rPr>
                <w:sz w:val="17"/>
              </w:rPr>
            </w:r>
            <w:r>
              <w:rPr>
                <w:sz w:val="17"/>
              </w:rPr>
              <w:t>−239</w:t>
            </w:r>
          </w:p>
        </w:tc>
        <w:tc>
          <w:tcPr>
            <w:tcW w:type="dxa" w:w="785"/>
          </w:tcPr>
          <w:p>
            <w:r>
              <w:rPr>
                <w:sz w:val="17"/>
              </w:rPr>
            </w:r>
            <w:r>
              <w:rPr>
                <w:sz w:val="17"/>
              </w:rPr>
              <w:t>−496</w:t>
            </w:r>
          </w:p>
        </w:tc>
        <w:tc>
          <w:tcPr>
            <w:tcW w:type="dxa" w:w="785"/>
          </w:tcPr>
          <w:p>
            <w:r>
              <w:rPr>
                <w:sz w:val="17"/>
              </w:rPr>
            </w:r>
            <w:r>
              <w:rPr>
                <w:sz w:val="17"/>
              </w:rPr>
              <w:t>−839</w:t>
            </w:r>
          </w:p>
        </w:tc>
        <w:tc>
          <w:tcPr>
            <w:tcW w:type="dxa" w:w="785"/>
          </w:tcPr>
          <w:p>
            <w:r>
              <w:rPr>
                <w:sz w:val="17"/>
              </w:rPr>
            </w:r>
            <w:r>
              <w:rPr>
                <w:sz w:val="17"/>
              </w:rPr>
              <w:t>−1,067</w:t>
            </w:r>
          </w:p>
        </w:tc>
        <w:tc>
          <w:tcPr>
            <w:tcW w:type="dxa" w:w="785"/>
          </w:tcPr>
          <w:p>
            <w:r>
              <w:rPr>
                <w:sz w:val="17"/>
              </w:rPr>
            </w:r>
            <w:r>
              <w:rPr>
                <w:sz w:val="17"/>
              </w:rPr>
              <w:t>−1,281</w:t>
            </w:r>
          </w:p>
        </w:tc>
        <w:tc>
          <w:tcPr>
            <w:tcW w:type="dxa" w:w="785"/>
          </w:tcPr>
          <w:p>
            <w:r>
              <w:rPr>
                <w:sz w:val="17"/>
              </w:rPr>
            </w:r>
            <w:r>
              <w:rPr>
                <w:sz w:val="17"/>
              </w:rPr>
              <w:t>−1,550</w:t>
            </w:r>
          </w:p>
        </w:tc>
        <w:tc>
          <w:tcPr>
            <w:tcW w:type="dxa" w:w="785"/>
          </w:tcPr>
          <w:p>
            <w:r>
              <w:rPr>
                <w:sz w:val="17"/>
              </w:rPr>
            </w:r>
            <w:r>
              <w:rPr>
                <w:sz w:val="17"/>
              </w:rPr>
              <w:t>−1,779</w:t>
            </w:r>
          </w:p>
        </w:tc>
      </w:tr>
      <w:tr>
        <w:tc>
          <w:tcPr>
            <w:tcW w:type="dxa" w:w="785"/>
          </w:tcPr>
          <w:p>
            <w:r>
              <w:rPr>
                <w:sz w:val="17"/>
              </w:rPr>
            </w:r>
            <w:r>
              <w:rPr>
                <w:b/>
                <w:sz w:val="17"/>
              </w:rPr>
              <w:t>EBIT</w:t>
            </w:r>
          </w:p>
        </w:tc>
        <w:tc>
          <w:tcPr>
            <w:tcW w:type="dxa" w:w="785"/>
          </w:tcPr>
          <w:p>
            <w:r>
              <w:rPr>
                <w:sz w:val="17"/>
              </w:rPr>
            </w:r>
            <w:r>
              <w:rPr>
                <w:sz w:val="17"/>
              </w:rPr>
              <w:t>−763</w:t>
            </w:r>
          </w:p>
        </w:tc>
        <w:tc>
          <w:tcPr>
            <w:tcW w:type="dxa" w:w="785"/>
          </w:tcPr>
          <w:p>
            <w:r>
              <w:rPr>
                <w:sz w:val="17"/>
              </w:rPr>
            </w:r>
            <w:r>
              <w:rPr>
                <w:sz w:val="17"/>
              </w:rPr>
              <w:t>−298</w:t>
            </w:r>
          </w:p>
        </w:tc>
        <w:tc>
          <w:tcPr>
            <w:tcW w:type="dxa" w:w="785"/>
          </w:tcPr>
          <w:p>
            <w:r>
              <w:rPr>
                <w:sz w:val="17"/>
              </w:rPr>
            </w:r>
            <w:r>
              <w:rPr>
                <w:sz w:val="17"/>
              </w:rPr>
              <w:t>3,400</w:t>
            </w:r>
          </w:p>
        </w:tc>
        <w:tc>
          <w:tcPr>
            <w:tcW w:type="dxa" w:w="785"/>
          </w:tcPr>
          <w:p>
            <w:r>
              <w:rPr>
                <w:sz w:val="17"/>
              </w:rPr>
            </w:r>
            <w:r>
              <w:rPr>
                <w:sz w:val="17"/>
              </w:rPr>
              <w:t>11,773</w:t>
            </w:r>
          </w:p>
        </w:tc>
        <w:tc>
          <w:tcPr>
            <w:tcW w:type="dxa" w:w="785"/>
          </w:tcPr>
          <w:p>
            <w:r>
              <w:rPr>
                <w:sz w:val="17"/>
              </w:rPr>
            </w:r>
            <w:r>
              <w:rPr>
                <w:sz w:val="17"/>
              </w:rPr>
              <w:t>27,699</w:t>
            </w:r>
          </w:p>
        </w:tc>
        <w:tc>
          <w:tcPr>
            <w:tcW w:type="dxa" w:w="785"/>
          </w:tcPr>
          <w:p>
            <w:r>
              <w:rPr>
                <w:sz w:val="17"/>
              </w:rPr>
            </w:r>
            <w:r>
              <w:rPr>
                <w:sz w:val="17"/>
              </w:rPr>
              <w:t>40,927</w:t>
            </w:r>
          </w:p>
        </w:tc>
        <w:tc>
          <w:tcPr>
            <w:tcW w:type="dxa" w:w="785"/>
          </w:tcPr>
          <w:p>
            <w:r>
              <w:rPr>
                <w:sz w:val="17"/>
              </w:rPr>
            </w:r>
            <w:r>
              <w:rPr>
                <w:sz w:val="17"/>
              </w:rPr>
              <w:t>55,789</w:t>
            </w:r>
          </w:p>
        </w:tc>
        <w:tc>
          <w:tcPr>
            <w:tcW w:type="dxa" w:w="785"/>
          </w:tcPr>
          <w:p>
            <w:r>
              <w:rPr>
                <w:sz w:val="17"/>
              </w:rPr>
            </w:r>
            <w:r>
              <w:rPr>
                <w:sz w:val="17"/>
              </w:rPr>
              <w:t>72,058</w:t>
            </w:r>
          </w:p>
        </w:tc>
        <w:tc>
          <w:tcPr>
            <w:tcW w:type="dxa" w:w="785"/>
          </w:tcPr>
          <w:p>
            <w:r>
              <w:rPr>
                <w:sz w:val="17"/>
              </w:rPr>
            </w:r>
            <w:r>
              <w:rPr>
                <w:sz w:val="17"/>
              </w:rPr>
              <w:t>88,999</w:t>
            </w:r>
          </w:p>
        </w:tc>
        <w:tc>
          <w:tcPr>
            <w:tcW w:type="dxa" w:w="785"/>
          </w:tcPr>
          <w:p>
            <w:r>
              <w:rPr>
                <w:sz w:val="17"/>
              </w:rPr>
            </w:r>
            <w:r>
              <w:rPr>
                <w:sz w:val="17"/>
              </w:rPr>
              <w:t>105,333</w:t>
            </w:r>
          </w:p>
        </w:tc>
      </w:tr>
      <w:tr>
        <w:tc>
          <w:tcPr>
            <w:tcW w:type="dxa" w:w="785"/>
          </w:tcPr>
          <w:p>
            <w:r>
              <w:rPr>
                <w:sz w:val="17"/>
              </w:rPr>
            </w:r>
            <w:r>
              <w:rPr>
                <w:sz w:val="17"/>
              </w:rPr>
              <w:t>ضريبة الأرباح</w:t>
            </w:r>
          </w:p>
        </w:tc>
        <w:tc>
          <w:tcPr>
            <w:tcW w:type="dxa" w:w="785"/>
          </w:tcPr>
          <w:p>
            <w:r>
              <w:rPr>
                <w:sz w:val="17"/>
              </w:rPr>
            </w:r>
            <w:r>
              <w:rPr>
                <w:sz w:val="17"/>
              </w:rPr>
              <w:t>−0</w:t>
            </w:r>
          </w:p>
        </w:tc>
        <w:tc>
          <w:tcPr>
            <w:tcW w:type="dxa" w:w="785"/>
          </w:tcPr>
          <w:p>
            <w:r>
              <w:rPr>
                <w:sz w:val="17"/>
              </w:rPr>
            </w:r>
            <w:r>
              <w:rPr>
                <w:sz w:val="17"/>
              </w:rPr>
              <w:t>−0</w:t>
            </w:r>
          </w:p>
        </w:tc>
        <w:tc>
          <w:tcPr>
            <w:tcW w:type="dxa" w:w="785"/>
          </w:tcPr>
          <w:p>
            <w:r>
              <w:rPr>
                <w:sz w:val="17"/>
              </w:rPr>
            </w:r>
            <w:r>
              <w:rPr>
                <w:sz w:val="17"/>
              </w:rPr>
              <w:t>−585</w:t>
            </w:r>
          </w:p>
        </w:tc>
        <w:tc>
          <w:tcPr>
            <w:tcW w:type="dxa" w:w="785"/>
          </w:tcPr>
          <w:p>
            <w:r>
              <w:rPr>
                <w:sz w:val="17"/>
              </w:rPr>
            </w:r>
            <w:r>
              <w:rPr>
                <w:sz w:val="17"/>
              </w:rPr>
              <w:t>−2,943</w:t>
            </w:r>
          </w:p>
        </w:tc>
        <w:tc>
          <w:tcPr>
            <w:tcW w:type="dxa" w:w="785"/>
          </w:tcPr>
          <w:p>
            <w:r>
              <w:rPr>
                <w:sz w:val="17"/>
              </w:rPr>
            </w:r>
            <w:r>
              <w:rPr>
                <w:sz w:val="17"/>
              </w:rPr>
              <w:t>−6,925</w:t>
            </w:r>
          </w:p>
        </w:tc>
        <w:tc>
          <w:tcPr>
            <w:tcW w:type="dxa" w:w="785"/>
          </w:tcPr>
          <w:p>
            <w:r>
              <w:rPr>
                <w:sz w:val="17"/>
              </w:rPr>
            </w:r>
            <w:r>
              <w:rPr>
                <w:sz w:val="17"/>
              </w:rPr>
              <w:t>−10,232</w:t>
            </w:r>
          </w:p>
        </w:tc>
        <w:tc>
          <w:tcPr>
            <w:tcW w:type="dxa" w:w="785"/>
          </w:tcPr>
          <w:p>
            <w:r>
              <w:rPr>
                <w:sz w:val="17"/>
              </w:rPr>
            </w:r>
            <w:r>
              <w:rPr>
                <w:sz w:val="17"/>
              </w:rPr>
              <w:t>−13,947</w:t>
            </w:r>
          </w:p>
        </w:tc>
        <w:tc>
          <w:tcPr>
            <w:tcW w:type="dxa" w:w="785"/>
          </w:tcPr>
          <w:p>
            <w:r>
              <w:rPr>
                <w:sz w:val="17"/>
              </w:rPr>
            </w:r>
            <w:r>
              <w:rPr>
                <w:sz w:val="17"/>
              </w:rPr>
              <w:t>−18,014</w:t>
            </w:r>
          </w:p>
        </w:tc>
        <w:tc>
          <w:tcPr>
            <w:tcW w:type="dxa" w:w="785"/>
          </w:tcPr>
          <w:p>
            <w:r>
              <w:rPr>
                <w:sz w:val="17"/>
              </w:rPr>
            </w:r>
            <w:r>
              <w:rPr>
                <w:sz w:val="17"/>
              </w:rPr>
              <w:t>−22,250</w:t>
            </w:r>
          </w:p>
        </w:tc>
        <w:tc>
          <w:tcPr>
            <w:tcW w:type="dxa" w:w="785"/>
          </w:tcPr>
          <w:p>
            <w:r>
              <w:rPr>
                <w:sz w:val="17"/>
              </w:rPr>
            </w:r>
            <w:r>
              <w:rPr>
                <w:sz w:val="17"/>
              </w:rPr>
              <w:t>−26,333</w:t>
            </w:r>
          </w:p>
        </w:tc>
      </w:tr>
      <w:tr>
        <w:tc>
          <w:tcPr>
            <w:tcW w:type="dxa" w:w="785"/>
          </w:tcPr>
          <w:p>
            <w:r>
              <w:rPr>
                <w:sz w:val="17"/>
              </w:rPr>
            </w:r>
            <w:r>
              <w:rPr>
                <w:b/>
                <w:sz w:val="17"/>
              </w:rPr>
              <w:t>صافي الربح</w:t>
            </w:r>
          </w:p>
        </w:tc>
        <w:tc>
          <w:tcPr>
            <w:tcW w:type="dxa" w:w="785"/>
          </w:tcPr>
          <w:p>
            <w:r>
              <w:rPr>
                <w:sz w:val="17"/>
              </w:rPr>
            </w:r>
            <w:r>
              <w:rPr>
                <w:sz w:val="17"/>
              </w:rPr>
              <w:t>−763</w:t>
            </w:r>
          </w:p>
        </w:tc>
        <w:tc>
          <w:tcPr>
            <w:tcW w:type="dxa" w:w="785"/>
          </w:tcPr>
          <w:p>
            <w:r>
              <w:rPr>
                <w:sz w:val="17"/>
              </w:rPr>
            </w:r>
            <w:r>
              <w:rPr>
                <w:sz w:val="17"/>
              </w:rPr>
              <w:t>−298</w:t>
            </w:r>
          </w:p>
        </w:tc>
        <w:tc>
          <w:tcPr>
            <w:tcW w:type="dxa" w:w="785"/>
          </w:tcPr>
          <w:p>
            <w:r>
              <w:rPr>
                <w:sz w:val="17"/>
              </w:rPr>
            </w:r>
            <w:r>
              <w:rPr>
                <w:sz w:val="17"/>
              </w:rPr>
              <w:t>2,815</w:t>
            </w:r>
          </w:p>
        </w:tc>
        <w:tc>
          <w:tcPr>
            <w:tcW w:type="dxa" w:w="785"/>
          </w:tcPr>
          <w:p>
            <w:r>
              <w:rPr>
                <w:sz w:val="17"/>
              </w:rPr>
            </w:r>
            <w:r>
              <w:rPr>
                <w:sz w:val="17"/>
              </w:rPr>
              <w:t>8,830</w:t>
            </w:r>
          </w:p>
        </w:tc>
        <w:tc>
          <w:tcPr>
            <w:tcW w:type="dxa" w:w="785"/>
          </w:tcPr>
          <w:p>
            <w:r>
              <w:rPr>
                <w:sz w:val="17"/>
              </w:rPr>
            </w:r>
            <w:r>
              <w:rPr>
                <w:sz w:val="17"/>
              </w:rPr>
              <w:t>20,774</w:t>
            </w:r>
          </w:p>
        </w:tc>
        <w:tc>
          <w:tcPr>
            <w:tcW w:type="dxa" w:w="785"/>
          </w:tcPr>
          <w:p>
            <w:r>
              <w:rPr>
                <w:sz w:val="17"/>
              </w:rPr>
            </w:r>
            <w:r>
              <w:rPr>
                <w:sz w:val="17"/>
              </w:rPr>
              <w:t>30,696</w:t>
            </w:r>
          </w:p>
        </w:tc>
        <w:tc>
          <w:tcPr>
            <w:tcW w:type="dxa" w:w="785"/>
          </w:tcPr>
          <w:p>
            <w:r>
              <w:rPr>
                <w:sz w:val="17"/>
              </w:rPr>
            </w:r>
            <w:r>
              <w:rPr>
                <w:sz w:val="17"/>
              </w:rPr>
              <w:t>41,841</w:t>
            </w:r>
          </w:p>
        </w:tc>
        <w:tc>
          <w:tcPr>
            <w:tcW w:type="dxa" w:w="785"/>
          </w:tcPr>
          <w:p>
            <w:r>
              <w:rPr>
                <w:sz w:val="17"/>
              </w:rPr>
            </w:r>
            <w:r>
              <w:rPr>
                <w:sz w:val="17"/>
              </w:rPr>
              <w:t>54,043</w:t>
            </w:r>
          </w:p>
        </w:tc>
        <w:tc>
          <w:tcPr>
            <w:tcW w:type="dxa" w:w="785"/>
          </w:tcPr>
          <w:p>
            <w:r>
              <w:rPr>
                <w:sz w:val="17"/>
              </w:rPr>
            </w:r>
            <w:r>
              <w:rPr>
                <w:sz w:val="17"/>
              </w:rPr>
              <w:t>66,749</w:t>
            </w:r>
          </w:p>
        </w:tc>
        <w:tc>
          <w:tcPr>
            <w:tcW w:type="dxa" w:w="785"/>
          </w:tcPr>
          <w:p>
            <w:r>
              <w:rPr>
                <w:sz w:val="17"/>
              </w:rPr>
            </w:r>
            <w:r>
              <w:rPr>
                <w:sz w:val="17"/>
              </w:rPr>
              <w:t>79,000</w:t>
            </w:r>
          </w:p>
        </w:tc>
      </w:tr>
    </w:tbl>
    <w:p/>
    <w:p>
      <w:pPr>
        <w:jc w:val="both"/>
      </w:pPr>
      <w:r>
        <w:t>هامش سنة النضج — 75.1%. مراجع الشركات المماثلة: مشغّلو البنية التحتية للبورصات والإيداع 65–75%، وأنظمة الدفع الدولية 60–70%.</w:t>
      </w:r>
    </w:p>
    <w:p>
      <w:pPr>
        <w:pStyle w:val="Heading2"/>
      </w:pPr>
      <w:r>
        <w:t>الورقة 4. التدفق النقدي</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المعطى</w:t>
            </w:r>
          </w:p>
        </w:tc>
        <w:tc>
          <w:tcPr>
            <w:tcW w:type="dxa" w:w="785"/>
          </w:tcPr>
          <w:p>
            <w:r>
              <w:rPr>
                <w:b/>
                <w:sz w:val="17"/>
              </w:rPr>
            </w:r>
            <w:r>
              <w:rPr>
                <w:b/>
                <w:sz w:val="17"/>
              </w:rPr>
              <w:t>2027</w:t>
            </w:r>
          </w:p>
        </w:tc>
        <w:tc>
          <w:tcPr>
            <w:tcW w:type="dxa" w:w="785"/>
          </w:tcPr>
          <w:p>
            <w:r>
              <w:rPr>
                <w:b/>
                <w:sz w:val="17"/>
              </w:rPr>
            </w:r>
            <w:r>
              <w:rPr>
                <w:b/>
                <w:sz w:val="17"/>
              </w:rPr>
              <w:t>2028</w:t>
            </w:r>
          </w:p>
        </w:tc>
        <w:tc>
          <w:tcPr>
            <w:tcW w:type="dxa" w:w="785"/>
          </w:tcPr>
          <w:p>
            <w:r>
              <w:rPr>
                <w:b/>
                <w:sz w:val="17"/>
              </w:rPr>
            </w:r>
            <w:r>
              <w:rPr>
                <w:b/>
                <w:sz w:val="17"/>
              </w:rPr>
              <w:t>2029</w:t>
            </w:r>
          </w:p>
        </w:tc>
        <w:tc>
          <w:tcPr>
            <w:tcW w:type="dxa" w:w="785"/>
          </w:tcPr>
          <w:p>
            <w:r>
              <w:rPr>
                <w:b/>
                <w:sz w:val="17"/>
              </w:rPr>
            </w:r>
            <w:r>
              <w:rPr>
                <w:b/>
                <w:sz w:val="17"/>
              </w:rPr>
              <w:t>2030</w:t>
            </w:r>
          </w:p>
        </w:tc>
        <w:tc>
          <w:tcPr>
            <w:tcW w:type="dxa" w:w="785"/>
          </w:tcPr>
          <w:p>
            <w:r>
              <w:rPr>
                <w:b/>
                <w:sz w:val="17"/>
              </w:rPr>
            </w:r>
            <w:r>
              <w:rPr>
                <w:b/>
                <w:sz w:val="17"/>
              </w:rPr>
              <w:t>2031</w:t>
            </w:r>
          </w:p>
        </w:tc>
        <w:tc>
          <w:tcPr>
            <w:tcW w:type="dxa" w:w="785"/>
          </w:tcPr>
          <w:p>
            <w:r>
              <w:rPr>
                <w:b/>
                <w:sz w:val="17"/>
              </w:rPr>
            </w:r>
            <w:r>
              <w:rPr>
                <w:b/>
                <w:sz w:val="17"/>
              </w:rPr>
              <w:t>2032</w:t>
            </w:r>
          </w:p>
        </w:tc>
        <w:tc>
          <w:tcPr>
            <w:tcW w:type="dxa" w:w="785"/>
          </w:tcPr>
          <w:p>
            <w:r>
              <w:rPr>
                <w:b/>
                <w:sz w:val="17"/>
              </w:rPr>
            </w:r>
            <w:r>
              <w:rPr>
                <w:b/>
                <w:sz w:val="17"/>
              </w:rPr>
              <w:t>2033</w:t>
            </w:r>
          </w:p>
        </w:tc>
        <w:tc>
          <w:tcPr>
            <w:tcW w:type="dxa" w:w="785"/>
          </w:tcPr>
          <w:p>
            <w:r>
              <w:rPr>
                <w:b/>
                <w:sz w:val="17"/>
              </w:rPr>
            </w:r>
            <w:r>
              <w:rPr>
                <w:b/>
                <w:sz w:val="17"/>
              </w:rPr>
              <w:t>2034</w:t>
            </w:r>
          </w:p>
        </w:tc>
        <w:tc>
          <w:tcPr>
            <w:tcW w:type="dxa" w:w="785"/>
          </w:tcPr>
          <w:p>
            <w:r>
              <w:rPr>
                <w:b/>
                <w:sz w:val="17"/>
              </w:rPr>
            </w:r>
            <w:r>
              <w:rPr>
                <w:b/>
                <w:sz w:val="17"/>
              </w:rPr>
              <w:t>2035</w:t>
            </w:r>
          </w:p>
        </w:tc>
        <w:tc>
          <w:tcPr>
            <w:tcW w:type="dxa" w:w="785"/>
          </w:tcPr>
          <w:p>
            <w:r>
              <w:rPr>
                <w:b/>
                <w:sz w:val="17"/>
              </w:rPr>
            </w:r>
            <w:r>
              <w:rPr>
                <w:b/>
                <w:sz w:val="17"/>
              </w:rPr>
              <w:t>2036</w:t>
            </w:r>
          </w:p>
        </w:tc>
      </w:tr>
      <w:tr>
        <w:tc>
          <w:tcPr>
            <w:tcW w:type="dxa" w:w="785"/>
          </w:tcPr>
          <w:p>
            <w:r>
              <w:rPr>
                <w:sz w:val="17"/>
              </w:rPr>
            </w:r>
            <w:r>
              <w:rPr>
                <w:sz w:val="17"/>
              </w:rPr>
              <w:t>EBITDA</w:t>
            </w:r>
          </w:p>
        </w:tc>
        <w:tc>
          <w:tcPr>
            <w:tcW w:type="dxa" w:w="785"/>
          </w:tcPr>
          <w:p>
            <w:r>
              <w:rPr>
                <w:sz w:val="17"/>
              </w:rPr>
            </w:r>
            <w:r>
              <w:rPr>
                <w:sz w:val="17"/>
              </w:rPr>
              <w:t>−720</w:t>
            </w:r>
          </w:p>
        </w:tc>
        <w:tc>
          <w:tcPr>
            <w:tcW w:type="dxa" w:w="785"/>
          </w:tcPr>
          <w:p>
            <w:r>
              <w:rPr>
                <w:sz w:val="17"/>
              </w:rPr>
            </w:r>
            <w:r>
              <w:rPr>
                <w:sz w:val="17"/>
              </w:rPr>
              <w:t>−195</w:t>
            </w:r>
          </w:p>
        </w:tc>
        <w:tc>
          <w:tcPr>
            <w:tcW w:type="dxa" w:w="785"/>
          </w:tcPr>
          <w:p>
            <w:r>
              <w:rPr>
                <w:sz w:val="17"/>
              </w:rPr>
            </w:r>
            <w:r>
              <w:rPr>
                <w:sz w:val="17"/>
              </w:rPr>
              <w:t>3,560</w:t>
            </w:r>
          </w:p>
        </w:tc>
        <w:tc>
          <w:tcPr>
            <w:tcW w:type="dxa" w:w="785"/>
          </w:tcPr>
          <w:p>
            <w:r>
              <w:rPr>
                <w:sz w:val="17"/>
              </w:rPr>
            </w:r>
            <w:r>
              <w:rPr>
                <w:sz w:val="17"/>
              </w:rPr>
              <w:t>12,012</w:t>
            </w:r>
          </w:p>
        </w:tc>
        <w:tc>
          <w:tcPr>
            <w:tcW w:type="dxa" w:w="785"/>
          </w:tcPr>
          <w:p>
            <w:r>
              <w:rPr>
                <w:sz w:val="17"/>
              </w:rPr>
            </w:r>
            <w:r>
              <w:rPr>
                <w:sz w:val="17"/>
              </w:rPr>
              <w:t>28,195</w:t>
            </w:r>
          </w:p>
        </w:tc>
        <w:tc>
          <w:tcPr>
            <w:tcW w:type="dxa" w:w="785"/>
          </w:tcPr>
          <w:p>
            <w:r>
              <w:rPr>
                <w:sz w:val="17"/>
              </w:rPr>
            </w:r>
            <w:r>
              <w:rPr>
                <w:sz w:val="17"/>
              </w:rPr>
              <w:t>41,766</w:t>
            </w:r>
          </w:p>
        </w:tc>
        <w:tc>
          <w:tcPr>
            <w:tcW w:type="dxa" w:w="785"/>
          </w:tcPr>
          <w:p>
            <w:r>
              <w:rPr>
                <w:sz w:val="17"/>
              </w:rPr>
            </w:r>
            <w:r>
              <w:rPr>
                <w:sz w:val="17"/>
              </w:rPr>
              <w:t>56,856</w:t>
            </w:r>
          </w:p>
        </w:tc>
        <w:tc>
          <w:tcPr>
            <w:tcW w:type="dxa" w:w="785"/>
          </w:tcPr>
          <w:p>
            <w:r>
              <w:rPr>
                <w:sz w:val="17"/>
              </w:rPr>
            </w:r>
            <w:r>
              <w:rPr>
                <w:sz w:val="17"/>
              </w:rPr>
              <w:t>73,339</w:t>
            </w:r>
          </w:p>
        </w:tc>
        <w:tc>
          <w:tcPr>
            <w:tcW w:type="dxa" w:w="785"/>
          </w:tcPr>
          <w:p>
            <w:r>
              <w:rPr>
                <w:sz w:val="17"/>
              </w:rPr>
            </w:r>
            <w:r>
              <w:rPr>
                <w:sz w:val="17"/>
              </w:rPr>
              <w:t>90,549</w:t>
            </w:r>
          </w:p>
        </w:tc>
        <w:tc>
          <w:tcPr>
            <w:tcW w:type="dxa" w:w="785"/>
          </w:tcPr>
          <w:p>
            <w:r>
              <w:rPr>
                <w:sz w:val="17"/>
              </w:rPr>
            </w:r>
            <w:r>
              <w:rPr>
                <w:sz w:val="17"/>
              </w:rPr>
              <w:t>107,112</w:t>
            </w:r>
          </w:p>
        </w:tc>
      </w:tr>
      <w:tr>
        <w:tc>
          <w:tcPr>
            <w:tcW w:type="dxa" w:w="785"/>
          </w:tcPr>
          <w:p>
            <w:r>
              <w:rPr>
                <w:sz w:val="17"/>
              </w:rPr>
            </w:r>
            <w:r>
              <w:rPr>
                <w:sz w:val="17"/>
              </w:rPr>
              <w:t>ضريبة الأرباح</w:t>
            </w:r>
          </w:p>
        </w:tc>
        <w:tc>
          <w:tcPr>
            <w:tcW w:type="dxa" w:w="785"/>
          </w:tcPr>
          <w:p>
            <w:r>
              <w:rPr>
                <w:sz w:val="17"/>
              </w:rPr>
            </w:r>
            <w:r>
              <w:rPr>
                <w:sz w:val="17"/>
              </w:rPr>
              <w:t>−0</w:t>
            </w:r>
          </w:p>
        </w:tc>
        <w:tc>
          <w:tcPr>
            <w:tcW w:type="dxa" w:w="785"/>
          </w:tcPr>
          <w:p>
            <w:r>
              <w:rPr>
                <w:sz w:val="17"/>
              </w:rPr>
            </w:r>
            <w:r>
              <w:rPr>
                <w:sz w:val="17"/>
              </w:rPr>
              <w:t>−0</w:t>
            </w:r>
          </w:p>
        </w:tc>
        <w:tc>
          <w:tcPr>
            <w:tcW w:type="dxa" w:w="785"/>
          </w:tcPr>
          <w:p>
            <w:r>
              <w:rPr>
                <w:sz w:val="17"/>
              </w:rPr>
            </w:r>
            <w:r>
              <w:rPr>
                <w:sz w:val="17"/>
              </w:rPr>
              <w:t>−585</w:t>
            </w:r>
          </w:p>
        </w:tc>
        <w:tc>
          <w:tcPr>
            <w:tcW w:type="dxa" w:w="785"/>
          </w:tcPr>
          <w:p>
            <w:r>
              <w:rPr>
                <w:sz w:val="17"/>
              </w:rPr>
            </w:r>
            <w:r>
              <w:rPr>
                <w:sz w:val="17"/>
              </w:rPr>
              <w:t>−2,943</w:t>
            </w:r>
          </w:p>
        </w:tc>
        <w:tc>
          <w:tcPr>
            <w:tcW w:type="dxa" w:w="785"/>
          </w:tcPr>
          <w:p>
            <w:r>
              <w:rPr>
                <w:sz w:val="17"/>
              </w:rPr>
            </w:r>
            <w:r>
              <w:rPr>
                <w:sz w:val="17"/>
              </w:rPr>
              <w:t>−6,925</w:t>
            </w:r>
          </w:p>
        </w:tc>
        <w:tc>
          <w:tcPr>
            <w:tcW w:type="dxa" w:w="785"/>
          </w:tcPr>
          <w:p>
            <w:r>
              <w:rPr>
                <w:sz w:val="17"/>
              </w:rPr>
            </w:r>
            <w:r>
              <w:rPr>
                <w:sz w:val="17"/>
              </w:rPr>
              <w:t>−10,232</w:t>
            </w:r>
          </w:p>
        </w:tc>
        <w:tc>
          <w:tcPr>
            <w:tcW w:type="dxa" w:w="785"/>
          </w:tcPr>
          <w:p>
            <w:r>
              <w:rPr>
                <w:sz w:val="17"/>
              </w:rPr>
            </w:r>
            <w:r>
              <w:rPr>
                <w:sz w:val="17"/>
              </w:rPr>
              <w:t>−13,947</w:t>
            </w:r>
          </w:p>
        </w:tc>
        <w:tc>
          <w:tcPr>
            <w:tcW w:type="dxa" w:w="785"/>
          </w:tcPr>
          <w:p>
            <w:r>
              <w:rPr>
                <w:sz w:val="17"/>
              </w:rPr>
            </w:r>
            <w:r>
              <w:rPr>
                <w:sz w:val="17"/>
              </w:rPr>
              <w:t>−18,014</w:t>
            </w:r>
          </w:p>
        </w:tc>
        <w:tc>
          <w:tcPr>
            <w:tcW w:type="dxa" w:w="785"/>
          </w:tcPr>
          <w:p>
            <w:r>
              <w:rPr>
                <w:sz w:val="17"/>
              </w:rPr>
            </w:r>
            <w:r>
              <w:rPr>
                <w:sz w:val="17"/>
              </w:rPr>
              <w:t>−22,250</w:t>
            </w:r>
          </w:p>
        </w:tc>
        <w:tc>
          <w:tcPr>
            <w:tcW w:type="dxa" w:w="785"/>
          </w:tcPr>
          <w:p>
            <w:r>
              <w:rPr>
                <w:sz w:val="17"/>
              </w:rPr>
            </w:r>
            <w:r>
              <w:rPr>
                <w:sz w:val="17"/>
              </w:rPr>
              <w:t>−26,333</w:t>
            </w:r>
          </w:p>
        </w:tc>
      </w:tr>
      <w:tr>
        <w:tc>
          <w:tcPr>
            <w:tcW w:type="dxa" w:w="785"/>
          </w:tcPr>
          <w:p>
            <w:r>
              <w:rPr>
                <w:sz w:val="17"/>
              </w:rPr>
            </w:r>
            <w:r>
              <w:rPr>
                <w:sz w:val="17"/>
              </w:rPr>
              <w:t>الزيادة في رأس المال العامل</w:t>
            </w:r>
          </w:p>
        </w:tc>
        <w:tc>
          <w:tcPr>
            <w:tcW w:type="dxa" w:w="785"/>
          </w:tcPr>
          <w:p>
            <w:r>
              <w:rPr>
                <w:sz w:val="17"/>
              </w:rPr>
            </w:r>
            <w:r>
              <w:rPr>
                <w:sz w:val="17"/>
              </w:rPr>
              <w:t>−0</w:t>
            </w:r>
          </w:p>
        </w:tc>
        <w:tc>
          <w:tcPr>
            <w:tcW w:type="dxa" w:w="785"/>
          </w:tcPr>
          <w:p>
            <w:r>
              <w:rPr>
                <w:sz w:val="17"/>
              </w:rPr>
            </w:r>
            <w:r>
              <w:rPr>
                <w:sz w:val="17"/>
              </w:rPr>
              <w:t>−65</w:t>
            </w:r>
          </w:p>
        </w:tc>
        <w:tc>
          <w:tcPr>
            <w:tcW w:type="dxa" w:w="785"/>
          </w:tcPr>
          <w:p>
            <w:r>
              <w:rPr>
                <w:sz w:val="17"/>
              </w:rPr>
            </w:r>
            <w:r>
              <w:rPr>
                <w:sz w:val="17"/>
              </w:rPr>
              <w:t>−260</w:t>
            </w:r>
          </w:p>
        </w:tc>
        <w:tc>
          <w:tcPr>
            <w:tcW w:type="dxa" w:w="785"/>
          </w:tcPr>
          <w:p>
            <w:r>
              <w:rPr>
                <w:sz w:val="17"/>
              </w:rPr>
            </w:r>
            <w:r>
              <w:rPr>
                <w:sz w:val="17"/>
              </w:rPr>
              <w:t>−564</w:t>
            </w:r>
          </w:p>
        </w:tc>
        <w:tc>
          <w:tcPr>
            <w:tcW w:type="dxa" w:w="785"/>
          </w:tcPr>
          <w:p>
            <w:r>
              <w:rPr>
                <w:sz w:val="17"/>
              </w:rPr>
            </w:r>
            <w:r>
              <w:rPr>
                <w:sz w:val="17"/>
              </w:rPr>
              <w:t>−1,061</w:t>
            </w:r>
          </w:p>
        </w:tc>
        <w:tc>
          <w:tcPr>
            <w:tcW w:type="dxa" w:w="785"/>
          </w:tcPr>
          <w:p>
            <w:r>
              <w:rPr>
                <w:sz w:val="17"/>
              </w:rPr>
            </w:r>
            <w:r>
              <w:rPr>
                <w:sz w:val="17"/>
              </w:rPr>
              <w:t>−892</w:t>
            </w:r>
          </w:p>
        </w:tc>
        <w:tc>
          <w:tcPr>
            <w:tcW w:type="dxa" w:w="785"/>
          </w:tcPr>
          <w:p>
            <w:r>
              <w:rPr>
                <w:sz w:val="17"/>
              </w:rPr>
            </w:r>
            <w:r>
              <w:rPr>
                <w:sz w:val="17"/>
              </w:rPr>
              <w:t>−991</w:t>
            </w:r>
          </w:p>
        </w:tc>
        <w:tc>
          <w:tcPr>
            <w:tcW w:type="dxa" w:w="785"/>
          </w:tcPr>
          <w:p>
            <w:r>
              <w:rPr>
                <w:sz w:val="17"/>
              </w:rPr>
            </w:r>
            <w:r>
              <w:rPr>
                <w:sz w:val="17"/>
              </w:rPr>
              <w:t>−1,083</w:t>
            </w:r>
          </w:p>
        </w:tc>
        <w:tc>
          <w:tcPr>
            <w:tcW w:type="dxa" w:w="785"/>
          </w:tcPr>
          <w:p>
            <w:r>
              <w:rPr>
                <w:sz w:val="17"/>
              </w:rPr>
            </w:r>
            <w:r>
              <w:rPr>
                <w:sz w:val="17"/>
              </w:rPr>
              <w:t>−1,126</w:t>
            </w:r>
          </w:p>
        </w:tc>
        <w:tc>
          <w:tcPr>
            <w:tcW w:type="dxa" w:w="785"/>
          </w:tcPr>
          <w:p>
            <w:r>
              <w:rPr>
                <w:sz w:val="17"/>
              </w:rPr>
            </w:r>
            <w:r>
              <w:rPr>
                <w:sz w:val="17"/>
              </w:rPr>
              <w:t>−1,087</w:t>
            </w:r>
          </w:p>
        </w:tc>
      </w:tr>
      <w:tr>
        <w:tc>
          <w:tcPr>
            <w:tcW w:type="dxa" w:w="785"/>
          </w:tcPr>
          <w:p>
            <w:r>
              <w:rPr>
                <w:sz w:val="17"/>
              </w:rPr>
            </w:r>
            <w:r>
              <w:rPr>
                <w:sz w:val="17"/>
              </w:rPr>
              <w:t>النفقات الرأسمالية</w:t>
            </w:r>
          </w:p>
        </w:tc>
        <w:tc>
          <w:tcPr>
            <w:tcW w:type="dxa" w:w="785"/>
          </w:tcPr>
          <w:p>
            <w:r>
              <w:rPr>
                <w:sz w:val="17"/>
              </w:rPr>
            </w:r>
            <w:r>
              <w:rPr>
                <w:sz w:val="17"/>
              </w:rPr>
              <w:t>−300</w:t>
            </w:r>
          </w:p>
        </w:tc>
        <w:tc>
          <w:tcPr>
            <w:tcW w:type="dxa" w:w="785"/>
          </w:tcPr>
          <w:p>
            <w:r>
              <w:rPr>
                <w:sz w:val="17"/>
              </w:rPr>
            </w:r>
            <w:r>
              <w:rPr>
                <w:sz w:val="17"/>
              </w:rPr>
              <w:t>−420</w:t>
            </w:r>
          </w:p>
        </w:tc>
        <w:tc>
          <w:tcPr>
            <w:tcW w:type="dxa" w:w="785"/>
          </w:tcPr>
          <w:p>
            <w:r>
              <w:rPr>
                <w:sz w:val="17"/>
              </w:rPr>
            </w:r>
            <w:r>
              <w:rPr>
                <w:sz w:val="17"/>
              </w:rPr>
              <w:t>−400</w:t>
            </w:r>
          </w:p>
        </w:tc>
        <w:tc>
          <w:tcPr>
            <w:tcW w:type="dxa" w:w="785"/>
          </w:tcPr>
          <w:p>
            <w:r>
              <w:rPr>
                <w:sz w:val="17"/>
              </w:rPr>
            </w:r>
            <w:r>
              <w:rPr>
                <w:sz w:val="17"/>
              </w:rPr>
              <w:t>−550</w:t>
            </w:r>
          </w:p>
        </w:tc>
        <w:tc>
          <w:tcPr>
            <w:tcW w:type="dxa" w:w="785"/>
          </w:tcPr>
          <w:p>
            <w:r>
              <w:rPr>
                <w:sz w:val="17"/>
              </w:rPr>
            </w:r>
            <w:r>
              <w:rPr>
                <w:sz w:val="17"/>
              </w:rPr>
              <w:t>−1,800</w:t>
            </w:r>
          </w:p>
        </w:tc>
        <w:tc>
          <w:tcPr>
            <w:tcW w:type="dxa" w:w="785"/>
          </w:tcPr>
          <w:p>
            <w:r>
              <w:rPr>
                <w:sz w:val="17"/>
              </w:rPr>
            </w:r>
            <w:r>
              <w:rPr>
                <w:sz w:val="17"/>
              </w:rPr>
              <w:t>−2,400</w:t>
            </w:r>
          </w:p>
        </w:tc>
        <w:tc>
          <w:tcPr>
            <w:tcW w:type="dxa" w:w="785"/>
          </w:tcPr>
          <w:p>
            <w:r>
              <w:rPr>
                <w:sz w:val="17"/>
              </w:rPr>
            </w:r>
            <w:r>
              <w:rPr>
                <w:sz w:val="17"/>
              </w:rPr>
              <w:t>−1,600</w:t>
            </w:r>
          </w:p>
        </w:tc>
        <w:tc>
          <w:tcPr>
            <w:tcW w:type="dxa" w:w="785"/>
          </w:tcPr>
          <w:p>
            <w:r>
              <w:rPr>
                <w:sz w:val="17"/>
              </w:rPr>
            </w:r>
            <w:r>
              <w:rPr>
                <w:sz w:val="17"/>
              </w:rPr>
              <w:t>−1,800</w:t>
            </w:r>
          </w:p>
        </w:tc>
        <w:tc>
          <w:tcPr>
            <w:tcW w:type="dxa" w:w="785"/>
          </w:tcPr>
          <w:p>
            <w:r>
              <w:rPr>
                <w:sz w:val="17"/>
              </w:rPr>
            </w:r>
            <w:r>
              <w:rPr>
                <w:sz w:val="17"/>
              </w:rPr>
              <w:t>−2,300</w:t>
            </w:r>
          </w:p>
        </w:tc>
        <w:tc>
          <w:tcPr>
            <w:tcW w:type="dxa" w:w="785"/>
          </w:tcPr>
          <w:p>
            <w:r>
              <w:rPr>
                <w:sz w:val="17"/>
              </w:rPr>
            </w:r>
            <w:r>
              <w:rPr>
                <w:sz w:val="17"/>
              </w:rPr>
              <w:t>−2,000</w:t>
            </w:r>
          </w:p>
        </w:tc>
      </w:tr>
      <w:tr>
        <w:tc>
          <w:tcPr>
            <w:tcW w:type="dxa" w:w="785"/>
          </w:tcPr>
          <w:p>
            <w:r>
              <w:rPr>
                <w:sz w:val="17"/>
              </w:rPr>
            </w:r>
            <w:r>
              <w:rPr>
                <w:b/>
                <w:sz w:val="17"/>
              </w:rPr>
              <w:t>التدفق النقدي الحر</w:t>
            </w:r>
          </w:p>
        </w:tc>
        <w:tc>
          <w:tcPr>
            <w:tcW w:type="dxa" w:w="785"/>
          </w:tcPr>
          <w:p>
            <w:r>
              <w:rPr>
                <w:sz w:val="17"/>
              </w:rPr>
            </w:r>
            <w:r>
              <w:rPr>
                <w:sz w:val="17"/>
              </w:rPr>
              <w:t>−1,020</w:t>
            </w:r>
          </w:p>
        </w:tc>
        <w:tc>
          <w:tcPr>
            <w:tcW w:type="dxa" w:w="785"/>
          </w:tcPr>
          <w:p>
            <w:r>
              <w:rPr>
                <w:sz w:val="17"/>
              </w:rPr>
            </w:r>
            <w:r>
              <w:rPr>
                <w:sz w:val="17"/>
              </w:rPr>
              <w:t>−680</w:t>
            </w:r>
          </w:p>
        </w:tc>
        <w:tc>
          <w:tcPr>
            <w:tcW w:type="dxa" w:w="785"/>
          </w:tcPr>
          <w:p>
            <w:r>
              <w:rPr>
                <w:sz w:val="17"/>
              </w:rPr>
            </w:r>
            <w:r>
              <w:rPr>
                <w:sz w:val="17"/>
              </w:rPr>
              <w:t>2,315</w:t>
            </w:r>
          </w:p>
        </w:tc>
        <w:tc>
          <w:tcPr>
            <w:tcW w:type="dxa" w:w="785"/>
          </w:tcPr>
          <w:p>
            <w:r>
              <w:rPr>
                <w:sz w:val="17"/>
              </w:rPr>
            </w:r>
            <w:r>
              <w:rPr>
                <w:sz w:val="17"/>
              </w:rPr>
              <w:t>7,955</w:t>
            </w:r>
          </w:p>
        </w:tc>
        <w:tc>
          <w:tcPr>
            <w:tcW w:type="dxa" w:w="785"/>
          </w:tcPr>
          <w:p>
            <w:r>
              <w:rPr>
                <w:sz w:val="17"/>
              </w:rPr>
            </w:r>
            <w:r>
              <w:rPr>
                <w:sz w:val="17"/>
              </w:rPr>
              <w:t>18,409</w:t>
            </w:r>
          </w:p>
        </w:tc>
        <w:tc>
          <w:tcPr>
            <w:tcW w:type="dxa" w:w="785"/>
          </w:tcPr>
          <w:p>
            <w:r>
              <w:rPr>
                <w:sz w:val="17"/>
              </w:rPr>
            </w:r>
            <w:r>
              <w:rPr>
                <w:sz w:val="17"/>
              </w:rPr>
              <w:t>28,242</w:t>
            </w:r>
          </w:p>
        </w:tc>
        <w:tc>
          <w:tcPr>
            <w:tcW w:type="dxa" w:w="785"/>
          </w:tcPr>
          <w:p>
            <w:r>
              <w:rPr>
                <w:sz w:val="17"/>
              </w:rPr>
            </w:r>
            <w:r>
              <w:rPr>
                <w:sz w:val="17"/>
              </w:rPr>
              <w:t>40,317</w:t>
            </w:r>
          </w:p>
        </w:tc>
        <w:tc>
          <w:tcPr>
            <w:tcW w:type="dxa" w:w="785"/>
          </w:tcPr>
          <w:p>
            <w:r>
              <w:rPr>
                <w:sz w:val="17"/>
              </w:rPr>
            </w:r>
            <w:r>
              <w:rPr>
                <w:sz w:val="17"/>
              </w:rPr>
              <w:t>52,442</w:t>
            </w:r>
          </w:p>
        </w:tc>
        <w:tc>
          <w:tcPr>
            <w:tcW w:type="dxa" w:w="785"/>
          </w:tcPr>
          <w:p>
            <w:r>
              <w:rPr>
                <w:sz w:val="17"/>
              </w:rPr>
            </w:r>
            <w:r>
              <w:rPr>
                <w:sz w:val="17"/>
              </w:rPr>
              <w:t>64,873</w:t>
            </w:r>
          </w:p>
        </w:tc>
        <w:tc>
          <w:tcPr>
            <w:tcW w:type="dxa" w:w="785"/>
          </w:tcPr>
          <w:p>
            <w:r>
              <w:rPr>
                <w:sz w:val="17"/>
              </w:rPr>
            </w:r>
            <w:r>
              <w:rPr>
                <w:sz w:val="17"/>
              </w:rPr>
              <w:t>77,692</w:t>
            </w:r>
          </w:p>
        </w:tc>
      </w:tr>
      <w:tr>
        <w:tc>
          <w:tcPr>
            <w:tcW w:type="dxa" w:w="785"/>
          </w:tcPr>
          <w:p>
            <w:r>
              <w:rPr>
                <w:sz w:val="17"/>
              </w:rPr>
            </w:r>
            <w:r>
              <w:rPr>
                <w:sz w:val="17"/>
              </w:rPr>
              <w:t>التدفق التراكمي</w:t>
            </w:r>
          </w:p>
        </w:tc>
        <w:tc>
          <w:tcPr>
            <w:tcW w:type="dxa" w:w="785"/>
          </w:tcPr>
          <w:p>
            <w:r>
              <w:rPr>
                <w:sz w:val="17"/>
              </w:rPr>
            </w:r>
            <w:r>
              <w:rPr>
                <w:sz w:val="17"/>
              </w:rPr>
              <w:t>−1,020</w:t>
            </w:r>
          </w:p>
        </w:tc>
        <w:tc>
          <w:tcPr>
            <w:tcW w:type="dxa" w:w="785"/>
          </w:tcPr>
          <w:p>
            <w:r>
              <w:rPr>
                <w:sz w:val="17"/>
              </w:rPr>
            </w:r>
            <w:r>
              <w:rPr>
                <w:sz w:val="17"/>
              </w:rPr>
              <w:t>−1,701</w:t>
            </w:r>
          </w:p>
        </w:tc>
        <w:tc>
          <w:tcPr>
            <w:tcW w:type="dxa" w:w="785"/>
          </w:tcPr>
          <w:p>
            <w:r>
              <w:rPr>
                <w:sz w:val="17"/>
              </w:rPr>
            </w:r>
            <w:r>
              <w:rPr>
                <w:sz w:val="17"/>
              </w:rPr>
              <w:t>614</w:t>
            </w:r>
          </w:p>
        </w:tc>
        <w:tc>
          <w:tcPr>
            <w:tcW w:type="dxa" w:w="785"/>
          </w:tcPr>
          <w:p>
            <w:r>
              <w:rPr>
                <w:sz w:val="17"/>
              </w:rPr>
            </w:r>
            <w:r>
              <w:rPr>
                <w:sz w:val="17"/>
              </w:rPr>
              <w:t>8,569</w:t>
            </w:r>
          </w:p>
        </w:tc>
        <w:tc>
          <w:tcPr>
            <w:tcW w:type="dxa" w:w="785"/>
          </w:tcPr>
          <w:p>
            <w:r>
              <w:rPr>
                <w:sz w:val="17"/>
              </w:rPr>
            </w:r>
            <w:r>
              <w:rPr>
                <w:sz w:val="17"/>
              </w:rPr>
              <w:t>26,978</w:t>
            </w:r>
          </w:p>
        </w:tc>
        <w:tc>
          <w:tcPr>
            <w:tcW w:type="dxa" w:w="785"/>
          </w:tcPr>
          <w:p>
            <w:r>
              <w:rPr>
                <w:sz w:val="17"/>
              </w:rPr>
            </w:r>
            <w:r>
              <w:rPr>
                <w:sz w:val="17"/>
              </w:rPr>
              <w:t>55,220</w:t>
            </w:r>
          </w:p>
        </w:tc>
        <w:tc>
          <w:tcPr>
            <w:tcW w:type="dxa" w:w="785"/>
          </w:tcPr>
          <w:p>
            <w:r>
              <w:rPr>
                <w:sz w:val="17"/>
              </w:rPr>
            </w:r>
            <w:r>
              <w:rPr>
                <w:sz w:val="17"/>
              </w:rPr>
              <w:t>95,537</w:t>
            </w:r>
          </w:p>
        </w:tc>
        <w:tc>
          <w:tcPr>
            <w:tcW w:type="dxa" w:w="785"/>
          </w:tcPr>
          <w:p>
            <w:r>
              <w:rPr>
                <w:sz w:val="17"/>
              </w:rPr>
            </w:r>
            <w:r>
              <w:rPr>
                <w:sz w:val="17"/>
              </w:rPr>
              <w:t>147,979</w:t>
            </w:r>
          </w:p>
        </w:tc>
        <w:tc>
          <w:tcPr>
            <w:tcW w:type="dxa" w:w="785"/>
          </w:tcPr>
          <w:p>
            <w:r>
              <w:rPr>
                <w:sz w:val="17"/>
              </w:rPr>
            </w:r>
            <w:r>
              <w:rPr>
                <w:sz w:val="17"/>
              </w:rPr>
              <w:t>212,852</w:t>
            </w:r>
          </w:p>
        </w:tc>
        <w:tc>
          <w:tcPr>
            <w:tcW w:type="dxa" w:w="785"/>
          </w:tcPr>
          <w:p>
            <w:r>
              <w:rPr>
                <w:sz w:val="17"/>
              </w:rPr>
            </w:r>
            <w:r>
              <w:rPr>
                <w:sz w:val="17"/>
              </w:rPr>
              <w:t>290,543</w:t>
            </w:r>
          </w:p>
        </w:tc>
      </w:tr>
      <w:tr>
        <w:tc>
          <w:tcPr>
            <w:tcW w:type="dxa" w:w="785"/>
          </w:tcPr>
          <w:p>
            <w:r>
              <w:rPr>
                <w:sz w:val="17"/>
              </w:rPr>
            </w:r>
            <w:r>
              <w:rPr>
                <w:sz w:val="17"/>
              </w:rPr>
              <w:t>معامل الخصم</w:t>
            </w:r>
          </w:p>
        </w:tc>
        <w:tc>
          <w:tcPr>
            <w:tcW w:type="dxa" w:w="785"/>
          </w:tcPr>
          <w:p>
            <w:r>
              <w:rPr>
                <w:sz w:val="17"/>
              </w:rPr>
            </w:r>
            <w:r>
              <w:rPr>
                <w:sz w:val="17"/>
              </w:rPr>
              <w:t>0.7717</w:t>
            </w:r>
          </w:p>
        </w:tc>
        <w:tc>
          <w:tcPr>
            <w:tcW w:type="dxa" w:w="785"/>
          </w:tcPr>
          <w:p>
            <w:r>
              <w:rPr>
                <w:sz w:val="17"/>
              </w:rPr>
            </w:r>
            <w:r>
              <w:rPr>
                <w:sz w:val="17"/>
              </w:rPr>
              <w:t>0.5956</w:t>
            </w:r>
          </w:p>
        </w:tc>
        <w:tc>
          <w:tcPr>
            <w:tcW w:type="dxa" w:w="785"/>
          </w:tcPr>
          <w:p>
            <w:r>
              <w:rPr>
                <w:sz w:val="17"/>
              </w:rPr>
            </w:r>
            <w:r>
              <w:rPr>
                <w:sz w:val="17"/>
              </w:rPr>
              <w:t>0.4596</w:t>
            </w:r>
          </w:p>
        </w:tc>
        <w:tc>
          <w:tcPr>
            <w:tcW w:type="dxa" w:w="785"/>
          </w:tcPr>
          <w:p>
            <w:r>
              <w:rPr>
                <w:sz w:val="17"/>
              </w:rPr>
            </w:r>
            <w:r>
              <w:rPr>
                <w:sz w:val="17"/>
              </w:rPr>
              <w:t>0.3547</w:t>
            </w:r>
          </w:p>
        </w:tc>
        <w:tc>
          <w:tcPr>
            <w:tcW w:type="dxa" w:w="785"/>
          </w:tcPr>
          <w:p>
            <w:r>
              <w:rPr>
                <w:sz w:val="17"/>
              </w:rPr>
            </w:r>
            <w:r>
              <w:rPr>
                <w:sz w:val="17"/>
              </w:rPr>
              <w:t>0.2737</w:t>
            </w:r>
          </w:p>
        </w:tc>
        <w:tc>
          <w:tcPr>
            <w:tcW w:type="dxa" w:w="785"/>
          </w:tcPr>
          <w:p>
            <w:r>
              <w:rPr>
                <w:sz w:val="17"/>
              </w:rPr>
            </w:r>
            <w:r>
              <w:rPr>
                <w:sz w:val="17"/>
              </w:rPr>
              <w:t>0.2112</w:t>
            </w:r>
          </w:p>
        </w:tc>
        <w:tc>
          <w:tcPr>
            <w:tcW w:type="dxa" w:w="785"/>
          </w:tcPr>
          <w:p>
            <w:r>
              <w:rPr>
                <w:sz w:val="17"/>
              </w:rPr>
            </w:r>
            <w:r>
              <w:rPr>
                <w:sz w:val="17"/>
              </w:rPr>
              <w:t>0.1630</w:t>
            </w:r>
          </w:p>
        </w:tc>
        <w:tc>
          <w:tcPr>
            <w:tcW w:type="dxa" w:w="785"/>
          </w:tcPr>
          <w:p>
            <w:r>
              <w:rPr>
                <w:sz w:val="17"/>
              </w:rPr>
            </w:r>
            <w:r>
              <w:rPr>
                <w:sz w:val="17"/>
              </w:rPr>
              <w:t>0.1258</w:t>
            </w:r>
          </w:p>
        </w:tc>
        <w:tc>
          <w:tcPr>
            <w:tcW w:type="dxa" w:w="785"/>
          </w:tcPr>
          <w:p>
            <w:r>
              <w:rPr>
                <w:sz w:val="17"/>
              </w:rPr>
            </w:r>
            <w:r>
              <w:rPr>
                <w:sz w:val="17"/>
              </w:rPr>
              <w:t>0.0971</w:t>
            </w:r>
          </w:p>
        </w:tc>
        <w:tc>
          <w:tcPr>
            <w:tcW w:type="dxa" w:w="785"/>
          </w:tcPr>
          <w:p>
            <w:r>
              <w:rPr>
                <w:sz w:val="17"/>
              </w:rPr>
            </w:r>
            <w:r>
              <w:rPr>
                <w:sz w:val="17"/>
              </w:rPr>
              <w:t>0.0749</w:t>
            </w:r>
          </w:p>
        </w:tc>
      </w:tr>
      <w:tr>
        <w:tc>
          <w:tcPr>
            <w:tcW w:type="dxa" w:w="785"/>
          </w:tcPr>
          <w:p>
            <w:r>
              <w:rPr>
                <w:sz w:val="17"/>
              </w:rPr>
            </w:r>
            <w:r>
              <w:rPr>
                <w:sz w:val="17"/>
              </w:rPr>
              <w:t>التدفق المخصوم</w:t>
            </w:r>
          </w:p>
        </w:tc>
        <w:tc>
          <w:tcPr>
            <w:tcW w:type="dxa" w:w="785"/>
          </w:tcPr>
          <w:p>
            <w:r>
              <w:rPr>
                <w:sz w:val="17"/>
              </w:rPr>
            </w:r>
            <w:r>
              <w:rPr>
                <w:sz w:val="17"/>
              </w:rPr>
              <w:t>−787</w:t>
            </w:r>
          </w:p>
        </w:tc>
        <w:tc>
          <w:tcPr>
            <w:tcW w:type="dxa" w:w="785"/>
          </w:tcPr>
          <w:p>
            <w:r>
              <w:rPr>
                <w:sz w:val="17"/>
              </w:rPr>
            </w:r>
            <w:r>
              <w:rPr>
                <w:sz w:val="17"/>
              </w:rPr>
              <w:t>−405</w:t>
            </w:r>
          </w:p>
        </w:tc>
        <w:tc>
          <w:tcPr>
            <w:tcW w:type="dxa" w:w="785"/>
          </w:tcPr>
          <w:p>
            <w:r>
              <w:rPr>
                <w:sz w:val="17"/>
              </w:rPr>
            </w:r>
            <w:r>
              <w:rPr>
                <w:sz w:val="17"/>
              </w:rPr>
              <w:t>1,064</w:t>
            </w:r>
          </w:p>
        </w:tc>
        <w:tc>
          <w:tcPr>
            <w:tcW w:type="dxa" w:w="785"/>
          </w:tcPr>
          <w:p>
            <w:r>
              <w:rPr>
                <w:sz w:val="17"/>
              </w:rPr>
            </w:r>
            <w:r>
              <w:rPr>
                <w:sz w:val="17"/>
              </w:rPr>
              <w:t>2,822</w:t>
            </w:r>
          </w:p>
        </w:tc>
        <w:tc>
          <w:tcPr>
            <w:tcW w:type="dxa" w:w="785"/>
          </w:tcPr>
          <w:p>
            <w:r>
              <w:rPr>
                <w:sz w:val="17"/>
              </w:rPr>
            </w:r>
            <w:r>
              <w:rPr>
                <w:sz w:val="17"/>
              </w:rPr>
              <w:t>5,039</w:t>
            </w:r>
          </w:p>
        </w:tc>
        <w:tc>
          <w:tcPr>
            <w:tcW w:type="dxa" w:w="785"/>
          </w:tcPr>
          <w:p>
            <w:r>
              <w:rPr>
                <w:sz w:val="17"/>
              </w:rPr>
            </w:r>
            <w:r>
              <w:rPr>
                <w:sz w:val="17"/>
              </w:rPr>
              <w:t>5,966</w:t>
            </w:r>
          </w:p>
        </w:tc>
        <w:tc>
          <w:tcPr>
            <w:tcW w:type="dxa" w:w="785"/>
          </w:tcPr>
          <w:p>
            <w:r>
              <w:rPr>
                <w:sz w:val="17"/>
              </w:rPr>
            </w:r>
            <w:r>
              <w:rPr>
                <w:sz w:val="17"/>
              </w:rPr>
              <w:t>6,573</w:t>
            </w:r>
          </w:p>
        </w:tc>
        <w:tc>
          <w:tcPr>
            <w:tcW w:type="dxa" w:w="785"/>
          </w:tcPr>
          <w:p>
            <w:r>
              <w:rPr>
                <w:sz w:val="17"/>
              </w:rPr>
            </w:r>
            <w:r>
              <w:rPr>
                <w:sz w:val="17"/>
              </w:rPr>
              <w:t>6,598</w:t>
            </w:r>
          </w:p>
        </w:tc>
        <w:tc>
          <w:tcPr>
            <w:tcW w:type="dxa" w:w="785"/>
          </w:tcPr>
          <w:p>
            <w:r>
              <w:rPr>
                <w:sz w:val="17"/>
              </w:rPr>
            </w:r>
            <w:r>
              <w:rPr>
                <w:sz w:val="17"/>
              </w:rPr>
              <w:t>6,298</w:t>
            </w:r>
          </w:p>
        </w:tc>
        <w:tc>
          <w:tcPr>
            <w:tcW w:type="dxa" w:w="785"/>
          </w:tcPr>
          <w:p>
            <w:r>
              <w:rPr>
                <w:sz w:val="17"/>
              </w:rPr>
            </w:r>
            <w:r>
              <w:rPr>
                <w:sz w:val="17"/>
              </w:rPr>
              <w:t>5,821</w:t>
            </w:r>
          </w:p>
        </w:tc>
      </w:tr>
    </w:tbl>
    <w:p/>
    <w:p>
      <w:pPr>
        <w:jc w:val="both"/>
      </w:pPr>
      <w:r>
        <w:rPr>
          <w:b/>
        </w:rPr>
        <w:t>ذروة الحاجة التمويلية — 1,701 مليون روبل</w:t>
      </w:r>
      <w:r>
        <w:t xml:space="preserve"> (أكبر تدفق تراكمي سالب). وجولة البداية البالغة 1,800 مليون روبل تغطيها بنسبة 106%.</w:t>
      </w:r>
    </w:p>
    <w:p>
      <w:pPr>
        <w:pStyle w:val="Heading2"/>
      </w:pPr>
      <w:r>
        <w:t>الورقة 5. قيمة المشروع</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المعطى</w:t>
            </w:r>
          </w:p>
        </w:tc>
        <w:tc>
          <w:tcPr>
            <w:tcW w:type="dxa" w:w="4320"/>
          </w:tcPr>
          <w:p>
            <w:r>
              <w:rPr>
                <w:b/>
                <w:sz w:val="17"/>
              </w:rPr>
            </w:r>
            <w:r>
              <w:rPr>
                <w:b/>
                <w:sz w:val="17"/>
              </w:rPr>
              <w:t>القيمة</w:t>
            </w:r>
          </w:p>
        </w:tc>
      </w:tr>
      <w:tr>
        <w:tc>
          <w:tcPr>
            <w:tcW w:type="dxa" w:w="4320"/>
          </w:tcPr>
          <w:p>
            <w:r>
              <w:rPr>
                <w:sz w:val="17"/>
              </w:rPr>
            </w:r>
            <w:r>
              <w:rPr>
                <w:sz w:val="17"/>
              </w:rPr>
              <w:t>مجموع التدفقات المخصومة على 10 سنوات</w:t>
            </w:r>
          </w:p>
        </w:tc>
        <w:tc>
          <w:tcPr>
            <w:tcW w:type="dxa" w:w="4320"/>
          </w:tcPr>
          <w:p>
            <w:r>
              <w:rPr>
                <w:sz w:val="17"/>
              </w:rPr>
            </w:r>
            <w:r>
              <w:rPr>
                <w:sz w:val="17"/>
              </w:rPr>
              <w:t>38,988</w:t>
            </w:r>
          </w:p>
        </w:tc>
      </w:tr>
      <w:tr>
        <w:tc>
          <w:tcPr>
            <w:tcW w:type="dxa" w:w="4320"/>
          </w:tcPr>
          <w:p>
            <w:r>
              <w:rPr>
                <w:sz w:val="17"/>
              </w:rPr>
            </w:r>
            <w:r>
              <w:rPr>
                <w:sz w:val="17"/>
              </w:rPr>
              <w:t>التدفق المُطبَّع للفترة النهائية</w:t>
            </w:r>
          </w:p>
        </w:tc>
        <w:tc>
          <w:tcPr>
            <w:tcW w:type="dxa" w:w="4320"/>
          </w:tcPr>
          <w:p>
            <w:r>
              <w:rPr>
                <w:sz w:val="17"/>
              </w:rPr>
            </w:r>
            <w:r>
              <w:rPr>
                <w:sz w:val="17"/>
              </w:rPr>
              <w:t>78,715</w:t>
            </w:r>
          </w:p>
        </w:tc>
      </w:tr>
      <w:tr>
        <w:tc>
          <w:tcPr>
            <w:tcW w:type="dxa" w:w="4320"/>
          </w:tcPr>
          <w:p>
            <w:r>
              <w:rPr>
                <w:sz w:val="17"/>
              </w:rPr>
            </w:r>
            <w:r>
              <w:rPr>
                <w:sz w:val="17"/>
              </w:rPr>
              <w:t>القيمة النهائية في نهاية الأفق</w:t>
            </w:r>
          </w:p>
        </w:tc>
        <w:tc>
          <w:tcPr>
            <w:tcW w:type="dxa" w:w="4320"/>
          </w:tcPr>
          <w:p>
            <w:r>
              <w:rPr>
                <w:sz w:val="17"/>
              </w:rPr>
            </w:r>
            <w:r>
              <w:rPr>
                <w:sz w:val="17"/>
              </w:rPr>
              <w:t>320,035</w:t>
            </w:r>
          </w:p>
        </w:tc>
      </w:tr>
      <w:tr>
        <w:tc>
          <w:tcPr>
            <w:tcW w:type="dxa" w:w="4320"/>
          </w:tcPr>
          <w:p>
            <w:r>
              <w:rPr>
                <w:sz w:val="17"/>
              </w:rPr>
            </w:r>
            <w:r>
              <w:rPr>
                <w:sz w:val="17"/>
              </w:rPr>
              <w:t>القيمة النهائية المخصومة</w:t>
            </w:r>
          </w:p>
        </w:tc>
        <w:tc>
          <w:tcPr>
            <w:tcW w:type="dxa" w:w="4320"/>
          </w:tcPr>
          <w:p>
            <w:r>
              <w:rPr>
                <w:sz w:val="17"/>
              </w:rPr>
            </w:r>
            <w:r>
              <w:rPr>
                <w:sz w:val="17"/>
              </w:rPr>
              <w:t>23,979</w:t>
            </w:r>
          </w:p>
        </w:tc>
      </w:tr>
      <w:tr>
        <w:tc>
          <w:tcPr>
            <w:tcW w:type="dxa" w:w="4320"/>
          </w:tcPr>
          <w:p>
            <w:r>
              <w:rPr>
                <w:sz w:val="17"/>
              </w:rPr>
            </w:r>
            <w:r>
              <w:rPr>
                <w:sz w:val="17"/>
              </w:rPr>
              <w:t>حصة القيمة النهائية من قيمة المشروع</w:t>
            </w:r>
          </w:p>
        </w:tc>
        <w:tc>
          <w:tcPr>
            <w:tcW w:type="dxa" w:w="4320"/>
          </w:tcPr>
          <w:p>
            <w:r>
              <w:rPr>
                <w:sz w:val="17"/>
              </w:rPr>
            </w:r>
            <w:r>
              <w:rPr>
                <w:sz w:val="17"/>
              </w:rPr>
              <w:t>38%</w:t>
            </w:r>
          </w:p>
        </w:tc>
      </w:tr>
      <w:tr>
        <w:tc>
          <w:tcPr>
            <w:tcW w:type="dxa" w:w="4320"/>
          </w:tcPr>
          <w:p>
            <w:r>
              <w:rPr>
                <w:sz w:val="17"/>
              </w:rPr>
            </w:r>
            <w:r>
              <w:rPr>
                <w:b/>
                <w:sz w:val="17"/>
              </w:rPr>
              <w:t>قيمة المشروع</w:t>
            </w:r>
          </w:p>
        </w:tc>
        <w:tc>
          <w:tcPr>
            <w:tcW w:type="dxa" w:w="4320"/>
          </w:tcPr>
          <w:p>
            <w:r>
              <w:rPr>
                <w:sz w:val="17"/>
              </w:rPr>
            </w:r>
            <w:r>
              <w:rPr>
                <w:b/>
                <w:sz w:val="17"/>
              </w:rPr>
              <w:t>62,967</w:t>
            </w:r>
          </w:p>
        </w:tc>
      </w:tr>
      <w:tr>
        <w:tc>
          <w:tcPr>
            <w:tcW w:type="dxa" w:w="4320"/>
          </w:tcPr>
          <w:p>
            <w:r>
              <w:rPr>
                <w:sz w:val="17"/>
              </w:rPr>
            </w:r>
            <w:r>
              <w:rPr>
                <w:sz w:val="17"/>
              </w:rPr>
              <w:t>المبلغ ذاته بالدولار عند سعر 71.55</w:t>
            </w:r>
          </w:p>
        </w:tc>
        <w:tc>
          <w:tcPr>
            <w:tcW w:type="dxa" w:w="4320"/>
          </w:tcPr>
          <w:p>
            <w:r>
              <w:rPr>
                <w:sz w:val="17"/>
              </w:rPr>
            </w:r>
            <w:r>
              <w:rPr>
                <w:sz w:val="17"/>
              </w:rPr>
              <w:t>≈ 880</w:t>
            </w:r>
          </w:p>
        </w:tc>
      </w:tr>
      <w:tr>
        <w:tc>
          <w:tcPr>
            <w:tcW w:type="dxa" w:w="4320"/>
          </w:tcPr>
          <w:p>
            <w:r>
              <w:rPr>
                <w:sz w:val="17"/>
              </w:rPr>
            </w:r>
            <w:r>
              <w:rPr>
                <w:sz w:val="17"/>
              </w:rPr>
              <w:t>معدل العائد الداخلي للمشروع</w:t>
            </w:r>
          </w:p>
        </w:tc>
        <w:tc>
          <w:tcPr>
            <w:tcW w:type="dxa" w:w="4320"/>
          </w:tcPr>
          <w:p>
            <w:r>
              <w:rPr>
                <w:sz w:val="17"/>
              </w:rPr>
            </w:r>
            <w:r>
              <w:rPr>
                <w:sz w:val="17"/>
              </w:rPr>
              <w:t>182.1%</w:t>
            </w:r>
          </w:p>
        </w:tc>
      </w:tr>
      <w:tr>
        <w:tc>
          <w:tcPr>
            <w:tcW w:type="dxa" w:w="4320"/>
          </w:tcPr>
          <w:p>
            <w:r>
              <w:rPr>
                <w:sz w:val="17"/>
              </w:rPr>
            </w:r>
            <w:r>
              <w:rPr>
                <w:sz w:val="17"/>
              </w:rPr>
              <w:t>فترة الاسترداد البسيطة</w:t>
            </w:r>
          </w:p>
        </w:tc>
        <w:tc>
          <w:tcPr>
            <w:tcW w:type="dxa" w:w="4320"/>
          </w:tcPr>
          <w:p>
            <w:r>
              <w:rPr>
                <w:sz w:val="17"/>
              </w:rPr>
            </w:r>
            <w:r>
              <w:rPr>
                <w:sz w:val="17"/>
              </w:rPr>
              <w:t>2.73 سنة</w:t>
            </w:r>
          </w:p>
        </w:tc>
      </w:tr>
      <w:tr>
        <w:tc>
          <w:tcPr>
            <w:tcW w:type="dxa" w:w="4320"/>
          </w:tcPr>
          <w:p>
            <w:r>
              <w:rPr>
                <w:sz w:val="17"/>
              </w:rPr>
            </w:r>
            <w:r>
              <w:rPr>
                <w:sz w:val="17"/>
              </w:rPr>
              <w:t>فترة الاسترداد المخصومة</w:t>
            </w:r>
          </w:p>
        </w:tc>
        <w:tc>
          <w:tcPr>
            <w:tcW w:type="dxa" w:w="4320"/>
          </w:tcPr>
          <w:p>
            <w:r>
              <w:rPr>
                <w:sz w:val="17"/>
              </w:rPr>
            </w:r>
            <w:r>
              <w:rPr>
                <w:sz w:val="17"/>
              </w:rPr>
              <w:t>3.05 سنة</w:t>
            </w:r>
          </w:p>
        </w:tc>
      </w:tr>
    </w:tbl>
    <w:p/>
    <w:p>
      <w:pPr>
        <w:ind w:left="360"/>
      </w:pPr>
      <w:r>
        <w:rPr>
          <w:b/>
          <w:i/>
          <w:color w:val="444444"/>
        </w:rPr>
        <w:t>تحفّظ على معدل العائد الداخلي.</w:t>
      </w:r>
      <w:r>
        <w:rPr>
          <w:i/>
          <w:color w:val="444444"/>
        </w:rPr>
        <w:t xml:space="preserve"> القيمة 182% ناتجة عن تدفقات مشروع تكون فيها المدخلات صغيرة (ذروة قدرها 1,701 مليون روبل) بينما تبلغ تدفقات النضج عشرات المليارات. وهذا العائد ليس ميزة للمشروع: بل يبيّن أن النموذج لا يعكس التكلفة الكاملة لدخول هذا السوق — رأسمال مشغّل نظام المعلومات والاحتياطيات وتكلفة استقطاب الراهنين. ويُذكر الرقم للاكتمال؛ وينبغي أن تستند المفاوضات إلى قيمة المشروع وإلى حساب المستثمر (الورقة 8).</w:t>
      </w:r>
    </w:p>
    <w:p>
      <w:pPr>
        <w:pStyle w:val="Heading2"/>
      </w:pPr>
      <w:r>
        <w:t>الورقة 6. السيناريوهات</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السيناريو</w:t>
            </w:r>
          </w:p>
        </w:tc>
        <w:tc>
          <w:tcPr>
            <w:tcW w:type="dxa" w:w="1440"/>
          </w:tcPr>
          <w:p>
            <w:r>
              <w:rPr>
                <w:b/>
                <w:sz w:val="17"/>
              </w:rPr>
            </w:r>
            <w:r>
              <w:rPr>
                <w:b/>
                <w:sz w:val="17"/>
              </w:rPr>
              <w:t>الحصة السوقية سنة 10</w:t>
            </w:r>
          </w:p>
        </w:tc>
        <w:tc>
          <w:tcPr>
            <w:tcW w:type="dxa" w:w="1440"/>
          </w:tcPr>
          <w:p>
            <w:r>
              <w:rPr>
                <w:b/>
                <w:sz w:val="17"/>
              </w:rPr>
            </w:r>
            <w:r>
              <w:rPr>
                <w:b/>
                <w:sz w:val="17"/>
              </w:rPr>
              <w:t>الوزن</w:t>
            </w:r>
          </w:p>
        </w:tc>
        <w:tc>
          <w:tcPr>
            <w:tcW w:type="dxa" w:w="1440"/>
          </w:tcPr>
          <w:p>
            <w:r>
              <w:rPr>
                <w:b/>
                <w:sz w:val="17"/>
              </w:rPr>
            </w:r>
            <w:r>
              <w:rPr>
                <w:b/>
                <w:sz w:val="17"/>
              </w:rPr>
              <w:t>الإيراد سنة 10، مليون روبل</w:t>
            </w:r>
          </w:p>
        </w:tc>
        <w:tc>
          <w:tcPr>
            <w:tcW w:type="dxa" w:w="1440"/>
          </w:tcPr>
          <w:p>
            <w:r>
              <w:rPr>
                <w:b/>
                <w:sz w:val="17"/>
              </w:rPr>
            </w:r>
            <w:r>
              <w:rPr>
                <w:b/>
                <w:sz w:val="17"/>
              </w:rPr>
              <w:t>قيمة المشروع، مليار روبل</w:t>
            </w:r>
          </w:p>
        </w:tc>
        <w:tc>
          <w:tcPr>
            <w:tcW w:type="dxa" w:w="1440"/>
          </w:tcPr>
          <w:p>
            <w:r>
              <w:rPr>
                <w:b/>
                <w:sz w:val="17"/>
              </w:rPr>
            </w:r>
            <w:r>
              <w:rPr>
                <w:b/>
                <w:sz w:val="17"/>
              </w:rPr>
              <w:t>الاسترداد، سنوات</w:t>
            </w:r>
          </w:p>
        </w:tc>
      </w:tr>
      <w:tr>
        <w:tc>
          <w:tcPr>
            <w:tcW w:type="dxa" w:w="1440"/>
          </w:tcPr>
          <w:p>
            <w:r>
              <w:rPr>
                <w:sz w:val="17"/>
              </w:rPr>
            </w:r>
            <w:r>
              <w:rPr>
                <w:sz w:val="17"/>
              </w:rPr>
              <w:t>المحافظ</w:t>
            </w:r>
          </w:p>
        </w:tc>
        <w:tc>
          <w:tcPr>
            <w:tcW w:type="dxa" w:w="1440"/>
          </w:tcPr>
          <w:p>
            <w:r>
              <w:rPr>
                <w:sz w:val="17"/>
              </w:rPr>
            </w:r>
            <w:r>
              <w:rPr>
                <w:sz w:val="17"/>
              </w:rPr>
              <w:t>7%</w:t>
            </w:r>
          </w:p>
        </w:tc>
        <w:tc>
          <w:tcPr>
            <w:tcW w:type="dxa" w:w="1440"/>
          </w:tcPr>
          <w:p>
            <w:r>
              <w:rPr>
                <w:sz w:val="17"/>
              </w:rPr>
            </w:r>
            <w:r>
              <w:rPr>
                <w:sz w:val="17"/>
              </w:rPr>
              <w:t>15%</w:t>
            </w:r>
          </w:p>
        </w:tc>
        <w:tc>
          <w:tcPr>
            <w:tcW w:type="dxa" w:w="1440"/>
          </w:tcPr>
          <w:p>
            <w:r>
              <w:rPr>
                <w:sz w:val="17"/>
              </w:rPr>
            </w:r>
            <w:r>
              <w:rPr>
                <w:sz w:val="17"/>
              </w:rPr>
              <w:t>56,164</w:t>
            </w:r>
          </w:p>
        </w:tc>
        <w:tc>
          <w:tcPr>
            <w:tcW w:type="dxa" w:w="1440"/>
          </w:tcPr>
          <w:p>
            <w:r>
              <w:rPr>
                <w:sz w:val="17"/>
              </w:rPr>
            </w:r>
            <w:r>
              <w:rPr>
                <w:sz w:val="17"/>
              </w:rPr>
              <w:t>20.1</w:t>
            </w:r>
          </w:p>
        </w:tc>
        <w:tc>
          <w:tcPr>
            <w:tcW w:type="dxa" w:w="1440"/>
          </w:tcPr>
          <w:p>
            <w:r>
              <w:rPr>
                <w:sz w:val="17"/>
              </w:rPr>
            </w:r>
            <w:r>
              <w:rPr>
                <w:sz w:val="17"/>
              </w:rPr>
              <w:t>3.94</w:t>
            </w:r>
          </w:p>
        </w:tc>
      </w:tr>
      <w:tr>
        <w:tc>
          <w:tcPr>
            <w:tcW w:type="dxa" w:w="1440"/>
          </w:tcPr>
          <w:p>
            <w:r>
              <w:rPr>
                <w:sz w:val="17"/>
              </w:rPr>
            </w:r>
            <w:r>
              <w:rPr>
                <w:sz w:val="17"/>
              </w:rPr>
              <w:t>الأساسي</w:t>
            </w:r>
          </w:p>
        </w:tc>
        <w:tc>
          <w:tcPr>
            <w:tcW w:type="dxa" w:w="1440"/>
          </w:tcPr>
          <w:p>
            <w:r>
              <w:rPr>
                <w:sz w:val="17"/>
              </w:rPr>
            </w:r>
            <w:r>
              <w:rPr>
                <w:sz w:val="17"/>
              </w:rPr>
              <w:t>18%</w:t>
            </w:r>
          </w:p>
        </w:tc>
        <w:tc>
          <w:tcPr>
            <w:tcW w:type="dxa" w:w="1440"/>
          </w:tcPr>
          <w:p>
            <w:r>
              <w:rPr>
                <w:sz w:val="17"/>
              </w:rPr>
            </w:r>
            <w:r>
              <w:rPr>
                <w:sz w:val="17"/>
              </w:rPr>
              <w:t>55%</w:t>
            </w:r>
          </w:p>
        </w:tc>
        <w:tc>
          <w:tcPr>
            <w:tcW w:type="dxa" w:w="1440"/>
          </w:tcPr>
          <w:p>
            <w:r>
              <w:rPr>
                <w:sz w:val="17"/>
              </w:rPr>
            </w:r>
            <w:r>
              <w:rPr>
                <w:sz w:val="17"/>
              </w:rPr>
              <w:t>142,615</w:t>
            </w:r>
          </w:p>
        </w:tc>
        <w:tc>
          <w:tcPr>
            <w:tcW w:type="dxa" w:w="1440"/>
          </w:tcPr>
          <w:p>
            <w:r>
              <w:rPr>
                <w:sz w:val="17"/>
              </w:rPr>
            </w:r>
            <w:r>
              <w:rPr>
                <w:sz w:val="17"/>
              </w:rPr>
              <w:t>63.0</w:t>
            </w:r>
          </w:p>
        </w:tc>
        <w:tc>
          <w:tcPr>
            <w:tcW w:type="dxa" w:w="1440"/>
          </w:tcPr>
          <w:p>
            <w:r>
              <w:rPr>
                <w:sz w:val="17"/>
              </w:rPr>
            </w:r>
            <w:r>
              <w:rPr>
                <w:sz w:val="17"/>
              </w:rPr>
              <w:t>2.73</w:t>
            </w:r>
          </w:p>
        </w:tc>
      </w:tr>
      <w:tr>
        <w:tc>
          <w:tcPr>
            <w:tcW w:type="dxa" w:w="1440"/>
          </w:tcPr>
          <w:p>
            <w:r>
              <w:rPr>
                <w:sz w:val="17"/>
              </w:rPr>
            </w:r>
            <w:r>
              <w:rPr>
                <w:sz w:val="17"/>
              </w:rPr>
              <w:t>المتفائل</w:t>
            </w:r>
          </w:p>
        </w:tc>
        <w:tc>
          <w:tcPr>
            <w:tcW w:type="dxa" w:w="1440"/>
          </w:tcPr>
          <w:p>
            <w:r>
              <w:rPr>
                <w:sz w:val="17"/>
              </w:rPr>
            </w:r>
            <w:r>
              <w:rPr>
                <w:sz w:val="17"/>
              </w:rPr>
              <w:t>25%</w:t>
            </w:r>
          </w:p>
        </w:tc>
        <w:tc>
          <w:tcPr>
            <w:tcW w:type="dxa" w:w="1440"/>
          </w:tcPr>
          <w:p>
            <w:r>
              <w:rPr>
                <w:sz w:val="17"/>
              </w:rPr>
            </w:r>
            <w:r>
              <w:rPr>
                <w:sz w:val="17"/>
              </w:rPr>
              <w:t>30%</w:t>
            </w:r>
          </w:p>
        </w:tc>
        <w:tc>
          <w:tcPr>
            <w:tcW w:type="dxa" w:w="1440"/>
          </w:tcPr>
          <w:p>
            <w:r>
              <w:rPr>
                <w:sz w:val="17"/>
              </w:rPr>
            </w:r>
            <w:r>
              <w:rPr>
                <w:sz w:val="17"/>
              </w:rPr>
              <w:t>197,629</w:t>
            </w:r>
          </w:p>
        </w:tc>
        <w:tc>
          <w:tcPr>
            <w:tcW w:type="dxa" w:w="1440"/>
          </w:tcPr>
          <w:p>
            <w:r>
              <w:rPr>
                <w:sz w:val="17"/>
              </w:rPr>
            </w:r>
            <w:r>
              <w:rPr>
                <w:sz w:val="17"/>
              </w:rPr>
              <w:t>90.2</w:t>
            </w:r>
          </w:p>
        </w:tc>
        <w:tc>
          <w:tcPr>
            <w:tcW w:type="dxa" w:w="1440"/>
          </w:tcPr>
          <w:p>
            <w:r>
              <w:rPr>
                <w:sz w:val="17"/>
              </w:rPr>
            </w:r>
            <w:r>
              <w:rPr>
                <w:sz w:val="17"/>
              </w:rPr>
              <w:t>2.38</w:t>
            </w:r>
          </w:p>
        </w:tc>
      </w:tr>
      <w:tr>
        <w:tc>
          <w:tcPr>
            <w:tcW w:type="dxa" w:w="1440"/>
          </w:tcPr>
          <w:p>
            <w:r>
              <w:rPr>
                <w:sz w:val="17"/>
              </w:rPr>
            </w:r>
            <w:r>
              <w:rPr>
                <w:b/>
                <w:sz w:val="17"/>
              </w:rPr>
              <w:t>القيمة المتوقعة</w:t>
            </w:r>
          </w:p>
        </w:tc>
        <w:tc>
          <w:tcPr>
            <w:tcW w:type="dxa" w:w="1440"/>
          </w:tcPr>
          <w:p>
            <w:r>
              <w:rPr>
                <w:sz w:val="17"/>
              </w:rPr>
            </w:r>
            <w:r>
              <w:rPr>
                <w:sz w:val="17"/>
              </w:rPr>
              <w:t>—</w:t>
            </w:r>
          </w:p>
        </w:tc>
        <w:tc>
          <w:tcPr>
            <w:tcW w:type="dxa" w:w="1440"/>
          </w:tcPr>
          <w:p>
            <w:r>
              <w:rPr>
                <w:sz w:val="17"/>
              </w:rPr>
            </w:r>
            <w:r>
              <w:rPr>
                <w:sz w:val="17"/>
              </w:rPr>
              <w:t>100%</w:t>
            </w:r>
          </w:p>
        </w:tc>
        <w:tc>
          <w:tcPr>
            <w:tcW w:type="dxa" w:w="1440"/>
          </w:tcPr>
          <w:p>
            <w:r>
              <w:rPr>
                <w:sz w:val="17"/>
              </w:rPr>
            </w:r>
            <w:r>
              <w:rPr>
                <w:sz w:val="17"/>
              </w:rPr>
              <w:t>—</w:t>
            </w:r>
          </w:p>
        </w:tc>
        <w:tc>
          <w:tcPr>
            <w:tcW w:type="dxa" w:w="1440"/>
          </w:tcPr>
          <w:p>
            <w:r>
              <w:rPr>
                <w:sz w:val="17"/>
              </w:rPr>
            </w:r>
            <w:r>
              <w:rPr>
                <w:b/>
                <w:sz w:val="17"/>
              </w:rPr>
              <w:t>64.7</w:t>
            </w:r>
          </w:p>
        </w:tc>
        <w:tc>
          <w:tcPr>
            <w:tcW w:type="dxa" w:w="1440"/>
          </w:tcPr>
          <w:p>
            <w:r>
              <w:rPr>
                <w:sz w:val="17"/>
              </w:rPr>
            </w:r>
            <w:r>
              <w:rPr>
                <w:sz w:val="17"/>
              </w:rPr>
              <w:t>—</w:t>
            </w:r>
          </w:p>
        </w:tc>
      </w:tr>
    </w:tbl>
    <w:p/>
    <w:p>
      <w:pPr>
        <w:jc w:val="both"/>
      </w:pPr>
      <w:r>
        <w:t>لا تختلف السيناريوهات إلا في الحصة السوقية المستهدفة في السنة العاشرة؛ ويُقاس المسار تناسبياً. والأوزان يحددها مؤلف المشروع.</w:t>
      </w:r>
    </w:p>
    <w:p>
      <w:pPr>
        <w:pStyle w:val="Heading2"/>
      </w:pPr>
      <w:r>
        <w:t>الورقة 7. الحساسية</w:t>
      </w:r>
    </w:p>
    <w:p>
      <w:pPr>
        <w:pStyle w:val="Heading3"/>
      </w:pPr>
      <w:r>
        <w:t>7.1. معدل الخصم والحصة السوقية</w:t>
      </w:r>
    </w:p>
    <w:p>
      <w:pPr>
        <w:jc w:val="both"/>
      </w:pPr>
      <w:r>
        <w:t>قيمة المشروع، مليون روبل.</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WACC \\ الحصة السوقية سنة 10</w:t>
            </w:r>
          </w:p>
        </w:tc>
        <w:tc>
          <w:tcPr>
            <w:tcW w:type="dxa" w:w="1440"/>
          </w:tcPr>
          <w:p>
            <w:r>
              <w:rPr>
                <w:b/>
                <w:sz w:val="17"/>
              </w:rPr>
            </w:r>
            <w:r>
              <w:rPr>
                <w:b/>
                <w:sz w:val="17"/>
              </w:rPr>
              <w:t>9.0%</w:t>
            </w:r>
          </w:p>
        </w:tc>
        <w:tc>
          <w:tcPr>
            <w:tcW w:type="dxa" w:w="1440"/>
          </w:tcPr>
          <w:p>
            <w:r>
              <w:rPr>
                <w:b/>
                <w:sz w:val="17"/>
              </w:rPr>
            </w:r>
            <w:r>
              <w:rPr>
                <w:b/>
                <w:sz w:val="17"/>
              </w:rPr>
              <w:t>13.5%</w:t>
            </w:r>
          </w:p>
        </w:tc>
        <w:tc>
          <w:tcPr>
            <w:tcW w:type="dxa" w:w="1440"/>
          </w:tcPr>
          <w:p>
            <w:r>
              <w:rPr>
                <w:b/>
                <w:sz w:val="17"/>
              </w:rPr>
            </w:r>
            <w:r>
              <w:rPr>
                <w:b/>
                <w:sz w:val="17"/>
              </w:rPr>
              <w:t>18.0%</w:t>
            </w:r>
          </w:p>
        </w:tc>
        <w:tc>
          <w:tcPr>
            <w:tcW w:type="dxa" w:w="1440"/>
          </w:tcPr>
          <w:p>
            <w:r>
              <w:rPr>
                <w:b/>
                <w:sz w:val="17"/>
              </w:rPr>
            </w:r>
            <w:r>
              <w:rPr>
                <w:b/>
                <w:sz w:val="17"/>
              </w:rPr>
              <w:t>22.5%</w:t>
            </w:r>
          </w:p>
        </w:tc>
        <w:tc>
          <w:tcPr>
            <w:tcW w:type="dxa" w:w="1440"/>
          </w:tcPr>
          <w:p>
            <w:r>
              <w:rPr>
                <w:b/>
                <w:sz w:val="17"/>
              </w:rPr>
            </w:r>
            <w:r>
              <w:rPr>
                <w:b/>
                <w:sz w:val="17"/>
              </w:rPr>
              <w:t>27.0%</w:t>
            </w:r>
          </w:p>
        </w:tc>
      </w:tr>
      <w:tr>
        <w:tc>
          <w:tcPr>
            <w:tcW w:type="dxa" w:w="1440"/>
          </w:tcPr>
          <w:p>
            <w:r>
              <w:rPr>
                <w:sz w:val="17"/>
              </w:rPr>
            </w:r>
            <w:r>
              <w:rPr>
                <w:sz w:val="17"/>
              </w:rPr>
              <w:t>26.50%</w:t>
            </w:r>
          </w:p>
        </w:tc>
        <w:tc>
          <w:tcPr>
            <w:tcW w:type="dxa" w:w="1440"/>
          </w:tcPr>
          <w:p>
            <w:r>
              <w:rPr>
                <w:sz w:val="17"/>
              </w:rPr>
            </w:r>
            <w:r>
              <w:rPr>
                <w:sz w:val="17"/>
              </w:rPr>
              <w:t>36,389</w:t>
            </w:r>
          </w:p>
        </w:tc>
        <w:tc>
          <w:tcPr>
            <w:tcW w:type="dxa" w:w="1440"/>
          </w:tcPr>
          <w:p>
            <w:r>
              <w:rPr>
                <w:sz w:val="17"/>
              </w:rPr>
            </w:r>
            <w:r>
              <w:rPr>
                <w:sz w:val="17"/>
              </w:rPr>
              <w:t>58,836</w:t>
            </w:r>
          </w:p>
        </w:tc>
        <w:tc>
          <w:tcPr>
            <w:tcW w:type="dxa" w:w="1440"/>
          </w:tcPr>
          <w:p>
            <w:r>
              <w:rPr>
                <w:sz w:val="17"/>
              </w:rPr>
            </w:r>
            <w:r>
              <w:rPr>
                <w:sz w:val="17"/>
              </w:rPr>
              <w:t>81,267</w:t>
            </w:r>
          </w:p>
        </w:tc>
        <w:tc>
          <w:tcPr>
            <w:tcW w:type="dxa" w:w="1440"/>
          </w:tcPr>
          <w:p>
            <w:r>
              <w:rPr>
                <w:sz w:val="17"/>
              </w:rPr>
            </w:r>
            <w:r>
              <w:rPr>
                <w:sz w:val="17"/>
              </w:rPr>
              <w:t>103,692</w:t>
            </w:r>
          </w:p>
        </w:tc>
        <w:tc>
          <w:tcPr>
            <w:tcW w:type="dxa" w:w="1440"/>
          </w:tcPr>
          <w:p>
            <w:r>
              <w:rPr>
                <w:sz w:val="17"/>
              </w:rPr>
            </w:r>
            <w:r>
              <w:rPr>
                <w:sz w:val="17"/>
              </w:rPr>
              <w:t>126,114</w:t>
            </w:r>
          </w:p>
        </w:tc>
      </w:tr>
      <w:tr>
        <w:tc>
          <w:tcPr>
            <w:tcW w:type="dxa" w:w="1440"/>
          </w:tcPr>
          <w:p>
            <w:r>
              <w:rPr>
                <w:sz w:val="17"/>
              </w:rPr>
            </w:r>
            <w:r>
              <w:rPr>
                <w:sz w:val="17"/>
              </w:rPr>
              <w:t>28.00%</w:t>
            </w:r>
          </w:p>
        </w:tc>
        <w:tc>
          <w:tcPr>
            <w:tcW w:type="dxa" w:w="1440"/>
          </w:tcPr>
          <w:p>
            <w:r>
              <w:rPr>
                <w:sz w:val="17"/>
              </w:rPr>
            </w:r>
            <w:r>
              <w:rPr>
                <w:sz w:val="17"/>
              </w:rPr>
              <w:t>31,874</w:t>
            </w:r>
          </w:p>
        </w:tc>
        <w:tc>
          <w:tcPr>
            <w:tcW w:type="dxa" w:w="1440"/>
          </w:tcPr>
          <w:p>
            <w:r>
              <w:rPr>
                <w:sz w:val="17"/>
              </w:rPr>
            </w:r>
            <w:r>
              <w:rPr>
                <w:sz w:val="17"/>
              </w:rPr>
              <w:t>51,735</w:t>
            </w:r>
          </w:p>
        </w:tc>
        <w:tc>
          <w:tcPr>
            <w:tcW w:type="dxa" w:w="1440"/>
          </w:tcPr>
          <w:p>
            <w:r>
              <w:rPr>
                <w:sz w:val="17"/>
              </w:rPr>
            </w:r>
            <w:r>
              <w:rPr>
                <w:sz w:val="17"/>
              </w:rPr>
              <w:t>71,580</w:t>
            </w:r>
          </w:p>
        </w:tc>
        <w:tc>
          <w:tcPr>
            <w:tcW w:type="dxa" w:w="1440"/>
          </w:tcPr>
          <w:p>
            <w:r>
              <w:rPr>
                <w:sz w:val="17"/>
              </w:rPr>
            </w:r>
            <w:r>
              <w:rPr>
                <w:sz w:val="17"/>
              </w:rPr>
              <w:t>91,418</w:t>
            </w:r>
          </w:p>
        </w:tc>
        <w:tc>
          <w:tcPr>
            <w:tcW w:type="dxa" w:w="1440"/>
          </w:tcPr>
          <w:p>
            <w:r>
              <w:rPr>
                <w:sz w:val="17"/>
              </w:rPr>
            </w:r>
            <w:r>
              <w:rPr>
                <w:sz w:val="17"/>
              </w:rPr>
              <w:t>111,254</w:t>
            </w:r>
          </w:p>
        </w:tc>
      </w:tr>
      <w:tr>
        <w:tc>
          <w:tcPr>
            <w:tcW w:type="dxa" w:w="1440"/>
          </w:tcPr>
          <w:p>
            <w:r>
              <w:rPr>
                <w:sz w:val="17"/>
              </w:rPr>
            </w:r>
            <w:r>
              <w:rPr>
                <w:b/>
                <w:sz w:val="17"/>
              </w:rPr>
              <w:t>29.58%</w:t>
            </w:r>
          </w:p>
        </w:tc>
        <w:tc>
          <w:tcPr>
            <w:tcW w:type="dxa" w:w="1440"/>
          </w:tcPr>
          <w:p>
            <w:r>
              <w:rPr>
                <w:sz w:val="17"/>
              </w:rPr>
            </w:r>
            <w:r>
              <w:rPr>
                <w:sz w:val="17"/>
              </w:rPr>
              <w:t>27,869</w:t>
            </w:r>
          </w:p>
        </w:tc>
        <w:tc>
          <w:tcPr>
            <w:tcW w:type="dxa" w:w="1440"/>
          </w:tcPr>
          <w:p>
            <w:r>
              <w:rPr>
                <w:sz w:val="17"/>
              </w:rPr>
            </w:r>
            <w:r>
              <w:rPr>
                <w:sz w:val="17"/>
              </w:rPr>
              <w:t>45,426</w:t>
            </w:r>
          </w:p>
        </w:tc>
        <w:tc>
          <w:tcPr>
            <w:tcW w:type="dxa" w:w="1440"/>
          </w:tcPr>
          <w:p>
            <w:r>
              <w:rPr>
                <w:sz w:val="17"/>
              </w:rPr>
            </w:r>
            <w:r>
              <w:rPr>
                <w:sz w:val="17"/>
              </w:rPr>
              <w:t>62,967</w:t>
            </w:r>
          </w:p>
        </w:tc>
        <w:tc>
          <w:tcPr>
            <w:tcW w:type="dxa" w:w="1440"/>
          </w:tcPr>
          <w:p>
            <w:r>
              <w:rPr>
                <w:sz w:val="17"/>
              </w:rPr>
            </w:r>
            <w:r>
              <w:rPr>
                <w:sz w:val="17"/>
              </w:rPr>
              <w:t>80,501</w:t>
            </w:r>
          </w:p>
        </w:tc>
        <w:tc>
          <w:tcPr>
            <w:tcW w:type="dxa" w:w="1440"/>
          </w:tcPr>
          <w:p>
            <w:r>
              <w:rPr>
                <w:sz w:val="17"/>
              </w:rPr>
            </w:r>
            <w:r>
              <w:rPr>
                <w:sz w:val="17"/>
              </w:rPr>
              <w:t>98,033</w:t>
            </w:r>
          </w:p>
        </w:tc>
      </w:tr>
      <w:tr>
        <w:tc>
          <w:tcPr>
            <w:tcW w:type="dxa" w:w="1440"/>
          </w:tcPr>
          <w:p>
            <w:r>
              <w:rPr>
                <w:sz w:val="17"/>
              </w:rPr>
            </w:r>
            <w:r>
              <w:rPr>
                <w:sz w:val="17"/>
              </w:rPr>
              <w:t>31.00%</w:t>
            </w:r>
          </w:p>
        </w:tc>
        <w:tc>
          <w:tcPr>
            <w:tcW w:type="dxa" w:w="1440"/>
          </w:tcPr>
          <w:p>
            <w:r>
              <w:rPr>
                <w:sz w:val="17"/>
              </w:rPr>
            </w:r>
            <w:r>
              <w:rPr>
                <w:sz w:val="17"/>
              </w:rPr>
              <w:t>24,800</w:t>
            </w:r>
          </w:p>
        </w:tc>
        <w:tc>
          <w:tcPr>
            <w:tcW w:type="dxa" w:w="1440"/>
          </w:tcPr>
          <w:p>
            <w:r>
              <w:rPr>
                <w:sz w:val="17"/>
              </w:rPr>
            </w:r>
            <w:r>
              <w:rPr>
                <w:sz w:val="17"/>
              </w:rPr>
              <w:t>40,585</w:t>
            </w:r>
          </w:p>
        </w:tc>
        <w:tc>
          <w:tcPr>
            <w:tcW w:type="dxa" w:w="1440"/>
          </w:tcPr>
          <w:p>
            <w:r>
              <w:rPr>
                <w:sz w:val="17"/>
              </w:rPr>
            </w:r>
            <w:r>
              <w:rPr>
                <w:sz w:val="17"/>
              </w:rPr>
              <w:t>56,352</w:t>
            </w:r>
          </w:p>
        </w:tc>
        <w:tc>
          <w:tcPr>
            <w:tcW w:type="dxa" w:w="1440"/>
          </w:tcPr>
          <w:p>
            <w:r>
              <w:rPr>
                <w:sz w:val="17"/>
              </w:rPr>
            </w:r>
            <w:r>
              <w:rPr>
                <w:sz w:val="17"/>
              </w:rPr>
              <w:t>72,114</w:t>
            </w:r>
          </w:p>
        </w:tc>
        <w:tc>
          <w:tcPr>
            <w:tcW w:type="dxa" w:w="1440"/>
          </w:tcPr>
          <w:p>
            <w:r>
              <w:rPr>
                <w:sz w:val="17"/>
              </w:rPr>
            </w:r>
            <w:r>
              <w:rPr>
                <w:sz w:val="17"/>
              </w:rPr>
              <w:t>87,872</w:t>
            </w:r>
          </w:p>
        </w:tc>
      </w:tr>
      <w:tr>
        <w:tc>
          <w:tcPr>
            <w:tcW w:type="dxa" w:w="1440"/>
          </w:tcPr>
          <w:p>
            <w:r>
              <w:rPr>
                <w:sz w:val="17"/>
              </w:rPr>
            </w:r>
            <w:r>
              <w:rPr>
                <w:sz w:val="17"/>
              </w:rPr>
              <w:t>33.00%</w:t>
            </w:r>
          </w:p>
        </w:tc>
        <w:tc>
          <w:tcPr>
            <w:tcW w:type="dxa" w:w="1440"/>
          </w:tcPr>
          <w:p>
            <w:r>
              <w:rPr>
                <w:sz w:val="17"/>
              </w:rPr>
            </w:r>
            <w:r>
              <w:rPr>
                <w:sz w:val="17"/>
              </w:rPr>
              <w:t>21,167</w:t>
            </w:r>
          </w:p>
        </w:tc>
        <w:tc>
          <w:tcPr>
            <w:tcW w:type="dxa" w:w="1440"/>
          </w:tcPr>
          <w:p>
            <w:r>
              <w:rPr>
                <w:sz w:val="17"/>
              </w:rPr>
            </w:r>
            <w:r>
              <w:rPr>
                <w:sz w:val="17"/>
              </w:rPr>
              <w:t>34,843</w:t>
            </w:r>
          </w:p>
        </w:tc>
        <w:tc>
          <w:tcPr>
            <w:tcW w:type="dxa" w:w="1440"/>
          </w:tcPr>
          <w:p>
            <w:r>
              <w:rPr>
                <w:sz w:val="17"/>
              </w:rPr>
            </w:r>
            <w:r>
              <w:rPr>
                <w:sz w:val="17"/>
              </w:rPr>
              <w:t>48,501</w:t>
            </w:r>
          </w:p>
        </w:tc>
        <w:tc>
          <w:tcPr>
            <w:tcW w:type="dxa" w:w="1440"/>
          </w:tcPr>
          <w:p>
            <w:r>
              <w:rPr>
                <w:sz w:val="17"/>
              </w:rPr>
            </w:r>
            <w:r>
              <w:rPr>
                <w:sz w:val="17"/>
              </w:rPr>
              <w:t>62,154</w:t>
            </w:r>
          </w:p>
        </w:tc>
        <w:tc>
          <w:tcPr>
            <w:tcW w:type="dxa" w:w="1440"/>
          </w:tcPr>
          <w:p>
            <w:r>
              <w:rPr>
                <w:sz w:val="17"/>
              </w:rPr>
            </w:r>
            <w:r>
              <w:rPr>
                <w:sz w:val="17"/>
              </w:rPr>
              <w:t>75,803</w:t>
            </w:r>
          </w:p>
        </w:tc>
      </w:tr>
    </w:tbl>
    <w:p/>
    <w:p>
      <w:pPr>
        <w:pStyle w:val="Heading3"/>
      </w:pPr>
      <w:r>
        <w:t>7.2. المصروفات التشغيلية</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انحراف المصروفات</w:t>
            </w:r>
          </w:p>
        </w:tc>
        <w:tc>
          <w:tcPr>
            <w:tcW w:type="dxa" w:w="1440"/>
          </w:tcPr>
          <w:p>
            <w:r>
              <w:rPr>
                <w:b/>
                <w:sz w:val="17"/>
              </w:rPr>
            </w:r>
            <w:r>
              <w:rPr>
                <w:b/>
                <w:sz w:val="17"/>
              </w:rPr>
              <w:t>-10%</w:t>
            </w:r>
          </w:p>
        </w:tc>
        <w:tc>
          <w:tcPr>
            <w:tcW w:type="dxa" w:w="1440"/>
          </w:tcPr>
          <w:p>
            <w:r>
              <w:rPr>
                <w:b/>
                <w:sz w:val="17"/>
              </w:rPr>
            </w:r>
            <w:r>
              <w:rPr>
                <w:b/>
                <w:sz w:val="17"/>
              </w:rPr>
              <w:t>0%</w:t>
            </w:r>
          </w:p>
        </w:tc>
        <w:tc>
          <w:tcPr>
            <w:tcW w:type="dxa" w:w="1440"/>
          </w:tcPr>
          <w:p>
            <w:r>
              <w:rPr>
                <w:b/>
                <w:sz w:val="17"/>
              </w:rPr>
            </w:r>
            <w:r>
              <w:rPr>
                <w:b/>
                <w:sz w:val="17"/>
              </w:rPr>
              <w:t>10%</w:t>
            </w:r>
          </w:p>
        </w:tc>
        <w:tc>
          <w:tcPr>
            <w:tcW w:type="dxa" w:w="1440"/>
          </w:tcPr>
          <w:p>
            <w:r>
              <w:rPr>
                <w:b/>
                <w:sz w:val="17"/>
              </w:rPr>
            </w:r>
            <w:r>
              <w:rPr>
                <w:b/>
                <w:sz w:val="17"/>
              </w:rPr>
              <w:t>20%</w:t>
            </w:r>
          </w:p>
        </w:tc>
        <w:tc>
          <w:tcPr>
            <w:tcW w:type="dxa" w:w="1440"/>
          </w:tcPr>
          <w:p>
            <w:r>
              <w:rPr>
                <w:b/>
                <w:sz w:val="17"/>
              </w:rPr>
            </w:r>
            <w:r>
              <w:rPr>
                <w:b/>
                <w:sz w:val="17"/>
              </w:rPr>
              <w:t>30%</w:t>
            </w:r>
          </w:p>
        </w:tc>
      </w:tr>
      <w:tr>
        <w:tc>
          <w:tcPr>
            <w:tcW w:type="dxa" w:w="1440"/>
          </w:tcPr>
          <w:p>
            <w:r>
              <w:rPr>
                <w:sz w:val="17"/>
              </w:rPr>
            </w:r>
            <w:r>
              <w:rPr>
                <w:sz w:val="17"/>
              </w:rPr>
              <w:t>قيمة المشروع، مليون روبل</w:t>
            </w:r>
          </w:p>
        </w:tc>
        <w:tc>
          <w:tcPr>
            <w:tcW w:type="dxa" w:w="1440"/>
          </w:tcPr>
          <w:p>
            <w:r>
              <w:rPr>
                <w:sz w:val="17"/>
              </w:rPr>
            </w:r>
            <w:r>
              <w:rPr>
                <w:sz w:val="17"/>
              </w:rPr>
              <w:t>65,513</w:t>
            </w:r>
          </w:p>
        </w:tc>
        <w:tc>
          <w:tcPr>
            <w:tcW w:type="dxa" w:w="1440"/>
          </w:tcPr>
          <w:p>
            <w:r>
              <w:rPr>
                <w:sz w:val="17"/>
              </w:rPr>
            </w:r>
            <w:r>
              <w:rPr>
                <w:sz w:val="17"/>
              </w:rPr>
              <w:t>62,967</w:t>
            </w:r>
          </w:p>
        </w:tc>
        <w:tc>
          <w:tcPr>
            <w:tcW w:type="dxa" w:w="1440"/>
          </w:tcPr>
          <w:p>
            <w:r>
              <w:rPr>
                <w:sz w:val="17"/>
              </w:rPr>
            </w:r>
            <w:r>
              <w:rPr>
                <w:sz w:val="17"/>
              </w:rPr>
              <w:t>60,420</w:t>
            </w:r>
          </w:p>
        </w:tc>
        <w:tc>
          <w:tcPr>
            <w:tcW w:type="dxa" w:w="1440"/>
          </w:tcPr>
          <w:p>
            <w:r>
              <w:rPr>
                <w:sz w:val="17"/>
              </w:rPr>
            </w:r>
            <w:r>
              <w:rPr>
                <w:sz w:val="17"/>
              </w:rPr>
              <w:t>57,871</w:t>
            </w:r>
          </w:p>
        </w:tc>
        <w:tc>
          <w:tcPr>
            <w:tcW w:type="dxa" w:w="1440"/>
          </w:tcPr>
          <w:p>
            <w:r>
              <w:rPr>
                <w:sz w:val="17"/>
              </w:rPr>
            </w:r>
            <w:r>
              <w:rPr>
                <w:sz w:val="17"/>
              </w:rPr>
              <w:t>55,315</w:t>
            </w:r>
          </w:p>
        </w:tc>
      </w:tr>
    </w:tbl>
    <w:p/>
    <w:p>
      <w:pPr>
        <w:jc w:val="both"/>
      </w:pPr>
      <w:r>
        <w:t>الحساسية للمصروفات منخفضة: حتى ارتفاعها بنسبة 30% لا يغيّر التقييم إلا بنسبة 12%. وهذا يعني أن القيمة كلها تتحدد بافتراضات الإيراد، أي بمسار الحصة السوقية.</w:t>
      </w:r>
    </w:p>
    <w:p>
      <w:pPr>
        <w:pStyle w:val="Heading3"/>
      </w:pPr>
      <w:r>
        <w:t>7.3. تأخر الإطلاق — الخطر الرئيسي</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تأخر أول إصدار</w:t>
            </w:r>
          </w:p>
        </w:tc>
        <w:tc>
          <w:tcPr>
            <w:tcW w:type="dxa" w:w="1728"/>
          </w:tcPr>
          <w:p>
            <w:r>
              <w:rPr>
                <w:b/>
                <w:sz w:val="17"/>
              </w:rPr>
            </w:r>
            <w:r>
              <w:rPr>
                <w:b/>
                <w:sz w:val="17"/>
              </w:rPr>
              <w:t>أول سنة بإصدار</w:t>
            </w:r>
          </w:p>
        </w:tc>
        <w:tc>
          <w:tcPr>
            <w:tcW w:type="dxa" w:w="1728"/>
          </w:tcPr>
          <w:p>
            <w:r>
              <w:rPr>
                <w:b/>
                <w:sz w:val="17"/>
              </w:rPr>
            </w:r>
            <w:r>
              <w:rPr>
                <w:b/>
                <w:sz w:val="17"/>
              </w:rPr>
              <w:t>الإيراد سنة 10، مليون روبل</w:t>
            </w:r>
          </w:p>
        </w:tc>
        <w:tc>
          <w:tcPr>
            <w:tcW w:type="dxa" w:w="1728"/>
          </w:tcPr>
          <w:p>
            <w:r>
              <w:rPr>
                <w:b/>
                <w:sz w:val="17"/>
              </w:rPr>
            </w:r>
            <w:r>
              <w:rPr>
                <w:b/>
                <w:sz w:val="17"/>
              </w:rPr>
              <w:t>قيمة المشروع، مليار روبل</w:t>
            </w:r>
          </w:p>
        </w:tc>
        <w:tc>
          <w:tcPr>
            <w:tcW w:type="dxa" w:w="1728"/>
          </w:tcPr>
          <w:p>
            <w:r>
              <w:rPr>
                <w:b/>
                <w:sz w:val="17"/>
              </w:rPr>
            </w:r>
            <w:r>
              <w:rPr>
                <w:b/>
                <w:sz w:val="17"/>
              </w:rPr>
              <w:t>ذروة الحاجة، مليون روبل</w:t>
            </w:r>
          </w:p>
        </w:tc>
      </w:tr>
      <w:tr>
        <w:tc>
          <w:tcPr>
            <w:tcW w:type="dxa" w:w="1728"/>
          </w:tcPr>
          <w:p>
            <w:r>
              <w:rPr>
                <w:sz w:val="17"/>
              </w:rPr>
            </w:r>
            <w:r>
              <w:rPr>
                <w:sz w:val="17"/>
              </w:rPr>
              <w:t>لا يوجد</w:t>
            </w:r>
          </w:p>
        </w:tc>
        <w:tc>
          <w:tcPr>
            <w:tcW w:type="dxa" w:w="1728"/>
          </w:tcPr>
          <w:p>
            <w:r>
              <w:rPr>
                <w:sz w:val="17"/>
              </w:rPr>
            </w:r>
            <w:r>
              <w:rPr>
                <w:sz w:val="17"/>
              </w:rPr>
              <w:t>2028</w:t>
            </w:r>
          </w:p>
        </w:tc>
        <w:tc>
          <w:tcPr>
            <w:tcW w:type="dxa" w:w="1728"/>
          </w:tcPr>
          <w:p>
            <w:r>
              <w:rPr>
                <w:sz w:val="17"/>
              </w:rPr>
            </w:r>
            <w:r>
              <w:rPr>
                <w:sz w:val="17"/>
              </w:rPr>
              <w:t>142,615</w:t>
            </w:r>
          </w:p>
        </w:tc>
        <w:tc>
          <w:tcPr>
            <w:tcW w:type="dxa" w:w="1728"/>
          </w:tcPr>
          <w:p>
            <w:r>
              <w:rPr>
                <w:sz w:val="17"/>
              </w:rPr>
            </w:r>
            <w:r>
              <w:rPr>
                <w:sz w:val="17"/>
              </w:rPr>
              <w:t>63.0</w:t>
            </w:r>
          </w:p>
        </w:tc>
        <w:tc>
          <w:tcPr>
            <w:tcW w:type="dxa" w:w="1728"/>
          </w:tcPr>
          <w:p>
            <w:r>
              <w:rPr>
                <w:sz w:val="17"/>
              </w:rPr>
            </w:r>
            <w:r>
              <w:rPr>
                <w:sz w:val="17"/>
              </w:rPr>
              <w:t>1,701</w:t>
            </w:r>
          </w:p>
        </w:tc>
      </w:tr>
      <w:tr>
        <w:tc>
          <w:tcPr>
            <w:tcW w:type="dxa" w:w="1728"/>
          </w:tcPr>
          <w:p>
            <w:r>
              <w:rPr>
                <w:sz w:val="17"/>
              </w:rPr>
            </w:r>
            <w:r>
              <w:rPr>
                <w:sz w:val="17"/>
              </w:rPr>
              <w:t>+1 سنة</w:t>
            </w:r>
          </w:p>
        </w:tc>
        <w:tc>
          <w:tcPr>
            <w:tcW w:type="dxa" w:w="1728"/>
          </w:tcPr>
          <w:p>
            <w:r>
              <w:rPr>
                <w:sz w:val="17"/>
              </w:rPr>
            </w:r>
            <w:r>
              <w:rPr>
                <w:sz w:val="17"/>
              </w:rPr>
              <w:t>2029</w:t>
            </w:r>
          </w:p>
        </w:tc>
        <w:tc>
          <w:tcPr>
            <w:tcW w:type="dxa" w:w="1728"/>
          </w:tcPr>
          <w:p>
            <w:r>
              <w:rPr>
                <w:sz w:val="17"/>
              </w:rPr>
            </w:r>
            <w:r>
              <w:rPr>
                <w:sz w:val="17"/>
              </w:rPr>
              <w:t>126,422</w:t>
            </w:r>
          </w:p>
        </w:tc>
        <w:tc>
          <w:tcPr>
            <w:tcW w:type="dxa" w:w="1728"/>
          </w:tcPr>
          <w:p>
            <w:r>
              <w:rPr>
                <w:sz w:val="17"/>
              </w:rPr>
            </w:r>
            <w:r>
              <w:rPr>
                <w:sz w:val="17"/>
              </w:rPr>
              <w:t>46.4</w:t>
            </w:r>
          </w:p>
        </w:tc>
        <w:tc>
          <w:tcPr>
            <w:tcW w:type="dxa" w:w="1728"/>
          </w:tcPr>
          <w:p>
            <w:r>
              <w:rPr>
                <w:sz w:val="17"/>
              </w:rPr>
            </w:r>
            <w:r>
              <w:rPr>
                <w:sz w:val="17"/>
              </w:rPr>
              <w:t>3,438</w:t>
            </w:r>
          </w:p>
        </w:tc>
      </w:tr>
      <w:tr>
        <w:tc>
          <w:tcPr>
            <w:tcW w:type="dxa" w:w="1728"/>
          </w:tcPr>
          <w:p>
            <w:r>
              <w:rPr>
                <w:sz w:val="17"/>
              </w:rPr>
            </w:r>
            <w:r>
              <w:rPr>
                <w:sz w:val="17"/>
              </w:rPr>
              <w:t>+2 سنة</w:t>
            </w:r>
          </w:p>
        </w:tc>
        <w:tc>
          <w:tcPr>
            <w:tcW w:type="dxa" w:w="1728"/>
          </w:tcPr>
          <w:p>
            <w:r>
              <w:rPr>
                <w:sz w:val="17"/>
              </w:rPr>
            </w:r>
            <w:r>
              <w:rPr>
                <w:sz w:val="17"/>
              </w:rPr>
              <w:t>2030</w:t>
            </w:r>
          </w:p>
        </w:tc>
        <w:tc>
          <w:tcPr>
            <w:tcW w:type="dxa" w:w="1728"/>
          </w:tcPr>
          <w:p>
            <w:r>
              <w:rPr>
                <w:sz w:val="17"/>
              </w:rPr>
            </w:r>
            <w:r>
              <w:rPr>
                <w:sz w:val="17"/>
              </w:rPr>
              <w:t>107,655</w:t>
            </w:r>
          </w:p>
        </w:tc>
        <w:tc>
          <w:tcPr>
            <w:tcW w:type="dxa" w:w="1728"/>
          </w:tcPr>
          <w:p>
            <w:r>
              <w:rPr>
                <w:sz w:val="17"/>
              </w:rPr>
            </w:r>
            <w:r>
              <w:rPr>
                <w:sz w:val="17"/>
              </w:rPr>
              <w:t>32.5</w:t>
            </w:r>
          </w:p>
        </w:tc>
        <w:tc>
          <w:tcPr>
            <w:tcW w:type="dxa" w:w="1728"/>
          </w:tcPr>
          <w:p>
            <w:r>
              <w:rPr>
                <w:sz w:val="17"/>
              </w:rPr>
            </w:r>
            <w:r>
              <w:rPr>
                <w:sz w:val="17"/>
              </w:rPr>
              <w:t>5,532</w:t>
            </w:r>
          </w:p>
        </w:tc>
      </w:tr>
      <w:tr>
        <w:tc>
          <w:tcPr>
            <w:tcW w:type="dxa" w:w="1728"/>
          </w:tcPr>
          <w:p>
            <w:r>
              <w:rPr>
                <w:sz w:val="17"/>
              </w:rPr>
            </w:r>
            <w:r>
              <w:rPr>
                <w:sz w:val="17"/>
              </w:rPr>
              <w:t>+3 سنة</w:t>
            </w:r>
          </w:p>
        </w:tc>
        <w:tc>
          <w:tcPr>
            <w:tcW w:type="dxa" w:w="1728"/>
          </w:tcPr>
          <w:p>
            <w:r>
              <w:rPr>
                <w:sz w:val="17"/>
              </w:rPr>
            </w:r>
            <w:r>
              <w:rPr>
                <w:sz w:val="17"/>
              </w:rPr>
              <w:t>2031</w:t>
            </w:r>
          </w:p>
        </w:tc>
        <w:tc>
          <w:tcPr>
            <w:tcW w:type="dxa" w:w="1728"/>
          </w:tcPr>
          <w:p>
            <w:r>
              <w:rPr>
                <w:sz w:val="17"/>
              </w:rPr>
            </w:r>
            <w:r>
              <w:rPr>
                <w:sz w:val="17"/>
              </w:rPr>
              <w:t>87,988</w:t>
            </w:r>
          </w:p>
        </w:tc>
        <w:tc>
          <w:tcPr>
            <w:tcW w:type="dxa" w:w="1728"/>
          </w:tcPr>
          <w:p>
            <w:r>
              <w:rPr>
                <w:sz w:val="17"/>
              </w:rPr>
            </w:r>
            <w:r>
              <w:rPr>
                <w:sz w:val="17"/>
              </w:rPr>
              <w:t>21.1</w:t>
            </w:r>
          </w:p>
        </w:tc>
        <w:tc>
          <w:tcPr>
            <w:tcW w:type="dxa" w:w="1728"/>
          </w:tcPr>
          <w:p>
            <w:r>
              <w:rPr>
                <w:sz w:val="17"/>
              </w:rPr>
            </w:r>
            <w:r>
              <w:rPr>
                <w:sz w:val="17"/>
              </w:rPr>
              <w:t>9,126</w:t>
            </w:r>
          </w:p>
        </w:tc>
      </w:tr>
    </w:tbl>
    <w:p/>
    <w:p>
      <w:pPr>
        <w:jc w:val="both"/>
      </w:pPr>
      <w:r>
        <w:t>كل سنة تأخير تزيل نحو ربع القيمة وتزيد الحاجة إلى المال. والجولة المعلنة محسوبة على إطلاق بلا تأخير؛ فالتأخر سنة واحدة يرفع الحاجة إلى 3,438 مليون روبل، والتأخر سنتين إلى 5,532 مليون روبل.</w:t>
      </w:r>
    </w:p>
    <w:p>
      <w:pPr>
        <w:pStyle w:val="Heading3"/>
      </w:pPr>
      <w:r>
        <w:t>7.4. المحاكاة</w:t>
      </w:r>
    </w:p>
    <w:p>
      <w:pPr>
        <w:jc w:val="both"/>
      </w:pPr>
      <w:r>
        <w:t>2000 تكرار، مولّد ببذرة ثابتة 20260907 — الحساب قابل لإعادة الإنتاج. وتتغيّر: الحصة السوقية للسنة العاشرة (توزيع مثلثي 7–25%، المنوال 18%)، ومعدل الخصم (منتظم 27–33%)، وانحراف المصروفات (منتظم من ناقص 10% إلى زائد 30%)، وتأخر الإطلاق (0/1/2/3 سنوات باحتمالات 40/30/20/10%).</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المئين</w:t>
            </w:r>
          </w:p>
        </w:tc>
        <w:tc>
          <w:tcPr>
            <w:tcW w:type="dxa" w:w="1080"/>
          </w:tcPr>
          <w:p>
            <w:r>
              <w:rPr>
                <w:b/>
                <w:sz w:val="17"/>
              </w:rPr>
            </w:r>
            <w:r>
              <w:rPr>
                <w:b/>
                <w:sz w:val="17"/>
              </w:rPr>
              <w:t>P5</w:t>
            </w:r>
          </w:p>
        </w:tc>
        <w:tc>
          <w:tcPr>
            <w:tcW w:type="dxa" w:w="1080"/>
          </w:tcPr>
          <w:p>
            <w:r>
              <w:rPr>
                <w:b/>
                <w:sz w:val="17"/>
              </w:rPr>
            </w:r>
            <w:r>
              <w:rPr>
                <w:b/>
                <w:sz w:val="17"/>
              </w:rPr>
              <w:t>P10</w:t>
            </w:r>
          </w:p>
        </w:tc>
        <w:tc>
          <w:tcPr>
            <w:tcW w:type="dxa" w:w="1080"/>
          </w:tcPr>
          <w:p>
            <w:r>
              <w:rPr>
                <w:b/>
                <w:sz w:val="17"/>
              </w:rPr>
            </w:r>
            <w:r>
              <w:rPr>
                <w:b/>
                <w:sz w:val="17"/>
              </w:rPr>
              <w:t>P25</w:t>
            </w:r>
          </w:p>
        </w:tc>
        <w:tc>
          <w:tcPr>
            <w:tcW w:type="dxa" w:w="1080"/>
          </w:tcPr>
          <w:p>
            <w:r>
              <w:rPr>
                <w:b/>
                <w:sz w:val="17"/>
              </w:rPr>
            </w:r>
            <w:r>
              <w:rPr>
                <w:b/>
                <w:sz w:val="17"/>
              </w:rPr>
              <w:t>الوسيط</w:t>
            </w:r>
          </w:p>
        </w:tc>
        <w:tc>
          <w:tcPr>
            <w:tcW w:type="dxa" w:w="1080"/>
          </w:tcPr>
          <w:p>
            <w:r>
              <w:rPr>
                <w:b/>
                <w:sz w:val="17"/>
              </w:rPr>
            </w:r>
            <w:r>
              <w:rPr>
                <w:b/>
                <w:sz w:val="17"/>
              </w:rPr>
              <w:t>P75</w:t>
            </w:r>
          </w:p>
        </w:tc>
        <w:tc>
          <w:tcPr>
            <w:tcW w:type="dxa" w:w="1080"/>
          </w:tcPr>
          <w:p>
            <w:r>
              <w:rPr>
                <w:b/>
                <w:sz w:val="17"/>
              </w:rPr>
            </w:r>
            <w:r>
              <w:rPr>
                <w:b/>
                <w:sz w:val="17"/>
              </w:rPr>
              <w:t>P90</w:t>
            </w:r>
          </w:p>
        </w:tc>
        <w:tc>
          <w:tcPr>
            <w:tcW w:type="dxa" w:w="1080"/>
          </w:tcPr>
          <w:p>
            <w:r>
              <w:rPr>
                <w:b/>
                <w:sz w:val="17"/>
              </w:rPr>
            </w:r>
            <w:r>
              <w:rPr>
                <w:b/>
                <w:sz w:val="17"/>
              </w:rPr>
              <w:t>P95</w:t>
            </w:r>
          </w:p>
        </w:tc>
      </w:tr>
      <w:tr>
        <w:tc>
          <w:tcPr>
            <w:tcW w:type="dxa" w:w="1080"/>
          </w:tcPr>
          <w:p>
            <w:r>
              <w:rPr>
                <w:sz w:val="17"/>
              </w:rPr>
            </w:r>
            <w:r>
              <w:rPr>
                <w:sz w:val="17"/>
              </w:rPr>
              <w:t>قيمة المشروع، مليار روبل</w:t>
            </w:r>
          </w:p>
        </w:tc>
        <w:tc>
          <w:tcPr>
            <w:tcW w:type="dxa" w:w="1080"/>
          </w:tcPr>
          <w:p>
            <w:r>
              <w:rPr>
                <w:sz w:val="17"/>
              </w:rPr>
            </w:r>
            <w:r>
              <w:rPr>
                <w:sz w:val="17"/>
              </w:rPr>
              <w:t>14.7</w:t>
            </w:r>
          </w:p>
        </w:tc>
        <w:tc>
          <w:tcPr>
            <w:tcW w:type="dxa" w:w="1080"/>
          </w:tcPr>
          <w:p>
            <w:r>
              <w:rPr>
                <w:sz w:val="17"/>
              </w:rPr>
            </w:r>
            <w:r>
              <w:rPr>
                <w:sz w:val="17"/>
              </w:rPr>
              <w:t>18.5</w:t>
            </w:r>
          </w:p>
        </w:tc>
        <w:tc>
          <w:tcPr>
            <w:tcW w:type="dxa" w:w="1080"/>
          </w:tcPr>
          <w:p>
            <w:r>
              <w:rPr>
                <w:sz w:val="17"/>
              </w:rPr>
            </w:r>
            <w:r>
              <w:rPr>
                <w:sz w:val="17"/>
              </w:rPr>
              <w:t>26.8</w:t>
            </w:r>
          </w:p>
        </w:tc>
        <w:tc>
          <w:tcPr>
            <w:tcW w:type="dxa" w:w="1080"/>
          </w:tcPr>
          <w:p>
            <w:r>
              <w:rPr>
                <w:sz w:val="17"/>
              </w:rPr>
            </w:r>
            <w:r>
              <w:rPr>
                <w:sz w:val="17"/>
              </w:rPr>
              <w:t>39.2</w:t>
            </w:r>
          </w:p>
        </w:tc>
        <w:tc>
          <w:tcPr>
            <w:tcW w:type="dxa" w:w="1080"/>
          </w:tcPr>
          <w:p>
            <w:r>
              <w:rPr>
                <w:sz w:val="17"/>
              </w:rPr>
            </w:r>
            <w:r>
              <w:rPr>
                <w:sz w:val="17"/>
              </w:rPr>
              <w:t>52.9</w:t>
            </w:r>
          </w:p>
        </w:tc>
        <w:tc>
          <w:tcPr>
            <w:tcW w:type="dxa" w:w="1080"/>
          </w:tcPr>
          <w:p>
            <w:r>
              <w:rPr>
                <w:sz w:val="17"/>
              </w:rPr>
            </w:r>
            <w:r>
              <w:rPr>
                <w:sz w:val="17"/>
              </w:rPr>
              <w:t>65.8</w:t>
            </w:r>
          </w:p>
        </w:tc>
        <w:tc>
          <w:tcPr>
            <w:tcW w:type="dxa" w:w="1080"/>
          </w:tcPr>
          <w:p>
            <w:r>
              <w:rPr>
                <w:sz w:val="17"/>
              </w:rPr>
            </w:r>
            <w:r>
              <w:rPr>
                <w:sz w:val="17"/>
              </w:rPr>
              <w:t>73.5</w:t>
            </w:r>
          </w:p>
        </w:tc>
      </w:tr>
    </w:tbl>
    <w:p/>
    <w:p>
      <w:pPr>
        <w:jc w:val="both"/>
      </w:pPr>
      <w:r>
        <w:t>احتمال تجاوز القيمة 50 مليار روبل — 29.6%. واحتمال قيمة سالبة — 0.0%.</w:t>
      </w:r>
    </w:p>
    <w:p>
      <w:pPr>
        <w:ind w:left="360"/>
      </w:pPr>
      <w:r>
        <w:rPr>
          <w:i/>
          <w:color w:val="444444"/>
        </w:rPr>
        <w:t>وسيط المحاكاة (39.2 مليار روبل) أدنى بوضوح من السيناريو الأساسي (63.0 مليار روبل). وليس هذا خطأً: فالسيناريو الأساسي يفترض إطلاقاً بلا تأخير، بينما تأخذ المحاكاة في الحسبان أن التأخير مرجّح. والفجوة بين السيناريو الأساسي ووسيط المحاكاة هي ثمن مخاطر الجدول الزمني.</w:t>
      </w:r>
    </w:p>
    <w:p>
      <w:pPr>
        <w:pStyle w:val="Heading2"/>
      </w:pPr>
      <w:r>
        <w:t>الورقة 8. حساب المستثمر</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المعطى</w:t>
            </w:r>
          </w:p>
        </w:tc>
        <w:tc>
          <w:tcPr>
            <w:tcW w:type="dxa" w:w="4320"/>
          </w:tcPr>
          <w:p>
            <w:r>
              <w:rPr>
                <w:b/>
                <w:sz w:val="17"/>
              </w:rPr>
            </w:r>
            <w:r>
              <w:rPr>
                <w:b/>
                <w:sz w:val="17"/>
              </w:rPr>
              <w:t>القيمة</w:t>
            </w:r>
          </w:p>
        </w:tc>
      </w:tr>
      <w:tr>
        <w:tc>
          <w:tcPr>
            <w:tcW w:type="dxa" w:w="4320"/>
          </w:tcPr>
          <w:p>
            <w:r>
              <w:rPr>
                <w:sz w:val="17"/>
              </w:rPr>
            </w:r>
            <w:r>
              <w:rPr>
                <w:sz w:val="17"/>
              </w:rPr>
              <w:t>الاستثمار</w:t>
            </w:r>
          </w:p>
        </w:tc>
        <w:tc>
          <w:tcPr>
            <w:tcW w:type="dxa" w:w="4320"/>
          </w:tcPr>
          <w:p>
            <w:r>
              <w:rPr>
                <w:sz w:val="17"/>
              </w:rPr>
            </w:r>
            <w:r>
              <w:rPr>
                <w:sz w:val="17"/>
              </w:rPr>
              <w:t>1,800</w:t>
            </w:r>
          </w:p>
        </w:tc>
      </w:tr>
      <w:tr>
        <w:tc>
          <w:tcPr>
            <w:tcW w:type="dxa" w:w="4320"/>
          </w:tcPr>
          <w:p>
            <w:r>
              <w:rPr>
                <w:sz w:val="17"/>
              </w:rPr>
            </w:r>
            <w:r>
              <w:rPr>
                <w:sz w:val="17"/>
              </w:rPr>
              <w:t>الحصة في رأس المال</w:t>
            </w:r>
          </w:p>
        </w:tc>
        <w:tc>
          <w:tcPr>
            <w:tcW w:type="dxa" w:w="4320"/>
          </w:tcPr>
          <w:p>
            <w:r>
              <w:rPr>
                <w:sz w:val="17"/>
              </w:rPr>
            </w:r>
            <w:r>
              <w:rPr>
                <w:sz w:val="17"/>
              </w:rPr>
              <w:t>9.21%</w:t>
            </w:r>
          </w:p>
        </w:tc>
      </w:tr>
      <w:tr>
        <w:tc>
          <w:tcPr>
            <w:tcW w:type="dxa" w:w="4320"/>
          </w:tcPr>
          <w:p>
            <w:r>
              <w:rPr>
                <w:sz w:val="17"/>
              </w:rPr>
            </w:r>
            <w:r>
              <w:rPr>
                <w:sz w:val="17"/>
              </w:rPr>
              <w:t>أفق الاحتفاظ</w:t>
            </w:r>
          </w:p>
        </w:tc>
        <w:tc>
          <w:tcPr>
            <w:tcW w:type="dxa" w:w="4320"/>
          </w:tcPr>
          <w:p>
            <w:r>
              <w:rPr>
                <w:sz w:val="17"/>
              </w:rPr>
            </w:r>
            <w:r>
              <w:rPr>
                <w:sz w:val="17"/>
              </w:rPr>
              <w:t>7 سنوات، الخروج في 2033</w:t>
            </w:r>
          </w:p>
        </w:tc>
      </w:tr>
      <w:tr>
        <w:tc>
          <w:tcPr>
            <w:tcW w:type="dxa" w:w="4320"/>
          </w:tcPr>
          <w:p>
            <w:r>
              <w:rPr>
                <w:sz w:val="17"/>
              </w:rPr>
            </w:r>
            <w:r>
              <w:rPr>
                <w:sz w:val="17"/>
              </w:rPr>
              <w:t>قيمة المشروع عند الخروج</w:t>
            </w:r>
          </w:p>
        </w:tc>
        <w:tc>
          <w:tcPr>
            <w:tcW w:type="dxa" w:w="4320"/>
          </w:tcPr>
          <w:p>
            <w:r>
              <w:rPr>
                <w:sz w:val="17"/>
              </w:rPr>
            </w:r>
            <w:r>
              <w:rPr>
                <w:sz w:val="17"/>
              </w:rPr>
              <w:t>261,907</w:t>
            </w:r>
          </w:p>
        </w:tc>
      </w:tr>
      <w:tr>
        <w:tc>
          <w:tcPr>
            <w:tcW w:type="dxa" w:w="4320"/>
          </w:tcPr>
          <w:p>
            <w:r>
              <w:rPr>
                <w:sz w:val="17"/>
              </w:rPr>
            </w:r>
            <w:r>
              <w:rPr>
                <w:sz w:val="17"/>
              </w:rPr>
              <w:t>النقد المتراكم</w:t>
            </w:r>
          </w:p>
        </w:tc>
        <w:tc>
          <w:tcPr>
            <w:tcW w:type="dxa" w:w="4320"/>
          </w:tcPr>
          <w:p>
            <w:r>
              <w:rPr>
                <w:sz w:val="17"/>
              </w:rPr>
            </w:r>
            <w:r>
              <w:rPr>
                <w:sz w:val="17"/>
              </w:rPr>
              <w:t>97,337</w:t>
            </w:r>
          </w:p>
        </w:tc>
      </w:tr>
      <w:tr>
        <w:tc>
          <w:tcPr>
            <w:tcW w:type="dxa" w:w="4320"/>
          </w:tcPr>
          <w:p>
            <w:r>
              <w:rPr>
                <w:sz w:val="17"/>
              </w:rPr>
            </w:r>
            <w:r>
              <w:rPr>
                <w:sz w:val="17"/>
              </w:rPr>
              <w:t>قيمة حقوق الملكية عند الخروج</w:t>
            </w:r>
          </w:p>
        </w:tc>
        <w:tc>
          <w:tcPr>
            <w:tcW w:type="dxa" w:w="4320"/>
          </w:tcPr>
          <w:p>
            <w:r>
              <w:rPr>
                <w:sz w:val="17"/>
              </w:rPr>
            </w:r>
            <w:r>
              <w:rPr>
                <w:sz w:val="17"/>
              </w:rPr>
              <w:t>359,244</w:t>
            </w:r>
          </w:p>
        </w:tc>
      </w:tr>
      <w:tr>
        <w:tc>
          <w:tcPr>
            <w:tcW w:type="dxa" w:w="4320"/>
          </w:tcPr>
          <w:p>
            <w:r>
              <w:rPr>
                <w:sz w:val="17"/>
              </w:rPr>
            </w:r>
            <w:r>
              <w:rPr>
                <w:sz w:val="17"/>
              </w:rPr>
              <w:t>متحصلات المستثمر</w:t>
            </w:r>
          </w:p>
        </w:tc>
        <w:tc>
          <w:tcPr>
            <w:tcW w:type="dxa" w:w="4320"/>
          </w:tcPr>
          <w:p>
            <w:r>
              <w:rPr>
                <w:sz w:val="17"/>
              </w:rPr>
            </w:r>
            <w:r>
              <w:rPr>
                <w:sz w:val="17"/>
              </w:rPr>
              <w:t>33,094</w:t>
            </w:r>
          </w:p>
        </w:tc>
      </w:tr>
      <w:tr>
        <w:tc>
          <w:tcPr>
            <w:tcW w:type="dxa" w:w="4320"/>
          </w:tcPr>
          <w:p>
            <w:r>
              <w:rPr>
                <w:sz w:val="17"/>
              </w:rPr>
            </w:r>
            <w:r>
              <w:rPr>
                <w:b/>
                <w:sz w:val="17"/>
              </w:rPr>
              <w:t>مضاعف العائد</w:t>
            </w:r>
          </w:p>
        </w:tc>
        <w:tc>
          <w:tcPr>
            <w:tcW w:type="dxa" w:w="4320"/>
          </w:tcPr>
          <w:p>
            <w:r>
              <w:rPr>
                <w:sz w:val="17"/>
              </w:rPr>
            </w:r>
            <w:r>
              <w:rPr>
                <w:b/>
                <w:sz w:val="17"/>
              </w:rPr>
              <w:t>18.4×</w:t>
            </w:r>
          </w:p>
        </w:tc>
      </w:tr>
      <w:tr>
        <w:tc>
          <w:tcPr>
            <w:tcW w:type="dxa" w:w="4320"/>
          </w:tcPr>
          <w:p>
            <w:r>
              <w:rPr>
                <w:sz w:val="17"/>
              </w:rPr>
            </w:r>
            <w:r>
              <w:rPr>
                <w:b/>
                <w:sz w:val="17"/>
              </w:rPr>
              <w:t>معدل العائد الداخلي للمستثمر</w:t>
            </w:r>
          </w:p>
        </w:tc>
        <w:tc>
          <w:tcPr>
            <w:tcW w:type="dxa" w:w="4320"/>
          </w:tcPr>
          <w:p>
            <w:r>
              <w:rPr>
                <w:sz w:val="17"/>
              </w:rPr>
            </w:r>
            <w:r>
              <w:rPr>
                <w:b/>
                <w:sz w:val="17"/>
              </w:rPr>
              <w:t>51.6%</w:t>
            </w:r>
          </w:p>
        </w:tc>
      </w:tr>
    </w:tbl>
    <w:p/>
    <w:p>
      <w:pPr>
        <w:jc w:val="both"/>
      </w:pPr>
      <w:r>
        <w:t>يفترض الحساب تنفيذ الخطة بالكامل، وعدم توزيع أرباح، وبقاء الأموال المتراكمة داخل الشركة. وهذا حد أعلى لا توقّع: فثمن مخاطر عدم التنفيذ مُدرج في خصم المرحلة المطبَّق عند تحديد قيمة الدخول (الورقة 9).</w:t>
      </w:r>
    </w:p>
    <w:p>
      <w:pPr>
        <w:pStyle w:val="Heading2"/>
      </w:pPr>
      <w:r>
        <w:t>الورقة 9. قيمة الدخول (pre-money)</w:t>
      </w:r>
    </w:p>
    <w:p>
      <w:pPr>
        <w:jc w:val="both"/>
      </w:pPr>
      <w:r>
        <w:t xml:space="preserve">توليف أربع طرق. يُطبَّق خصم المرحلة البالغ 60% </w:t>
      </w:r>
      <w:r>
        <w:rPr>
          <w:b/>
        </w:rPr>
        <w:t>مرة واحدة</w:t>
      </w:r>
      <w:r>
        <w:t>، وعلى الطرق التي تعطي قيمة منشأة ناضجة فقط. أما طريقتا بيركوس وتكلفة الإحلال فتقيّمان المشروع على حاله ولا تخضعان لخصم ثانٍ.</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الطريقة</w:t>
            </w:r>
          </w:p>
        </w:tc>
        <w:tc>
          <w:tcPr>
            <w:tcW w:type="dxa" w:w="1440"/>
          </w:tcPr>
          <w:p>
            <w:r>
              <w:rPr>
                <w:b/>
                <w:sz w:val="17"/>
              </w:rPr>
            </w:r>
            <w:r>
              <w:rPr>
                <w:b/>
                <w:sz w:val="17"/>
              </w:rPr>
              <w:t>قبل الخصم، مليون دولار</w:t>
            </w:r>
          </w:p>
        </w:tc>
        <w:tc>
          <w:tcPr>
            <w:tcW w:type="dxa" w:w="1440"/>
          </w:tcPr>
          <w:p>
            <w:r>
              <w:rPr>
                <w:b/>
                <w:sz w:val="17"/>
              </w:rPr>
            </w:r>
            <w:r>
              <w:rPr>
                <w:b/>
                <w:sz w:val="17"/>
              </w:rPr>
              <w:t>خصم المرحلة</w:t>
            </w:r>
          </w:p>
        </w:tc>
        <w:tc>
          <w:tcPr>
            <w:tcW w:type="dxa" w:w="1440"/>
          </w:tcPr>
          <w:p>
            <w:r>
              <w:rPr>
                <w:b/>
                <w:sz w:val="17"/>
              </w:rPr>
            </w:r>
            <w:r>
              <w:rPr>
                <w:b/>
                <w:sz w:val="17"/>
              </w:rPr>
              <w:t>بعد الخصم، مليون دولار</w:t>
            </w:r>
          </w:p>
        </w:tc>
        <w:tc>
          <w:tcPr>
            <w:tcW w:type="dxa" w:w="1440"/>
          </w:tcPr>
          <w:p>
            <w:r>
              <w:rPr>
                <w:b/>
                <w:sz w:val="17"/>
              </w:rPr>
            </w:r>
            <w:r>
              <w:rPr>
                <w:b/>
                <w:sz w:val="17"/>
              </w:rPr>
              <w:t>الوزن</w:t>
            </w:r>
          </w:p>
        </w:tc>
        <w:tc>
          <w:tcPr>
            <w:tcW w:type="dxa" w:w="1440"/>
          </w:tcPr>
          <w:p>
            <w:r>
              <w:rPr>
                <w:b/>
                <w:sz w:val="17"/>
              </w:rPr>
            </w:r>
            <w:r>
              <w:rPr>
                <w:b/>
                <w:sz w:val="17"/>
              </w:rPr>
              <w:t>المساهمة، مليون دولار</w:t>
            </w:r>
          </w:p>
        </w:tc>
      </w:tr>
      <w:tr>
        <w:tc>
          <w:tcPr>
            <w:tcW w:type="dxa" w:w="1440"/>
          </w:tcPr>
          <w:p>
            <w:r>
              <w:rPr>
                <w:sz w:val="17"/>
              </w:rPr>
            </w:r>
            <w:r>
              <w:rPr>
                <w:sz w:val="17"/>
              </w:rPr>
              <w:t>مدخل الدخل (DCF)</w:t>
            </w:r>
          </w:p>
        </w:tc>
        <w:tc>
          <w:tcPr>
            <w:tcW w:type="dxa" w:w="1440"/>
          </w:tcPr>
          <w:p>
            <w:r>
              <w:rPr>
                <w:sz w:val="17"/>
              </w:rPr>
            </w:r>
            <w:r>
              <w:rPr>
                <w:sz w:val="17"/>
              </w:rPr>
              <w:t>880</w:t>
            </w:r>
          </w:p>
        </w:tc>
        <w:tc>
          <w:tcPr>
            <w:tcW w:type="dxa" w:w="1440"/>
          </w:tcPr>
          <w:p>
            <w:r>
              <w:rPr>
                <w:sz w:val="17"/>
              </w:rPr>
            </w:r>
            <w:r>
              <w:rPr>
                <w:sz w:val="17"/>
              </w:rPr>
              <w:t>مطبَّق</w:t>
            </w:r>
          </w:p>
        </w:tc>
        <w:tc>
          <w:tcPr>
            <w:tcW w:type="dxa" w:w="1440"/>
          </w:tcPr>
          <w:p>
            <w:r>
              <w:rPr>
                <w:sz w:val="17"/>
              </w:rPr>
            </w:r>
            <w:r>
              <w:rPr>
                <w:sz w:val="17"/>
              </w:rPr>
              <w:t>352</w:t>
            </w:r>
          </w:p>
        </w:tc>
        <w:tc>
          <w:tcPr>
            <w:tcW w:type="dxa" w:w="1440"/>
          </w:tcPr>
          <w:p>
            <w:r>
              <w:rPr>
                <w:sz w:val="17"/>
              </w:rPr>
            </w:r>
            <w:r>
              <w:rPr>
                <w:sz w:val="17"/>
              </w:rPr>
              <w:t>35%</w:t>
            </w:r>
          </w:p>
        </w:tc>
        <w:tc>
          <w:tcPr>
            <w:tcW w:type="dxa" w:w="1440"/>
          </w:tcPr>
          <w:p>
            <w:r>
              <w:rPr>
                <w:sz w:val="17"/>
              </w:rPr>
            </w:r>
            <w:r>
              <w:rPr>
                <w:sz w:val="17"/>
              </w:rPr>
              <w:t>123.2</w:t>
            </w:r>
          </w:p>
        </w:tc>
      </w:tr>
      <w:tr>
        <w:tc>
          <w:tcPr>
            <w:tcW w:type="dxa" w:w="1440"/>
          </w:tcPr>
          <w:p>
            <w:r>
              <w:rPr>
                <w:sz w:val="17"/>
              </w:rPr>
            </w:r>
            <w:r>
              <w:rPr>
                <w:sz w:val="17"/>
              </w:rPr>
              <w:t>مدخل السوق (المضاعفات)</w:t>
            </w:r>
          </w:p>
        </w:tc>
        <w:tc>
          <w:tcPr>
            <w:tcW w:type="dxa" w:w="1440"/>
          </w:tcPr>
          <w:p>
            <w:r>
              <w:rPr>
                <w:sz w:val="17"/>
              </w:rPr>
            </w:r>
            <w:r>
              <w:rPr>
                <w:sz w:val="17"/>
              </w:rPr>
              <w:t>380</w:t>
            </w:r>
          </w:p>
        </w:tc>
        <w:tc>
          <w:tcPr>
            <w:tcW w:type="dxa" w:w="1440"/>
          </w:tcPr>
          <w:p>
            <w:r>
              <w:rPr>
                <w:sz w:val="17"/>
              </w:rPr>
            </w:r>
            <w:r>
              <w:rPr>
                <w:sz w:val="17"/>
              </w:rPr>
              <w:t>غير مطبَّق</w:t>
            </w:r>
          </w:p>
        </w:tc>
        <w:tc>
          <w:tcPr>
            <w:tcW w:type="dxa" w:w="1440"/>
          </w:tcPr>
          <w:p>
            <w:r>
              <w:rPr>
                <w:sz w:val="17"/>
              </w:rPr>
            </w:r>
            <w:r>
              <w:rPr>
                <w:sz w:val="17"/>
              </w:rPr>
              <w:t>380</w:t>
            </w:r>
          </w:p>
        </w:tc>
        <w:tc>
          <w:tcPr>
            <w:tcW w:type="dxa" w:w="1440"/>
          </w:tcPr>
          <w:p>
            <w:r>
              <w:rPr>
                <w:sz w:val="17"/>
              </w:rPr>
            </w:r>
            <w:r>
              <w:rPr>
                <w:sz w:val="17"/>
              </w:rPr>
              <w:t>30%</w:t>
            </w:r>
          </w:p>
        </w:tc>
        <w:tc>
          <w:tcPr>
            <w:tcW w:type="dxa" w:w="1440"/>
          </w:tcPr>
          <w:p>
            <w:r>
              <w:rPr>
                <w:sz w:val="17"/>
              </w:rPr>
            </w:r>
            <w:r>
              <w:rPr>
                <w:sz w:val="17"/>
              </w:rPr>
              <w:t>114.0</w:t>
            </w:r>
          </w:p>
        </w:tc>
      </w:tr>
      <w:tr>
        <w:tc>
          <w:tcPr>
            <w:tcW w:type="dxa" w:w="1440"/>
          </w:tcPr>
          <w:p>
            <w:r>
              <w:rPr>
                <w:sz w:val="17"/>
              </w:rPr>
            </w:r>
            <w:r>
              <w:rPr>
                <w:sz w:val="17"/>
              </w:rPr>
              <w:t>بيركوس المعدّل بالمخاطر</w:t>
            </w:r>
          </w:p>
        </w:tc>
        <w:tc>
          <w:tcPr>
            <w:tcW w:type="dxa" w:w="1440"/>
          </w:tcPr>
          <w:p>
            <w:r>
              <w:rPr>
                <w:sz w:val="17"/>
              </w:rPr>
            </w:r>
            <w:r>
              <w:rPr>
                <w:sz w:val="17"/>
              </w:rPr>
              <w:t>35</w:t>
            </w:r>
          </w:p>
        </w:tc>
        <w:tc>
          <w:tcPr>
            <w:tcW w:type="dxa" w:w="1440"/>
          </w:tcPr>
          <w:p>
            <w:r>
              <w:rPr>
                <w:sz w:val="17"/>
              </w:rPr>
            </w:r>
            <w:r>
              <w:rPr>
                <w:sz w:val="17"/>
              </w:rPr>
              <w:t>غير مطبَّق</w:t>
            </w:r>
          </w:p>
        </w:tc>
        <w:tc>
          <w:tcPr>
            <w:tcW w:type="dxa" w:w="1440"/>
          </w:tcPr>
          <w:p>
            <w:r>
              <w:rPr>
                <w:sz w:val="17"/>
              </w:rPr>
            </w:r>
            <w:r>
              <w:rPr>
                <w:sz w:val="17"/>
              </w:rPr>
              <w:t>35</w:t>
            </w:r>
          </w:p>
        </w:tc>
        <w:tc>
          <w:tcPr>
            <w:tcW w:type="dxa" w:w="1440"/>
          </w:tcPr>
          <w:p>
            <w:r>
              <w:rPr>
                <w:sz w:val="17"/>
              </w:rPr>
            </w:r>
            <w:r>
              <w:rPr>
                <w:sz w:val="17"/>
              </w:rPr>
              <w:t>25%</w:t>
            </w:r>
          </w:p>
        </w:tc>
        <w:tc>
          <w:tcPr>
            <w:tcW w:type="dxa" w:w="1440"/>
          </w:tcPr>
          <w:p>
            <w:r>
              <w:rPr>
                <w:sz w:val="17"/>
              </w:rPr>
            </w:r>
            <w:r>
              <w:rPr>
                <w:sz w:val="17"/>
              </w:rPr>
              <w:t>8.8</w:t>
            </w:r>
          </w:p>
        </w:tc>
      </w:tr>
      <w:tr>
        <w:tc>
          <w:tcPr>
            <w:tcW w:type="dxa" w:w="1440"/>
          </w:tcPr>
          <w:p>
            <w:r>
              <w:rPr>
                <w:sz w:val="17"/>
              </w:rPr>
            </w:r>
            <w:r>
              <w:rPr>
                <w:sz w:val="17"/>
              </w:rPr>
              <w:t>مدخل التكلفة (قيمة الإحلال)</w:t>
            </w:r>
          </w:p>
        </w:tc>
        <w:tc>
          <w:tcPr>
            <w:tcW w:type="dxa" w:w="1440"/>
          </w:tcPr>
          <w:p>
            <w:r>
              <w:rPr>
                <w:sz w:val="17"/>
              </w:rPr>
            </w:r>
            <w:r>
              <w:rPr>
                <w:sz w:val="17"/>
              </w:rPr>
              <w:t>20</w:t>
            </w:r>
          </w:p>
        </w:tc>
        <w:tc>
          <w:tcPr>
            <w:tcW w:type="dxa" w:w="1440"/>
          </w:tcPr>
          <w:p>
            <w:r>
              <w:rPr>
                <w:sz w:val="17"/>
              </w:rPr>
            </w:r>
            <w:r>
              <w:rPr>
                <w:sz w:val="17"/>
              </w:rPr>
              <w:t>غير مطبَّق</w:t>
            </w:r>
          </w:p>
        </w:tc>
        <w:tc>
          <w:tcPr>
            <w:tcW w:type="dxa" w:w="1440"/>
          </w:tcPr>
          <w:p>
            <w:r>
              <w:rPr>
                <w:sz w:val="17"/>
              </w:rPr>
            </w:r>
            <w:r>
              <w:rPr>
                <w:sz w:val="17"/>
              </w:rPr>
              <w:t>20</w:t>
            </w:r>
          </w:p>
        </w:tc>
        <w:tc>
          <w:tcPr>
            <w:tcW w:type="dxa" w:w="1440"/>
          </w:tcPr>
          <w:p>
            <w:r>
              <w:rPr>
                <w:sz w:val="17"/>
              </w:rPr>
            </w:r>
            <w:r>
              <w:rPr>
                <w:sz w:val="17"/>
              </w:rPr>
              <w:t>10%</w:t>
            </w:r>
          </w:p>
        </w:tc>
        <w:tc>
          <w:tcPr>
            <w:tcW w:type="dxa" w:w="1440"/>
          </w:tcPr>
          <w:p>
            <w:r>
              <w:rPr>
                <w:sz w:val="17"/>
              </w:rPr>
            </w:r>
            <w:r>
              <w:rPr>
                <w:sz w:val="17"/>
              </w:rPr>
              <w:t>2.0</w:t>
            </w:r>
          </w:p>
        </w:tc>
      </w:tr>
      <w:tr>
        <w:tc>
          <w:tcPr>
            <w:tcW w:type="dxa" w:w="1440"/>
          </w:tcPr>
          <w:p>
            <w:r>
              <w:rPr>
                <w:sz w:val="17"/>
              </w:rPr>
            </w:r>
            <w:r>
              <w:rPr>
                <w:b/>
                <w:sz w:val="17"/>
              </w:rPr>
              <w:t>قيمة الدخول (pre-money)</w:t>
            </w:r>
          </w:p>
        </w:tc>
        <w:tc>
          <w:tcPr>
            <w:tcW w:type="dxa" w:w="1440"/>
          </w:tcPr>
          <w:p>
            <w:r>
              <w:rPr>
                <w:sz w:val="17"/>
              </w:rPr>
            </w:r>
          </w:p>
        </w:tc>
        <w:tc>
          <w:tcPr>
            <w:tcW w:type="dxa" w:w="1440"/>
          </w:tcPr>
          <w:p>
            <w:r>
              <w:rPr>
                <w:sz w:val="17"/>
              </w:rPr>
            </w:r>
          </w:p>
        </w:tc>
        <w:tc>
          <w:tcPr>
            <w:tcW w:type="dxa" w:w="1440"/>
          </w:tcPr>
          <w:p>
            <w:r>
              <w:rPr>
                <w:sz w:val="17"/>
              </w:rPr>
            </w:r>
          </w:p>
        </w:tc>
        <w:tc>
          <w:tcPr>
            <w:tcW w:type="dxa" w:w="1440"/>
          </w:tcPr>
          <w:p>
            <w:r>
              <w:rPr>
                <w:sz w:val="17"/>
              </w:rPr>
            </w:r>
          </w:p>
        </w:tc>
        <w:tc>
          <w:tcPr>
            <w:tcW w:type="dxa" w:w="1440"/>
          </w:tcPr>
          <w:p>
            <w:r>
              <w:rPr>
                <w:sz w:val="17"/>
              </w:rPr>
            </w:r>
            <w:r>
              <w:rPr>
                <w:b/>
                <w:sz w:val="17"/>
              </w:rPr>
              <w:t>248</w:t>
            </w:r>
          </w:p>
        </w:tc>
      </w:tr>
    </w:tbl>
    <w:p/>
    <w:p>
      <w:pPr>
        <w:jc w:val="both"/>
      </w:pPr>
      <w:r>
        <w:rPr>
          <w:b/>
        </w:rPr>
        <w:t>pre-money ≈ 248 مليون دولار ≈ 17.74 مليار روبل</w:t>
      </w:r>
      <w:r>
        <w:t xml:space="preserve"> عند سعر 71.55 روبل/دولار.</w:t>
      </w:r>
    </w:p>
    <w:p>
      <w:pPr>
        <w:ind w:left="360"/>
      </w:pPr>
      <w:r>
        <w:rPr>
          <w:b/>
          <w:i/>
          <w:color w:val="444444"/>
        </w:rPr>
        <w:t>الفارق بين الطرق اثنا عشر ضعفاً</w:t>
      </w:r>
      <w:r>
        <w:rPr>
          <w:i/>
          <w:color w:val="444444"/>
        </w:rPr>
        <w:t xml:space="preserve"> — من 20 مليون دولار في مدخل التكلفة إلى 352 مليون دولار في مدخل الدخل. ويعني هذا الفارق أن المتوسط المرجّح نفسه محدود الفائدة: إذ يقع 65% من الوزن على طرق تقيّم منشأة عاملة بالفعل، بينما تعطي الطرق المخصصة للمرحلة المبكرة رتبة أقل. والخلاصة العملية: ينبغي بناء نطاق التفاوض من طرق المرحلة المبكرة، واستخدام مدخل الدخل حجةً على الإمكانات لا سعراً. وقرار سعر الدخول يعود إلى مالك المشروع.</w:t>
      </w:r>
    </w:p>
    <w:p>
      <w:pPr>
        <w:pStyle w:val="Heading3"/>
      </w:pPr>
      <w:r>
        <w:t>هيكل الجولة عند هذا التقييم</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المعطى</w:t>
            </w:r>
          </w:p>
        </w:tc>
        <w:tc>
          <w:tcPr>
            <w:tcW w:type="dxa" w:w="4320"/>
          </w:tcPr>
          <w:p>
            <w:r>
              <w:rPr>
                <w:b/>
                <w:sz w:val="17"/>
              </w:rPr>
            </w:r>
            <w:r>
              <w:rPr>
                <w:b/>
                <w:sz w:val="17"/>
              </w:rPr>
              <w:t>القيمة</w:t>
            </w:r>
          </w:p>
        </w:tc>
      </w:tr>
      <w:tr>
        <w:tc>
          <w:tcPr>
            <w:tcW w:type="dxa" w:w="4320"/>
          </w:tcPr>
          <w:p>
            <w:r>
              <w:rPr>
                <w:sz w:val="17"/>
              </w:rPr>
            </w:r>
            <w:r>
              <w:rPr>
                <w:sz w:val="17"/>
              </w:rPr>
              <w:t>Pre-money</w:t>
            </w:r>
          </w:p>
        </w:tc>
        <w:tc>
          <w:tcPr>
            <w:tcW w:type="dxa" w:w="4320"/>
          </w:tcPr>
          <w:p>
            <w:r>
              <w:rPr>
                <w:sz w:val="17"/>
              </w:rPr>
            </w:r>
            <w:r>
              <w:rPr>
                <w:sz w:val="17"/>
              </w:rPr>
              <w:t>$248 · 17.74</w:t>
            </w:r>
          </w:p>
        </w:tc>
      </w:tr>
      <w:tr>
        <w:tc>
          <w:tcPr>
            <w:tcW w:type="dxa" w:w="4320"/>
          </w:tcPr>
          <w:p>
            <w:r>
              <w:rPr>
                <w:sz w:val="17"/>
              </w:rPr>
            </w:r>
            <w:r>
              <w:rPr>
                <w:sz w:val="17"/>
              </w:rPr>
              <w:t>الجولة</w:t>
            </w:r>
          </w:p>
        </w:tc>
        <w:tc>
          <w:tcPr>
            <w:tcW w:type="dxa" w:w="4320"/>
          </w:tcPr>
          <w:p>
            <w:r>
              <w:rPr>
                <w:sz w:val="17"/>
              </w:rPr>
            </w:r>
            <w:r>
              <w:rPr>
                <w:sz w:val="17"/>
              </w:rPr>
              <w:t>$25 · 1,800</w:t>
            </w:r>
          </w:p>
        </w:tc>
      </w:tr>
      <w:tr>
        <w:tc>
          <w:tcPr>
            <w:tcW w:type="dxa" w:w="4320"/>
          </w:tcPr>
          <w:p>
            <w:r>
              <w:rPr>
                <w:sz w:val="17"/>
              </w:rPr>
            </w:r>
            <w:r>
              <w:rPr>
                <w:sz w:val="17"/>
              </w:rPr>
              <w:t>Post-money</w:t>
            </w:r>
          </w:p>
        </w:tc>
        <w:tc>
          <w:tcPr>
            <w:tcW w:type="dxa" w:w="4320"/>
          </w:tcPr>
          <w:p>
            <w:r>
              <w:rPr>
                <w:sz w:val="17"/>
              </w:rPr>
            </w:r>
            <w:r>
              <w:rPr>
                <w:sz w:val="17"/>
              </w:rPr>
              <w:t>$273 · 19.54</w:t>
            </w:r>
          </w:p>
        </w:tc>
      </w:tr>
      <w:tr>
        <w:tc>
          <w:tcPr>
            <w:tcW w:type="dxa" w:w="4320"/>
          </w:tcPr>
          <w:p>
            <w:r>
              <w:rPr>
                <w:sz w:val="17"/>
              </w:rPr>
            </w:r>
            <w:r>
              <w:rPr>
                <w:sz w:val="17"/>
              </w:rPr>
              <w:t>حصة المستثمر</w:t>
            </w:r>
          </w:p>
        </w:tc>
        <w:tc>
          <w:tcPr>
            <w:tcW w:type="dxa" w:w="4320"/>
          </w:tcPr>
          <w:p>
            <w:r>
              <w:rPr>
                <w:sz w:val="17"/>
              </w:rPr>
            </w:r>
            <w:r>
              <w:rPr>
                <w:sz w:val="17"/>
              </w:rPr>
              <w:t>9.21%</w:t>
            </w:r>
          </w:p>
        </w:tc>
      </w:tr>
    </w:tbl>
    <w:p/>
    <w:p>
      <w:pPr>
        <w:ind w:left="360"/>
      </w:pPr>
      <w:r>
        <w:rPr>
          <w:b/>
          <w:i/>
          <w:color w:val="444444"/>
        </w:rPr>
        <w:t>الجولة تغطي الحاجة المحسوبة.</w:t>
      </w:r>
      <w:r>
        <w:rPr>
          <w:i/>
          <w:color w:val="444444"/>
        </w:rPr>
        <w:t xml:space="preserve"> ذروة الحاجة 1,701 مليون روبل (نهاية 2028)، والجولة 1,800 مليون روبل، بهامش 99 مليون روبل. والهامش ضئيل: فتأخر الإطلاق سنة واحدة يرفع الحاجة إلى 3,438 مليون روبل ولن تكفي الجولة. وموعد الإطلاق هو أول ما ينبغي ضبطه.</w:t>
      </w:r>
    </w:p>
    <w:p>
      <w:pPr>
        <w:ind w:left="360"/>
      </w:pPr>
      <w:r>
        <w:rPr>
          <w:i/>
          <w:color w:val="444444"/>
        </w:rPr>
        <w:t>في الإصدار السابق طُبِّق خصم المرحلة مرتين — أولاً داخل مدخل الدخل ثم مرة أخرى فوق التوليف. ولهذا كانت قيمة الدخول مبخوسة نحو النصف. والتصحيح يقوّي موقف المشروع التفاوضي ولا يضعفه.</w:t>
      </w:r>
    </w:p>
    <w:p>
      <w:pPr>
        <w:pStyle w:val="Heading2"/>
      </w:pPr>
      <w:r>
        <w:t>حدود النموذج</w:t>
      </w:r>
    </w:p>
    <w:p>
      <w:pPr>
        <w:pStyle w:val="ListNumber"/>
      </w:pPr>
      <w:r>
        <w:rPr>
          <w:b/>
        </w:rPr>
        <w:t>مسار الحصة السوقية لا يسنده شيء.</w:t>
      </w:r>
      <w:r>
        <w:t xml:space="preserve"> لا تجربة رائدة ولا عقود ولا مشروع مماثل. إنه افتراض المؤلف، وعليه يقوم التقييم كله.</w:t>
      </w:r>
    </w:p>
    <w:p>
      <w:pPr>
        <w:pStyle w:val="ListNumber"/>
      </w:pPr>
      <w:r>
        <w:rPr>
          <w:b/>
        </w:rPr>
        <w:t>لم يُعتمد الإطار التنظيمي.</w:t>
      </w:r>
      <w:r>
        <w:t xml:space="preserve"> يفترض النموذج أن التنظيم سيسمح بالعمل بالحجم المعلن. وإن لم يحدث ذلك، فلا ينطبق سوى السيناريو المحافظ.</w:t>
      </w:r>
    </w:p>
    <w:p>
      <w:pPr>
        <w:pStyle w:val="ListNumber"/>
      </w:pPr>
      <w:r>
        <w:rPr>
          <w:b/>
        </w:rPr>
        <w:t>لم تُنمذَج متطلبات رأسمال مشغّل نظام المعلومات</w:t>
      </w:r>
      <w:r>
        <w:t xml:space="preserve"> — الأموال الخاصة والاحتياطيات والودائع التأمينية.</w:t>
      </w:r>
    </w:p>
    <w:p>
      <w:pPr>
        <w:pStyle w:val="ListNumber"/>
      </w:pPr>
      <w:r>
        <w:rPr>
          <w:b/>
        </w:rPr>
        <w:t>تكلفة استقطاب العميل غير مفردة في سطر مستقل</w:t>
      </w:r>
      <w:r>
        <w:t xml:space="preserve"> — فهي ضمن الجزء المتغير من المصروفات.</w:t>
      </w:r>
    </w:p>
    <w:p>
      <w:pPr>
        <w:pStyle w:val="ListNumber"/>
      </w:pPr>
      <w:r>
        <w:rPr>
          <w:b/>
        </w:rPr>
        <w:t>النموذج بلا ديون.</w:t>
      </w:r>
      <w:r>
        <w:t xml:space="preserve"> حقوق ملكية فقط؛ ولا يؤخذ الدرع الضريبي على الفوائد في الحسبان.</w:t>
      </w:r>
    </w:p>
    <w:p>
      <w:pPr>
        <w:pStyle w:val="ListNumber"/>
      </w:pPr>
      <w:r>
        <w:rPr>
          <w:b/>
        </w:rPr>
        <w:t>جميع التدفقات بالروبل</w:t>
      </w:r>
      <w:r>
        <w:t>، ولا يوجد مركز عملات.</w:t>
      </w:r>
    </w:p>
    <w:p>
      <w:pPr>
        <w:pStyle w:val="ListNumber"/>
      </w:pPr>
      <w:r>
        <w:rPr>
          <w:b/>
        </w:rPr>
        <w:t>المعطيات الاقتصادية الكلية مثبتة على مايو 2026</w:t>
      </w:r>
      <w:r>
        <w:t xml:space="preserve"> (عدا سعر الفائدة الرئيسي) وتحتاج إلى تحديث بتاريخ المفاوضات.</w:t>
      </w:r>
    </w:p>
    <w:p>
      <w:pPr>
        <w:pStyle w:val="ListNumber"/>
      </w:pPr>
      <w:r>
        <w:rPr>
          <w:b/>
        </w:rPr>
        <w:t>النموذج ليس عرضاً</w:t>
      </w:r>
      <w:r>
        <w:t xml:space="preserve"> ولا يضمن نتيجة.</w:t>
      </w:r>
    </w:p>
    <w:p>
      <w:pPr>
        <w:jc w:val="both"/>
      </w:pPr>
      <w:r>
        <w:rPr>
          <w:b/>
        </w:rPr>
        <w:t>الإصدار v5 · 07.09.2026 · محسوب برمجياً؛ اجتاز فحص الاتساق الذاتي.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