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a837c62d9b92c046f116a7662c6083c8b61f058"/>
    <w:p>
      <w:pPr>
        <w:pStyle w:val="Heading1"/>
      </w:pPr>
      <w:r>
        <w:t xml:space="preserve">Поставщики и шаблоны запросов коммерческих предложений (RFQ)</w:t>
      </w:r>
    </w:p>
    <w:bookmarkStart w:id="9" w:name="X7214bce7669fd4f9cd617dbaf69619ec4bbda34"/>
    <w:p>
      <w:pPr>
        <w:pStyle w:val="Heading2"/>
      </w:pPr>
      <w:r>
        <w:t xml:space="preserve">v1.0 — по результатам отчётов экспертов 5 и 6</w:t>
      </w:r>
    </w:p>
    <w:p>
      <w:pPr>
        <w:pStyle w:val="FirstParagraph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Аслан КАА (idriskaaa@gmail.com · aslankaa.com)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список приоритетных контактов и готовые тексты писем для рассылки за один присест.</w:t>
      </w:r>
    </w:p>
    <w:p>
      <w:r>
        <w:pict>
          <v:rect style="width:0;height:1.5pt" o:hralign="center" o:hrstd="t" o:hr="t"/>
        </w:pict>
      </w:r>
    </w:p>
    <w:bookmarkEnd w:id="9"/>
    <w:bookmarkStart w:id="20" w:name="Xb9473f3c886781d48ca2f4ea35056f6bc591ccb"/>
    <w:p>
      <w:pPr>
        <w:pStyle w:val="Heading2"/>
      </w:pPr>
      <w:r>
        <w:t xml:space="preserve">Часть 1. Барьерный ламинат PET/Al-foil/LLDPE</w:t>
      </w:r>
    </w:p>
    <w:bookmarkStart w:id="17" w:name="топ-3-приоритета-для-rfq"/>
    <w:p>
      <w:pPr>
        <w:pStyle w:val="Heading3"/>
      </w:pPr>
      <w:r>
        <w:t xml:space="preserve">Топ-3 приоритета для RFQ</w:t>
      </w:r>
    </w:p>
    <w:bookmarkStart w:id="11" w:name="кандидат-1-nomexrus-санкт-петербург-рф"/>
    <w:p>
      <w:pPr>
        <w:pStyle w:val="Heading4"/>
      </w:pPr>
      <w:r>
        <w:t xml:space="preserve">🥇 Кандидат №1 — NomexRus (Санкт-Петербург, РФ)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Сайт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nomexrus.com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info@nomexrus.com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Плёнка NR-F (PET/Al/PE)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Сертификаты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 9.014-78 ВУ-5</w:t>
            </w:r>
            <w:r>
              <w:t xml:space="preserve">, ГОСТ 26653-85 (морская), ГОСТ 15846-2002,</w:t>
            </w:r>
            <w:r>
              <w:t xml:space="preserve"> </w:t>
            </w:r>
            <w:r>
              <w:rPr>
                <w:b/>
                <w:bCs/>
              </w:rPr>
              <w:t xml:space="preserve">DEF STAN 81-147</w:t>
            </w:r>
            <w:r>
              <w:t xml:space="preserve"> </w:t>
            </w:r>
            <w:r>
              <w:t xml:space="preserve">/ 81-75-2005,</w:t>
            </w:r>
            <w:r>
              <w:t xml:space="preserve"> </w:t>
            </w:r>
            <w:r>
              <w:rPr>
                <w:b/>
                <w:bCs/>
              </w:rPr>
              <w:t xml:space="preserve">DIN 55530/55531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Толщина</w:t>
            </w:r>
          </w:p>
        </w:tc>
        <w:tc>
          <w:tcPr/>
          <w:p>
            <w:pPr>
              <w:pStyle w:val="Compact"/>
            </w:pPr>
            <w:r>
              <w:t xml:space="preserve">100–250 мкм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Ширина</w:t>
            </w:r>
          </w:p>
        </w:tc>
        <w:tc>
          <w:tcPr/>
          <w:p>
            <w:pPr>
              <w:pStyle w:val="Compact"/>
            </w:pPr>
            <w:r>
              <w:t xml:space="preserve">до 2,0+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Услуга</w:t>
            </w:r>
          </w:p>
        </w:tc>
        <w:tc>
          <w:tcPr/>
          <w:p>
            <w:pPr>
              <w:pStyle w:val="Compact"/>
            </w:pPr>
            <w:r>
              <w:t xml:space="preserve">изготовление чехлов под габарит изделия с откачкой воздуха «под ключ»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Почему #1</w:t>
            </w:r>
          </w:p>
        </w:tc>
        <w:tc>
          <w:tcPr/>
          <w:p>
            <w:pPr>
              <w:pStyle w:val="Compact"/>
            </w:pPr>
            <w:r>
              <w:t xml:space="preserve">единственный в РФ кандидат с</w:t>
            </w:r>
            <w:r>
              <w:t xml:space="preserve"> </w:t>
            </w:r>
            <w:r>
              <w:rPr>
                <w:b/>
                <w:bCs/>
              </w:rPr>
              <w:t xml:space="preserve">полным пакетом</w:t>
            </w:r>
            <w:r>
              <w:t xml:space="preserve"> </w:t>
            </w:r>
            <w:r>
              <w:t xml:space="preserve">профильных сертификатов и</w:t>
            </w:r>
            <w:r>
              <w:t xml:space="preserve"> </w:t>
            </w:r>
            <w:r>
              <w:rPr>
                <w:b/>
                <w:bCs/>
              </w:rPr>
              <w:t xml:space="preserve">готовым сервисом</w:t>
            </w:r>
            <w:r>
              <w:t xml:space="preserve"> </w:t>
            </w:r>
            <w:r>
              <w:t xml:space="preserve">консервации крупного оборудования; не нужно искать сборщика отдельно</w:t>
            </w:r>
          </w:p>
        </w:tc>
      </w:tr>
    </w:tbl>
    <w:bookmarkEnd w:id="11"/>
    <w:bookmarkStart w:id="14" w:name="кандидат-2-pack-systems-паксистемс"/>
    <w:p>
      <w:pPr>
        <w:pStyle w:val="Heading4"/>
      </w:pPr>
      <w:r>
        <w:t xml:space="preserve">🥈 Кандидат №2 — Pack-Systems / Паксистемс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Сайт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pack-systems.com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pack-sm.ru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Фольгированная плёнка PF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Сертификаты</w:t>
            </w:r>
          </w:p>
        </w:tc>
        <w:tc>
          <w:tcPr/>
          <w:p>
            <w:pPr>
              <w:pStyle w:val="Compact"/>
            </w:pPr>
            <w:r>
              <w:t xml:space="preserve">ГОСТ 9.014-78 ВУ-5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Услуга</w:t>
            </w:r>
          </w:p>
        </w:tc>
        <w:tc>
          <w:tcPr/>
          <w:p>
            <w:pPr>
              <w:pStyle w:val="Compact"/>
            </w:pPr>
            <w:r>
              <w:t xml:space="preserve">полный цикл консервации: изготовление чехла + монтаж + вакуумирование + гарантия до 5 лет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Почему #2</w:t>
            </w:r>
          </w:p>
        </w:tc>
        <w:tc>
          <w:tcPr/>
          <w:p>
            <w:pPr>
              <w:pStyle w:val="Compact"/>
            </w:pPr>
            <w:r>
              <w:t xml:space="preserve">параллельный канал на случай если NomexRus задержит / поднимет цену; есть сервис «под ключ»</w:t>
            </w:r>
          </w:p>
        </w:tc>
      </w:tr>
    </w:tbl>
    <w:bookmarkEnd w:id="14"/>
    <w:bookmarkStart w:id="16" w:name="X908c046134305641c07180a309c5dd3de2df0a4"/>
    <w:p>
      <w:pPr>
        <w:pStyle w:val="Heading4"/>
      </w:pPr>
      <w:r>
        <w:t xml:space="preserve">🥉 Кандидат №3 — Hangzhou Keneng (КНР, резервный канал)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Сайт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kenengindustry.en.made-in-china.com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Многослойный PET/Al/PE и PET/Al/PA/PE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MOQ</w:t>
            </w:r>
          </w:p>
        </w:tc>
        <w:tc>
          <w:tcPr/>
          <w:p>
            <w:pPr>
              <w:pStyle w:val="Compact"/>
            </w:pPr>
            <w:r>
              <w:t xml:space="preserve">1000 м²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Цена FOB Ningbo</w:t>
            </w:r>
          </w:p>
        </w:tc>
        <w:tc>
          <w:tcPr/>
          <w:p>
            <w:pPr>
              <w:pStyle w:val="Compact"/>
            </w:pPr>
            <w:r>
              <w:t xml:space="preserve">$1,5–3,5 за м²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Сертификаты</w:t>
            </w:r>
          </w:p>
        </w:tc>
        <w:tc>
          <w:tcPr/>
          <w:p>
            <w:pPr>
              <w:pStyle w:val="Compact"/>
            </w:pPr>
            <w:r>
              <w:t xml:space="preserve">ISO 9001, food-grade (без ГОСТ — нужна пересертификация в РФ)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Образцы</w:t>
            </w:r>
          </w:p>
        </w:tc>
        <w:tc>
          <w:tcPr/>
          <w:p>
            <w:pPr>
              <w:pStyle w:val="Compact"/>
            </w:pPr>
            <w:r>
              <w:t xml:space="preserve">бесплатные A4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Логистика</w:t>
            </w:r>
          </w:p>
        </w:tc>
        <w:tc>
          <w:tcPr/>
          <w:p>
            <w:pPr>
              <w:pStyle w:val="Compact"/>
            </w:pPr>
            <w:r>
              <w:t xml:space="preserve">45–60 дней до РФ через Турцию или Казахстан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Почему #3</w:t>
            </w:r>
          </w:p>
        </w:tc>
        <w:tc>
          <w:tcPr/>
          <w:p>
            <w:pPr>
              <w:pStyle w:val="Compact"/>
            </w:pPr>
            <w:r>
              <w:t xml:space="preserve">резерв для серии при объёме 2000+ м² если российские цены окажутся выше $4–5 за м²</w:t>
            </w:r>
          </w:p>
        </w:tc>
      </w:tr>
    </w:tbl>
    <w:bookmarkEnd w:id="16"/>
    <w:bookmarkEnd w:id="17"/>
    <w:bookmarkStart w:id="18" w:name="X5f4a6549b90f3cdf7ef520d98a5fb3ab6ca564f"/>
    <w:p>
      <w:pPr>
        <w:pStyle w:val="Heading3"/>
      </w:pPr>
      <w:r>
        <w:t xml:space="preserve">Дополнительные кандидаты (на случай если первые откажут)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МагнаПак</w:t>
      </w:r>
      <w:r>
        <w:t xml:space="preserve"> </w:t>
      </w:r>
      <w:r>
        <w:t xml:space="preserve">(СПб) — magnapak.ru, тел. 8-800-500-95-86, плёнка МагнаПак-М (PET + Al ≤8 мкм + PE)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Русспромпак / EQ-PACK / Барьер-Пак</w:t>
      </w:r>
      <w:r>
        <w:t xml:space="preserve"> </w:t>
      </w:r>
      <w:r>
        <w:t xml:space="preserve">— rusprompack.ru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Десногорский Полимерный Завод</w:t>
      </w:r>
      <w:r>
        <w:t xml:space="preserve"> </w:t>
      </w:r>
      <w:r>
        <w:t xml:space="preserve">— dppsm.ru, +7 (48153) 7-22-03 (без Al-слоя, только PA/EVOH)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Охта</w:t>
      </w:r>
      <w:r>
        <w:t xml:space="preserve"> </w:t>
      </w:r>
      <w:r>
        <w:t xml:space="preserve">(СПб) — okhta.ru, +7 (812) 44-815-44 (узкие рулоны до 1,2 м)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Через Турцию:</w:t>
      </w:r>
      <w:r>
        <w:t xml:space="preserve"> </w:t>
      </w:r>
      <w:r>
        <w:t xml:space="preserve">Korozo, Polinas (без санкционных ограничений на РФ)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Через ОАЭ:</w:t>
      </w:r>
      <w:r>
        <w:t xml:space="preserve"> </w:t>
      </w:r>
      <w:r>
        <w:t xml:space="preserve">Falcon Pack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 подходят:</w:t>
      </w:r>
      <w:r>
        <w:t xml:space="preserve"> </w:t>
      </w:r>
      <w:r>
        <w:t xml:space="preserve">Биаксплен, Атлантис-Пак, Уралпластик — фокус на БОПП и колбасных оболочках, нужного формата нет</w:t>
      </w:r>
    </w:p>
    <w:bookmarkEnd w:id="18"/>
    <w:bookmarkStart w:id="19" w:name="шаблон-письма-rfq-для-ламината"/>
    <w:p>
      <w:pPr>
        <w:pStyle w:val="Heading3"/>
      </w:pPr>
      <w:r>
        <w:t xml:space="preserve">Шаблон письма-RFQ для ламината</w:t>
      </w:r>
    </w:p>
    <w:p>
      <w:pPr>
        <w:pStyle w:val="FirstParagraph"/>
      </w:pPr>
      <w:r>
        <w:t xml:space="preserve">Скопировать в Outlook/Gmail, заменить [метки], отправить на info@nomexrus.com и параллельно через форму обратной связи pack-systems.com.</w:t>
      </w:r>
    </w:p>
    <w:p>
      <w:pPr>
        <w:pStyle w:val="SourceCode"/>
      </w:pPr>
      <w:r>
        <w:rPr>
          <w:rStyle w:val="VerbatimChar"/>
        </w:rPr>
        <w:t xml:space="preserve">Тема: RFQ — Барьерный ламинат PET/Al/PE для прототипа системы долговременного</w:t>
      </w:r>
      <w:r>
        <w:br/>
      </w:r>
      <w:r>
        <w:rPr>
          <w:rStyle w:val="VerbatimChar"/>
        </w:rPr>
        <w:t xml:space="preserve">хранения (заказчик — частное лицо, РФ)</w:t>
      </w:r>
      <w:r>
        <w:br/>
      </w:r>
      <w:r>
        <w:br/>
      </w:r>
      <w:r>
        <w:rPr>
          <w:rStyle w:val="VerbatimChar"/>
        </w:rPr>
        <w:t xml:space="preserve">Уважаемые коллеги,</w:t>
      </w:r>
      <w:r>
        <w:br/>
      </w:r>
      <w:r>
        <w:br/>
      </w:r>
      <w:r>
        <w:rPr>
          <w:rStyle w:val="VerbatimChar"/>
        </w:rPr>
        <w:t xml:space="preserve">Прошу рассмотреть возможность поставки барьерной плёнки или</w:t>
      </w:r>
      <w:r>
        <w:br/>
      </w:r>
      <w:r>
        <w:rPr>
          <w:rStyle w:val="VerbatimChar"/>
        </w:rPr>
        <w:t xml:space="preserve">изготовления барьерного чехла под габарит со следующими параметрами:</w:t>
      </w:r>
      <w:r>
        <w:br/>
      </w:r>
      <w:r>
        <w:br/>
      </w:r>
      <w:r>
        <w:rPr>
          <w:rStyle w:val="VerbatimChar"/>
        </w:rPr>
        <w:t xml:space="preserve">ХАРАКТЕРИСТИКИ МАТЕРИАЛА</w:t>
      </w:r>
      <w:r>
        <w:br/>
      </w:r>
      <w:r>
        <w:rPr>
          <w:rStyle w:val="VerbatimChar"/>
        </w:rPr>
        <w:t xml:space="preserve">— структура: PET / алюминиевая фольга / LLDPE (или эквивалент с Al-слоем)</w:t>
      </w:r>
      <w:r>
        <w:br/>
      </w:r>
      <w:r>
        <w:rPr>
          <w:rStyle w:val="VerbatimChar"/>
        </w:rPr>
        <w:t xml:space="preserve">— общая толщина: 80–150 мкм</w:t>
      </w:r>
      <w:r>
        <w:br/>
      </w:r>
      <w:r>
        <w:rPr>
          <w:rStyle w:val="VerbatimChar"/>
        </w:rPr>
        <w:t xml:space="preserve">— OTR: ≤ 0,5 см³ / (м² · сутки · атм) при 23 °C, 0 % RH</w:t>
      </w:r>
      <w:r>
        <w:br/>
      </w:r>
      <w:r>
        <w:rPr>
          <w:rStyle w:val="VerbatimChar"/>
        </w:rPr>
        <w:t xml:space="preserve">— WVTR: ≤ 0,1 г / (м² · сутки)</w:t>
      </w:r>
      <w:r>
        <w:br/>
      </w:r>
      <w:r>
        <w:rPr>
          <w:rStyle w:val="VerbatimChar"/>
        </w:rPr>
        <w:t xml:space="preserve">— термосвариваемость внутреннего слоя</w:t>
      </w:r>
      <w:r>
        <w:br/>
      </w:r>
      <w:r>
        <w:rPr>
          <w:rStyle w:val="VerbatimChar"/>
        </w:rPr>
        <w:t xml:space="preserve">— соответствие ГОСТ 9.014-78 (вариант ВУ-5)</w:t>
      </w:r>
      <w:r>
        <w:br/>
      </w:r>
      <w:r>
        <w:rPr>
          <w:rStyle w:val="VerbatimChar"/>
        </w:rPr>
        <w:t xml:space="preserve">— желательно соответствие MIL-PRF-131K или DEF STAN 81-147</w:t>
      </w:r>
      <w:r>
        <w:br/>
      </w:r>
      <w:r>
        <w:br/>
      </w:r>
      <w:r>
        <w:rPr>
          <w:rStyle w:val="VerbatimChar"/>
        </w:rPr>
        <w:t xml:space="preserve">ОБЪЁМ ЗАПРОСА</w:t>
      </w:r>
      <w:r>
        <w:br/>
      </w:r>
      <w:r>
        <w:rPr>
          <w:rStyle w:val="VerbatimChar"/>
        </w:rPr>
        <w:t xml:space="preserve">— Тестовая партия: 14 м² (или готовый чехол 2,5 × 1,0 × 1,5 м, объём 3,75 м³)</w:t>
      </w:r>
      <w:r>
        <w:br/>
      </w:r>
      <w:r>
        <w:rPr>
          <w:rStyle w:val="VerbatimChar"/>
        </w:rPr>
        <w:t xml:space="preserve">— Перспектива серии: 2 000–5 000 м² в год</w:t>
      </w:r>
      <w:r>
        <w:br/>
      </w:r>
      <w:r>
        <w:rPr>
          <w:rStyle w:val="VerbatimChar"/>
        </w:rPr>
        <w:t xml:space="preserve">— Также интересует чехол 5,0 × 2,0 × 1,5 м для второго прототипа</w:t>
      </w:r>
      <w:r>
        <w:br/>
      </w:r>
      <w:r>
        <w:br/>
      </w:r>
      <w:r>
        <w:rPr>
          <w:rStyle w:val="VerbatimChar"/>
        </w:rPr>
        <w:t xml:space="preserve">ПРОШУ УКАЗАТЬ В КП</w:t>
      </w:r>
      <w:r>
        <w:br/>
      </w:r>
      <w:r>
        <w:rPr>
          <w:rStyle w:val="VerbatimChar"/>
        </w:rPr>
        <w:t xml:space="preserve">1. Точную структуру и характеристики (OTR, WVTR, прочность сварного шва).</w:t>
      </w:r>
      <w:r>
        <w:br/>
      </w:r>
      <w:r>
        <w:rPr>
          <w:rStyle w:val="VerbatimChar"/>
        </w:rPr>
        <w:t xml:space="preserve">2. Цену за м² для тестовой партии и для серии 2 000 / 5 000 м² в год.</w:t>
      </w:r>
      <w:r>
        <w:br/>
      </w:r>
      <w:r>
        <w:rPr>
          <w:rStyle w:val="VerbatimChar"/>
        </w:rPr>
        <w:t xml:space="preserve">3. Сроки изготовления и доставки.</w:t>
      </w:r>
      <w:r>
        <w:br/>
      </w:r>
      <w:r>
        <w:rPr>
          <w:rStyle w:val="VerbatimChar"/>
        </w:rPr>
        <w:t xml:space="preserve">4. Возможность OEM-изготовления готовых чехлов под габарит с замком-молнией</w:t>
      </w:r>
      <w:r>
        <w:br/>
      </w:r>
      <w:r>
        <w:rPr>
          <w:rStyle w:val="VerbatimChar"/>
        </w:rPr>
        <w:t xml:space="preserve">   (тип YKK Aquaseal или аналог) и портом дозаправки газом.</w:t>
      </w:r>
      <w:r>
        <w:br/>
      </w:r>
      <w:r>
        <w:rPr>
          <w:rStyle w:val="VerbatimChar"/>
        </w:rPr>
        <w:t xml:space="preserve">5. Имеющиеся сертификаты и протоколы испытаний.</w:t>
      </w:r>
      <w:r>
        <w:br/>
      </w:r>
      <w:r>
        <w:rPr>
          <w:rStyle w:val="VerbatimChar"/>
        </w:rPr>
        <w:t xml:space="preserve">6. Контакт менеджера для дальнейших переговоров.</w:t>
      </w:r>
      <w:r>
        <w:br/>
      </w:r>
      <w:r>
        <w:br/>
      </w:r>
      <w:r>
        <w:rPr>
          <w:rStyle w:val="VerbatimChar"/>
        </w:rPr>
        <w:t xml:space="preserve">НАЗНАЧЕНИЕ</w:t>
      </w:r>
      <w:r>
        <w:br/>
      </w:r>
      <w:r>
        <w:rPr>
          <w:rStyle w:val="VerbatimChar"/>
        </w:rPr>
        <w:t xml:space="preserve">Научно-исследовательский прототип системы долговременного хранения</w:t>
      </w:r>
      <w:r>
        <w:br/>
      </w:r>
      <w:r>
        <w:rPr>
          <w:rStyle w:val="VerbatimChar"/>
        </w:rPr>
        <w:t xml:space="preserve">промышленных и коллекционных изделий в инертной газовой среде (азот).</w:t>
      </w:r>
      <w:r>
        <w:br/>
      </w:r>
      <w:r>
        <w:rPr>
          <w:rStyle w:val="VerbatimChar"/>
        </w:rPr>
        <w:t xml:space="preserve">Разработка ведётся в рамках патентной заявки.</w:t>
      </w:r>
      <w:r>
        <w:br/>
      </w:r>
      <w:r>
        <w:br/>
      </w:r>
      <w:r>
        <w:rPr>
          <w:rStyle w:val="VerbatimChar"/>
        </w:rPr>
        <w:t xml:space="preserve">С уважением,</w:t>
      </w:r>
      <w:r>
        <w:br/>
      </w:r>
      <w:r>
        <w:rPr>
          <w:rStyle w:val="VerbatimChar"/>
        </w:rPr>
        <w:t xml:space="preserve">Аслан КАА</w:t>
      </w:r>
      <w:r>
        <w:br/>
      </w:r>
      <w:r>
        <w:rPr>
          <w:rStyle w:val="VerbatimChar"/>
        </w:rPr>
        <w:t xml:space="preserve">idriskaaa@gmail.com</w:t>
      </w:r>
      <w:r>
        <w:br/>
      </w:r>
      <w:r>
        <w:rPr>
          <w:rStyle w:val="VerbatimChar"/>
        </w:rPr>
        <w:t xml:space="preserve">+7 ___ ___ __ 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X5a8d260cac0f5ff388113f9def7387666398ca5"/>
    <w:p>
      <w:pPr>
        <w:pStyle w:val="Heading2"/>
      </w:pPr>
      <w:r>
        <w:t xml:space="preserve">Часть 2. Беспроводные / оптические датчики O₂</w:t>
      </w:r>
    </w:p>
    <w:bookmarkStart w:id="21" w:name="главный-архитектурный-вывод-эксперта"/>
    <w:p>
      <w:pPr>
        <w:pStyle w:val="Heading3"/>
      </w:pPr>
      <w:r>
        <w:t xml:space="preserve">Главный архитектурный вывод эксперта</w:t>
      </w:r>
    </w:p>
    <w:p>
      <w:pPr>
        <w:pStyle w:val="FirstParagraph"/>
      </w:pPr>
      <w:r>
        <w:t xml:space="preserve">Стандартная схема «электрохимический O₂-сенсор + микроконтроллер + BLE + батарейка внутри капсулы»</w:t>
      </w:r>
      <w:r>
        <w:t xml:space="preserve"> </w:t>
      </w:r>
      <w:r>
        <w:rPr>
          <w:b/>
          <w:bCs/>
        </w:rPr>
        <w:t xml:space="preserve">не работает</w:t>
      </w:r>
      <w:r>
        <w:t xml:space="preserve"> </w:t>
      </w:r>
      <w:r>
        <w:t xml:space="preserve">для долгосрочного хранения по трём причинам: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Почему критична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Деградация электрохимии</w:t>
            </w:r>
          </w:p>
        </w:tc>
        <w:tc>
          <w:tcPr/>
          <w:p>
            <w:pPr>
              <w:pStyle w:val="Compact"/>
            </w:pPr>
            <w:r>
              <w:t xml:space="preserve">Свинцово-анодные ячейки живут 2–3 года в воздухе; в чистом O₂ ещё быстрее. На 5–10 лет не подходят.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Ресурс батареи</w:t>
            </w:r>
          </w:p>
        </w:tc>
        <w:tc>
          <w:tcPr/>
          <w:p>
            <w:pPr>
              <w:pStyle w:val="Compact"/>
            </w:pPr>
            <w:r>
              <w:t xml:space="preserve">CR2032 (220 мА·ч) хватит на 5 лет только при duty-cycle &lt;0,01 %. ER14250 / ER18505 (Li-SOCl₂) — реалистично 7–10 лет, но габарит больше.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Faraday cage</w:t>
            </w:r>
          </w:p>
        </w:tc>
        <w:tc>
          <w:tcPr/>
          <w:p>
            <w:pPr>
              <w:pStyle w:val="Compact"/>
            </w:pPr>
            <w:r>
              <w:t xml:space="preserve">Алюминиевая фольга оболочки гасит BLE 2,4 ГГц на 30–60 дБ. Связи через стенку</w:t>
            </w:r>
            <w:r>
              <w:t xml:space="preserve"> </w:t>
            </w:r>
            <w:r>
              <w:rPr>
                <w:b/>
                <w:bCs/>
              </w:rPr>
              <w:t xml:space="preserve">не будет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Решение</w:t>
      </w:r>
      <w:r>
        <w:t xml:space="preserve"> </w:t>
      </w:r>
      <w:r>
        <w:t xml:space="preserve">— двухуровневая оптическая архитектура: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 КАПСУЛА 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[Оптический spot O₂ 5 мм] ← клеится изнутри на       │</w:t>
      </w:r>
      <w:r>
        <w:br/>
      </w:r>
      <w:r>
        <w:rPr>
          <w:rStyle w:val="VerbatimChar"/>
        </w:rPr>
        <w:t xml:space="preserve">│         (PreSens SP-PSt6-NAU)   маленькое прозрачное    │</w:t>
      </w:r>
      <w:r>
        <w:br/>
      </w:r>
      <w:r>
        <w:rPr>
          <w:rStyle w:val="VerbatimChar"/>
        </w:rPr>
        <w:t xml:space="preserve">│                                 окно (PET без фольги)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НИКАКОЙ электроники, НИКАКОЙ батареи            │</w:t>
      </w:r>
      <w:r>
        <w:br/>
      </w:r>
      <w:r>
        <w:rPr>
          <w:rStyle w:val="VerbatimChar"/>
        </w:rPr>
        <w:t xml:space="preserve">│                  ↑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└──────────────────│──────────────────────────────────────┘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оптический сигнал</w:t>
      </w:r>
      <w:r>
        <w:br/>
      </w:r>
      <w:r>
        <w:rPr>
          <w:rStyle w:val="VerbatimChar"/>
        </w:rPr>
        <w:t xml:space="preserve">                   │ (читается через стекло/PET)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[Внешний ридер: PreSens OXY-1 ST mini]</w:t>
      </w:r>
      <w:r>
        <w:br/>
      </w:r>
      <w:r>
        <w:rPr>
          <w:rStyle w:val="VerbatimChar"/>
        </w:rPr>
        <w:t xml:space="preserve">       подносится к окну при инвентаризации</w:t>
      </w:r>
      <w:r>
        <w:br/>
      </w:r>
      <w:r>
        <w:rPr>
          <w:rStyle w:val="VerbatimChar"/>
        </w:rPr>
        <w:t xml:space="preserve">       раз в неделю / месяц / квартал</w:t>
      </w:r>
      <w:r>
        <w:br/>
      </w:r>
      <w:r>
        <w:br/>
      </w:r>
      <w:r>
        <w:rPr>
          <w:rStyle w:val="VerbatimChar"/>
        </w:rPr>
        <w:t xml:space="preserve">   опционально:</w:t>
      </w:r>
      <w:r>
        <w:br/>
      </w:r>
      <w:r>
        <w:rPr>
          <w:rStyle w:val="VerbatimChar"/>
        </w:rPr>
        <w:t xml:space="preserve">       [Внешний автономный ридер на крышке капсулы]</w:t>
      </w:r>
      <w:r>
        <w:br/>
      </w:r>
      <w:r>
        <w:rPr>
          <w:rStyle w:val="VerbatimChar"/>
        </w:rPr>
        <w:t xml:space="preserve">       с LuminOx LOX-02-S + LoRa SX1262 + Li-SOCl₂</w:t>
      </w:r>
      <w:r>
        <w:br/>
      </w:r>
      <w:r>
        <w:rPr>
          <w:rStyle w:val="VerbatimChar"/>
        </w:rPr>
        <w:t xml:space="preserve">       Передаёт раз в сутки. Срок 7–10 лет.</w:t>
      </w:r>
    </w:p>
    <w:bookmarkEnd w:id="21"/>
    <w:bookmarkStart w:id="28" w:name="топ-3-приоритета-для-rfq-1"/>
    <w:p>
      <w:pPr>
        <w:pStyle w:val="Heading3"/>
      </w:pPr>
      <w:r>
        <w:t xml:space="preserve">Топ-3 приоритета для RFQ</w:t>
      </w:r>
    </w:p>
    <w:bookmarkStart w:id="23" w:name="X440c90b21bc5f001fd28cfcc7dfdcf480a90afa"/>
    <w:p>
      <w:pPr>
        <w:pStyle w:val="Heading4"/>
      </w:pPr>
      <w:r>
        <w:t xml:space="preserve">🥇 Кандидат №1 — PreSens Precision Sensing GmbH (Германия) — главный фаворит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Сайт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presens.de/products/o2/sensors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Продукт-spot 1</w:t>
            </w:r>
          </w:p>
        </w:tc>
        <w:tc>
          <w:tcPr/>
          <w:p>
            <w:pPr>
              <w:pStyle w:val="Compact"/>
            </w:pPr>
            <w:r>
              <w:t xml:space="preserve">SP-PSt3-NAU (диапазон 0–100 % O₂, точность ±0,4 %) — €25–40 за spot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Продукт-spot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SP-PSt6-NAU</w:t>
            </w:r>
            <w:r>
              <w:t xml:space="preserve"> </w:t>
            </w:r>
            <w:r>
              <w:t xml:space="preserve">(0–5 % O₂, точность ±0,05 %) — €30–50 за spot,</w:t>
            </w:r>
            <w:r>
              <w:t xml:space="preserve"> </w:t>
            </w:r>
            <w:r>
              <w:rPr>
                <w:b/>
                <w:bCs/>
              </w:rPr>
              <w:t xml:space="preserve">точно соответствует формуле изобретения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Ридер</w:t>
            </w:r>
          </w:p>
        </w:tc>
        <w:tc>
          <w:tcPr/>
          <w:p>
            <w:pPr>
              <w:pStyle w:val="Compact"/>
            </w:pPr>
            <w:r>
              <w:t xml:space="preserve">OXY-1 ST mini — €2,5–3,5 тыс. (один ридер на сотни капсул)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Срок жизни spot</w:t>
            </w:r>
          </w:p>
        </w:tc>
        <w:tc>
          <w:tcPr/>
          <w:p>
            <w:pPr>
              <w:pStyle w:val="Compact"/>
            </w:pPr>
            <w:r>
              <w:t xml:space="preserve">5–7 лет в темноте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Особенность</w:t>
            </w:r>
          </w:p>
        </w:tc>
        <w:tc>
          <w:tcPr/>
          <w:p>
            <w:pPr>
              <w:pStyle w:val="Compact"/>
            </w:pPr>
            <w:r>
              <w:t xml:space="preserve">патч клеится изнутри, считывается снаружи бесконтактно через прозрачное окно — обходит Faraday cage целиком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Логистика в РФ 2026</w:t>
            </w:r>
          </w:p>
        </w:tc>
        <w:tc>
          <w:tcPr/>
          <w:p>
            <w:pPr>
              <w:pStyle w:val="Compact"/>
            </w:pPr>
            <w:r>
              <w:t xml:space="preserve">через Турцию (Istanbul Sensors) или Армению, +2–4 недели, +20–30 % к цене</w:t>
            </w:r>
          </w:p>
        </w:tc>
      </w:tr>
    </w:tbl>
    <w:bookmarkEnd w:id="23"/>
    <w:bookmarkStart w:id="25" w:name="кандидат-2-pyroscience-германия"/>
    <w:p>
      <w:pPr>
        <w:pStyle w:val="Heading4"/>
      </w:pPr>
      <w:r>
        <w:t xml:space="preserve">🥈 Кандидат №2 — PyroScience (Германия)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Сайт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pyroscience.com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Patches OXSP5 + ридеры PICO-O2 / PICO-O2-SUB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REDFLASH-материал, сходно с PreSens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Сильная сторона</w:t>
            </w:r>
          </w:p>
        </w:tc>
        <w:tc>
          <w:tcPr/>
          <w:p>
            <w:pPr>
              <w:pStyle w:val="Compact"/>
            </w:pPr>
            <w:r>
              <w:t xml:space="preserve">самый компактный оптический O₂-метр в мире, есть OEM-решения для интеграции в продукт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Почему #2</w:t>
            </w:r>
          </w:p>
        </w:tc>
        <w:tc>
          <w:tcPr/>
          <w:p>
            <w:pPr>
              <w:pStyle w:val="Compact"/>
            </w:pPr>
            <w:r>
              <w:t xml:space="preserve">альтернатива на случай если PreSens задержит логистику или поднимет цену</w:t>
            </w:r>
          </w:p>
        </w:tc>
      </w:tr>
    </w:tbl>
    <w:bookmarkEnd w:id="25"/>
    <w:bookmarkStart w:id="27" w:name="Xad68e7b64100603bda3ad9edf3f8846f6a944c5"/>
    <w:p>
      <w:pPr>
        <w:pStyle w:val="Heading4"/>
      </w:pPr>
      <w:r>
        <w:t xml:space="preserve">🥉 Кандидат №3 — SST Sensing LuminOx LOX-02-S (UK) + российская электроника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Сайт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sstsensing.com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Solid-state оптика, 0–25 % O₂, UART, 5+ лет жизни, ø 21 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~£90–120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в проекте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b/>
                <w:bCs/>
              </w:rPr>
              <w:t xml:space="preserve">внешнего автономного ридера</w:t>
            </w:r>
            <w:r>
              <w:t xml:space="preserve"> </w:t>
            </w:r>
            <w:r>
              <w:t xml:space="preserve">на крышке капсулы (опциональный непрерывный мониторинг)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Сборка под ключ</w:t>
            </w:r>
          </w:p>
        </w:tc>
        <w:tc>
          <w:tcPr/>
          <w:p>
            <w:pPr>
              <w:pStyle w:val="Compact"/>
            </w:pPr>
            <w:r>
              <w:t xml:space="preserve">NDA Group / Промэлектроника-Дизайн (Москва), Promwad (Минск/Алматы), Wiren Board, IOT Vega (Новосибирск), GoodWAN (Москва), Адверсо (СПб)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Бюджет custom-разработки</w:t>
            </w:r>
          </w:p>
        </w:tc>
        <w:tc>
          <w:tcPr/>
          <w:p>
            <w:pPr>
              <w:pStyle w:val="Compact"/>
            </w:pPr>
            <w:r>
              <w:t xml:space="preserve">₽3–6 млн, 4–6 месяцев на партию 50 шт.</w:t>
            </w:r>
          </w:p>
        </w:tc>
      </w:tr>
    </w:tbl>
    <w:bookmarkEnd w:id="27"/>
    <w:bookmarkEnd w:id="28"/>
    <w:bookmarkStart w:id="29" w:name="шаблон-письма-rfq-для-presens"/>
    <w:p>
      <w:pPr>
        <w:pStyle w:val="Heading3"/>
      </w:pPr>
      <w:r>
        <w:t xml:space="preserve">Шаблон письма-RFQ для PreSens</w:t>
      </w:r>
    </w:p>
    <w:p>
      <w:pPr>
        <w:pStyle w:val="FirstParagraph"/>
      </w:pPr>
      <w:r>
        <w:t xml:space="preserve">Отправить на info@presens.de и одновременно на oem@pyroscience.com.</w:t>
      </w:r>
    </w:p>
    <w:p>
      <w:pPr>
        <w:pStyle w:val="SourceCode"/>
      </w:pPr>
      <w:r>
        <w:rPr>
          <w:rStyle w:val="VerbatimChar"/>
        </w:rPr>
        <w:t xml:space="preserve">Subject: RFQ — Optical oxygen sensor spots for long-term industrial storage</w:t>
      </w:r>
      <w:r>
        <w:br/>
      </w:r>
      <w:r>
        <w:rPr>
          <w:rStyle w:val="VerbatimChar"/>
        </w:rPr>
        <w:t xml:space="preserve">prototype (private customer, Russia)</w:t>
      </w:r>
      <w:r>
        <w:br/>
      </w:r>
      <w:r>
        <w:br/>
      </w:r>
      <w:r>
        <w:rPr>
          <w:rStyle w:val="VerbatimChar"/>
        </w:rPr>
        <w:t xml:space="preserve">Dear PreSens team,</w:t>
      </w:r>
      <w:r>
        <w:br/>
      </w:r>
      <w:r>
        <w:br/>
      </w:r>
      <w:r>
        <w:rPr>
          <w:rStyle w:val="VerbatimChar"/>
        </w:rPr>
        <w:t xml:space="preserve">I am developing a long-term storage system for industrial and collector</w:t>
      </w:r>
      <w:r>
        <w:br/>
      </w:r>
      <w:r>
        <w:rPr>
          <w:rStyle w:val="VerbatimChar"/>
        </w:rPr>
        <w:t xml:space="preserve">items (10–50 years preservation in inert gas atmosphere) and would like</w:t>
      </w:r>
      <w:r>
        <w:br/>
      </w:r>
      <w:r>
        <w:rPr>
          <w:rStyle w:val="VerbatimChar"/>
        </w:rPr>
        <w:t xml:space="preserve">to integrate optical oxygen sensor spots into the prototype.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— sensor type: optical patch, contactless readout from outside</w:t>
      </w:r>
      <w:r>
        <w:br/>
      </w:r>
      <w:r>
        <w:rPr>
          <w:rStyle w:val="VerbatimChar"/>
        </w:rPr>
        <w:t xml:space="preserve">  through a transparent window (PET, no metallization)</w:t>
      </w:r>
      <w:r>
        <w:br/>
      </w:r>
      <w:r>
        <w:rPr>
          <w:rStyle w:val="VerbatimChar"/>
        </w:rPr>
        <w:t xml:space="preserve">— measurement range: 0–5 % O₂ (ideal for the project)</w:t>
      </w:r>
      <w:r>
        <w:br/>
      </w:r>
      <w:r>
        <w:rPr>
          <w:rStyle w:val="VerbatimChar"/>
        </w:rPr>
        <w:t xml:space="preserve">— accuracy: ±0,05 % O₂ or better</w:t>
      </w:r>
      <w:r>
        <w:br/>
      </w:r>
      <w:r>
        <w:rPr>
          <w:rStyle w:val="VerbatimChar"/>
        </w:rPr>
        <w:t xml:space="preserve">— shelf life of the spot in dark / sealed atmosphere: 5+ years</w:t>
      </w:r>
      <w:r>
        <w:br/>
      </w:r>
      <w:r>
        <w:rPr>
          <w:rStyle w:val="VerbatimChar"/>
        </w:rPr>
        <w:t xml:space="preserve">— compatibility with portable handheld reader</w:t>
      </w:r>
      <w:r>
        <w:br/>
      </w:r>
      <w:r>
        <w:br/>
      </w:r>
      <w:r>
        <w:rPr>
          <w:rStyle w:val="VerbatimChar"/>
        </w:rPr>
        <w:t xml:space="preserve">QUANTITIES</w:t>
      </w:r>
      <w:r>
        <w:br/>
      </w:r>
      <w:r>
        <w:rPr>
          <w:rStyle w:val="VerbatimChar"/>
        </w:rPr>
        <w:t xml:space="preserve">— prototype: 5 SP-PSt6-NAU spots + 1 OXY-1 ST mini reader</w:t>
      </w:r>
      <w:r>
        <w:br/>
      </w:r>
      <w:r>
        <w:rPr>
          <w:rStyle w:val="VerbatimChar"/>
        </w:rPr>
        <w:t xml:space="preserve">— pilot batch (3–6 months later): 50–100 spots, 2 readers</w:t>
      </w:r>
      <w:r>
        <w:br/>
      </w:r>
      <w:r>
        <w:rPr>
          <w:rStyle w:val="VerbatimChar"/>
        </w:rPr>
        <w:t xml:space="preserve">— series (12–24 months): 500–2000 spots/year</w:t>
      </w:r>
      <w:r>
        <w:br/>
      </w:r>
      <w:r>
        <w:br/>
      </w:r>
      <w:r>
        <w:rPr>
          <w:rStyle w:val="VerbatimChar"/>
        </w:rPr>
        <w:t xml:space="preserve">PLEASE PROVIDE</w:t>
      </w:r>
      <w:r>
        <w:br/>
      </w:r>
      <w:r>
        <w:rPr>
          <w:rStyle w:val="VerbatimChar"/>
        </w:rPr>
        <w:t xml:space="preserve">1. Confirmation of model selection (SP-PSt6-NAU or alternative)</w:t>
      </w:r>
      <w:r>
        <w:br/>
      </w:r>
      <w:r>
        <w:rPr>
          <w:rStyle w:val="VerbatimChar"/>
        </w:rPr>
        <w:t xml:space="preserve">2. Quotation for the prototype kit (5 spots + 1 reader) including</w:t>
      </w:r>
      <w:r>
        <w:br/>
      </w:r>
      <w:r>
        <w:rPr>
          <w:rStyle w:val="VerbatimChar"/>
        </w:rPr>
        <w:t xml:space="preserve">   shipping to Russia (via Turkey / Armenia / Kazakhstan)</w:t>
      </w:r>
      <w:r>
        <w:br/>
      </w:r>
      <w:r>
        <w:rPr>
          <w:rStyle w:val="VerbatimChar"/>
        </w:rPr>
        <w:t xml:space="preserve">3. Quotation for pilot batch (50–100 spots + 2 readers)</w:t>
      </w:r>
      <w:r>
        <w:br/>
      </w:r>
      <w:r>
        <w:rPr>
          <w:rStyle w:val="VerbatimChar"/>
        </w:rPr>
        <w:t xml:space="preserve">4. Quotation for series volumes (500 / 1000 / 2000 spots/year)</w:t>
      </w:r>
      <w:r>
        <w:br/>
      </w:r>
      <w:r>
        <w:rPr>
          <w:rStyle w:val="VerbatimChar"/>
        </w:rPr>
        <w:t xml:space="preserve">5. Lead times</w:t>
      </w:r>
      <w:r>
        <w:br/>
      </w:r>
      <w:r>
        <w:rPr>
          <w:rStyle w:val="VerbatimChar"/>
        </w:rPr>
        <w:t xml:space="preserve">6. Any concerns about the use case (sealed bag, ambient temperature</w:t>
      </w:r>
      <w:r>
        <w:br/>
      </w:r>
      <w:r>
        <w:rPr>
          <w:rStyle w:val="VerbatimChar"/>
        </w:rPr>
        <w:t xml:space="preserve">   −10 … +30 °C, no UV exposure)</w:t>
      </w:r>
      <w:r>
        <w:br/>
      </w:r>
      <w:r>
        <w:br/>
      </w:r>
      <w:r>
        <w:rPr>
          <w:rStyle w:val="VerbatimChar"/>
        </w:rPr>
        <w:t xml:space="preserve">USE CASE</w:t>
      </w:r>
      <w:r>
        <w:br/>
      </w:r>
      <w:r>
        <w:rPr>
          <w:rStyle w:val="VerbatimChar"/>
        </w:rPr>
        <w:t xml:space="preserve">Storage capsules for collector vehicles, weapons, museum artefacts,</w:t>
      </w:r>
      <w:r>
        <w:br/>
      </w:r>
      <w:r>
        <w:rPr>
          <w:rStyle w:val="VerbatimChar"/>
        </w:rPr>
        <w:t xml:space="preserve">strategic reserves of pharmaceuticals. Capsules are filled with</w:t>
      </w:r>
      <w:r>
        <w:br/>
      </w:r>
      <w:r>
        <w:rPr>
          <w:rStyle w:val="VerbatimChar"/>
        </w:rPr>
        <w:t xml:space="preserve">nitrogen / argon, oxygen scavengers inside. Operator periodically</w:t>
      </w:r>
      <w:r>
        <w:br/>
      </w:r>
      <w:r>
        <w:rPr>
          <w:rStyle w:val="VerbatimChar"/>
        </w:rPr>
        <w:t xml:space="preserve">points handheld reader at the transparent window to check residual O₂.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Aslan KAA</w:t>
      </w:r>
      <w:r>
        <w:br/>
      </w:r>
      <w:r>
        <w:rPr>
          <w:rStyle w:val="VerbatimChar"/>
        </w:rPr>
        <w:t xml:space="preserve">idriskaaa@gmail.com</w:t>
      </w:r>
      <w:r>
        <w:br/>
      </w:r>
      <w:r>
        <w:rPr>
          <w:rStyle w:val="VerbatimChar"/>
        </w:rPr>
        <w:t xml:space="preserve">+7 ___ ___ __ __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часть-3.-прочие-компоненты-где-брать"/>
    <w:p>
      <w:pPr>
        <w:pStyle w:val="Heading2"/>
      </w:pPr>
      <w:r>
        <w:t xml:space="preserve">Часть 3. Прочие компоненты — где брать</w:t>
      </w:r>
    </w:p>
    <w:bookmarkStart w:id="34" w:name="Xd43859d283d4a96f90bae8a96380926bc012058"/>
    <w:p>
      <w:pPr>
        <w:pStyle w:val="Heading3"/>
      </w:pPr>
      <w:r>
        <w:t xml:space="preserve">Кислород-абсорбер Mitsubishi Ageless Z-2000</w:t>
      </w:r>
    </w:p>
    <w:p>
      <w:pPr>
        <w:pStyle w:val="Compact"/>
        <w:numPr>
          <w:ilvl w:val="0"/>
          <w:numId w:val="1002"/>
        </w:numPr>
      </w:pPr>
      <w:r>
        <w:t xml:space="preserve">Прямой производитель:</w:t>
      </w:r>
      <w:r>
        <w:t xml:space="preserve"> </w:t>
      </w:r>
      <w:hyperlink r:id="rId31">
        <w:r>
          <w:rPr>
            <w:rStyle w:val="Hyperlink"/>
          </w:rPr>
          <w:t xml:space="preserve">Mitsubishi Gas Chemical Co. (Япония)</w:t>
        </w:r>
      </w:hyperlink>
      <w:r>
        <w:t xml:space="preserve"> </w:t>
      </w:r>
      <w:r>
        <w:t xml:space="preserve">— sales@mgc.co.jp</w:t>
      </w:r>
    </w:p>
    <w:p>
      <w:pPr>
        <w:pStyle w:val="Compact"/>
        <w:numPr>
          <w:ilvl w:val="0"/>
          <w:numId w:val="1002"/>
        </w:numPr>
      </w:pPr>
      <w:r>
        <w:t xml:space="preserve">Дистрибьютор для музеев:</w:t>
      </w:r>
      <w:r>
        <w:t xml:space="preserve"> </w:t>
      </w:r>
      <w:hyperlink r:id="rId32">
        <w:r>
          <w:rPr>
            <w:rStyle w:val="Hyperlink"/>
          </w:rPr>
          <w:t xml:space="preserve">Conservation Support Systems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TALAS</w:t>
        </w:r>
      </w:hyperlink>
    </w:p>
    <w:p>
      <w:pPr>
        <w:pStyle w:val="Compact"/>
        <w:numPr>
          <w:ilvl w:val="0"/>
          <w:numId w:val="1002"/>
        </w:numPr>
      </w:pPr>
      <w:r>
        <w:t xml:space="preserve">Российский дистрибьютор: запросить через Mitsubishi Russia (mgcrussia.com если активен) или биотестлаб</w:t>
      </w:r>
    </w:p>
    <w:p>
      <w:pPr>
        <w:pStyle w:val="Compact"/>
        <w:numPr>
          <w:ilvl w:val="0"/>
          <w:numId w:val="1002"/>
        </w:numPr>
      </w:pPr>
      <w:r>
        <w:t xml:space="preserve">Альтернатива:</w:t>
      </w:r>
      <w:r>
        <w:t xml:space="preserve"> </w:t>
      </w:r>
      <w:r>
        <w:rPr>
          <w:b/>
          <w:bCs/>
        </w:rPr>
        <w:t xml:space="preserve">Multisorb StabilOx</w:t>
      </w:r>
      <w:r>
        <w:t xml:space="preserve"> </w:t>
      </w:r>
      <w:r>
        <w:t xml:space="preserve">(США) — multisorb.com</w:t>
      </w:r>
    </w:p>
    <w:p>
      <w:pPr>
        <w:pStyle w:val="Compact"/>
        <w:numPr>
          <w:ilvl w:val="0"/>
          <w:numId w:val="1002"/>
        </w:numPr>
      </w:pPr>
      <w:r>
        <w:t xml:space="preserve">Цена: $5–15 за саше Z-2000</w:t>
      </w:r>
    </w:p>
    <w:bookmarkEnd w:id="34"/>
    <w:bookmarkStart w:id="36" w:name="замок-молния-ykk-aquaseal"/>
    <w:p>
      <w:pPr>
        <w:pStyle w:val="Heading3"/>
      </w:pPr>
      <w:r>
        <w:t xml:space="preserve">Замок-молния YKK Aquaseal</w:t>
      </w:r>
    </w:p>
    <w:p>
      <w:pPr>
        <w:pStyle w:val="Compact"/>
        <w:numPr>
          <w:ilvl w:val="0"/>
          <w:numId w:val="1003"/>
        </w:numPr>
      </w:pPr>
      <w:r>
        <w:t xml:space="preserve">Производитель:</w:t>
      </w:r>
      <w:r>
        <w:t xml:space="preserve"> </w:t>
      </w:r>
      <w:hyperlink r:id="rId35">
        <w:r>
          <w:rPr>
            <w:rStyle w:val="Hyperlink"/>
          </w:rPr>
          <w:t xml:space="preserve">YKK Group</w:t>
        </w:r>
      </w:hyperlink>
    </w:p>
    <w:p>
      <w:pPr>
        <w:pStyle w:val="Compact"/>
        <w:numPr>
          <w:ilvl w:val="0"/>
          <w:numId w:val="1003"/>
        </w:numPr>
      </w:pPr>
      <w:r>
        <w:t xml:space="preserve">Российский представитель: ykk-russia.ru</w:t>
      </w:r>
    </w:p>
    <w:p>
      <w:pPr>
        <w:pStyle w:val="Compact"/>
        <w:numPr>
          <w:ilvl w:val="0"/>
          <w:numId w:val="1003"/>
        </w:numPr>
      </w:pPr>
      <w:r>
        <w:t xml:space="preserve">Альтернатива: российский Оракс (orax.ru)</w:t>
      </w:r>
    </w:p>
    <w:p>
      <w:pPr>
        <w:pStyle w:val="Compact"/>
        <w:numPr>
          <w:ilvl w:val="0"/>
          <w:numId w:val="1003"/>
        </w:numPr>
      </w:pPr>
      <w:r>
        <w:t xml:space="preserve">Цена: ₽3–8 тыс. за молнию 3 м с установкой</w:t>
      </w:r>
    </w:p>
    <w:bookmarkEnd w:id="36"/>
    <w:bookmarkStart w:id="37" w:name="газы"/>
    <w:p>
      <w:pPr>
        <w:pStyle w:val="Heading3"/>
      </w:pPr>
      <w:r>
        <w:t xml:space="preserve">Газы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Азот</w:t>
      </w:r>
      <w:r>
        <w:t xml:space="preserve"> </w:t>
      </w:r>
      <w:r>
        <w:t xml:space="preserve">ГОСТ 9293-74: «Линде Газ Рус» (linde-gas.ru), Криогенмаш (kriogenmash.ru), региональные заводы технических газов в каждом городе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Аргон</w:t>
      </w:r>
      <w:r>
        <w:t xml:space="preserve"> </w:t>
      </w:r>
      <w:r>
        <w:t xml:space="preserve">ГОСТ 10157-2016: те же поставщики</w:t>
      </w:r>
    </w:p>
    <w:p>
      <w:pPr>
        <w:pStyle w:val="Compact"/>
        <w:numPr>
          <w:ilvl w:val="0"/>
          <w:numId w:val="1004"/>
        </w:numPr>
      </w:pPr>
      <w:r>
        <w:t xml:space="preserve">Для прототипа — стандартный 40-литровый баллон 150 атм (6 м³ газа) ≈ ₽1500–3000</w:t>
      </w:r>
    </w:p>
    <w:bookmarkEnd w:id="37"/>
    <w:bookmarkStart w:id="38" w:name="внешний-приёмник-и-облако"/>
    <w:p>
      <w:pPr>
        <w:pStyle w:val="Heading3"/>
      </w:pPr>
      <w:r>
        <w:t xml:space="preserve">Внешний приёмник и облако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Raspberry Pi Zero 2 W</w:t>
      </w:r>
      <w:r>
        <w:t xml:space="preserve"> </w:t>
      </w:r>
      <w:r>
        <w:t xml:space="preserve">— есть в России через Чип и Дип (chipdip.ru)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Yandex IoT Core</w:t>
      </w:r>
      <w:r>
        <w:t xml:space="preserve"> </w:t>
      </w:r>
      <w:r>
        <w:t xml:space="preserve">— есть free tier для 1 устройства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AWS IoT Core</w:t>
      </w:r>
      <w:r>
        <w:t xml:space="preserve"> </w:t>
      </w:r>
      <w:r>
        <w:t xml:space="preserve">— free tier 250 тыс. сообщений/месяц первый год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5e2be05af48b800b5178b8b4e9d7eba94fa63c5"/>
    <w:p>
      <w:pPr>
        <w:pStyle w:val="Heading2"/>
      </w:pPr>
      <w:r>
        <w:t xml:space="preserve">Часть 4. Порядок действий — что делать прямо сейчас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Сегодня-завтра</w:t>
      </w:r>
      <w:r>
        <w:t xml:space="preserve">: отправить шаблоны RFQ из частей 1 и 2.</w:t>
      </w:r>
    </w:p>
    <w:p>
      <w:pPr>
        <w:pStyle w:val="Compact"/>
        <w:numPr>
          <w:ilvl w:val="1"/>
          <w:numId w:val="1007"/>
        </w:numPr>
      </w:pPr>
      <w:r>
        <w:t xml:space="preserve">На info@nomexrus.com (главный)</w:t>
      </w:r>
    </w:p>
    <w:p>
      <w:pPr>
        <w:pStyle w:val="Compact"/>
        <w:numPr>
          <w:ilvl w:val="1"/>
          <w:numId w:val="1007"/>
        </w:numPr>
      </w:pPr>
      <w:r>
        <w:t xml:space="preserve">Через форму pack-systems.com (параллельно)</w:t>
      </w:r>
    </w:p>
    <w:p>
      <w:pPr>
        <w:pStyle w:val="Compact"/>
        <w:numPr>
          <w:ilvl w:val="1"/>
          <w:numId w:val="1007"/>
        </w:numPr>
      </w:pPr>
      <w:r>
        <w:t xml:space="preserve">На info@presens.de (главный по датчикам)</w:t>
      </w:r>
    </w:p>
    <w:p>
      <w:pPr>
        <w:pStyle w:val="Compact"/>
        <w:numPr>
          <w:ilvl w:val="1"/>
          <w:numId w:val="1007"/>
        </w:numPr>
      </w:pPr>
      <w:r>
        <w:t xml:space="preserve">На oem@pyroscience.com (параллельно)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 течение 1–2 недель</w:t>
      </w:r>
      <w:r>
        <w:t xml:space="preserve">: получить КП, выбрать поставщиков, подписать договоры с авансом 30–50 %.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4–8 недель</w:t>
      </w:r>
      <w:r>
        <w:t xml:space="preserve">: доставка материалов и компонентов в РФ.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9–12 неделя</w:t>
      </w:r>
      <w:r>
        <w:t xml:space="preserve">: сборка прототипа №1 по ТЗ.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13–34 неделя</w:t>
      </w:r>
      <w:r>
        <w:t xml:space="preserve">: 6-месячные испытания согласно программе из ТЗ.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35–36 неделя</w:t>
      </w:r>
      <w:r>
        <w:t xml:space="preserve">: отчёт об испытаниях, презентация инвесторам, финализация патентной заявки и подача в Роспатент / ЕАПО.</w:t>
      </w:r>
    </w:p>
    <w:p>
      <w:r>
        <w:pict>
          <v:rect style="width:0;height:1.5pt" o:hralign="center" o:hrstd="t" o:hr="t"/>
        </w:pict>
      </w:r>
    </w:p>
    <w:bookmarkEnd w:id="40"/>
    <w:bookmarkStart w:id="41" w:name="часть-5.-ключевые-риски-и-митигации"/>
    <w:p>
      <w:pPr>
        <w:pStyle w:val="Heading2"/>
      </w:pPr>
      <w:r>
        <w:t xml:space="preserve">Часть 5. Ключевые риски и митигации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NomexRus откажет или задержит</w:t>
            </w:r>
          </w:p>
        </w:tc>
        <w:tc>
          <w:tcPr/>
          <w:p>
            <w:pPr>
              <w:pStyle w:val="Compact"/>
            </w:pPr>
            <w:r>
              <w:t xml:space="preserve">Параллельно RFQ в Pack-Systems + Hangzhou Keneng (резерв)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Логистика PreSens из ЕС задержится</w:t>
            </w:r>
          </w:p>
        </w:tc>
        <w:tc>
          <w:tcPr/>
          <w:p>
            <w:pPr>
              <w:pStyle w:val="Compact"/>
            </w:pPr>
            <w:r>
              <w:t xml:space="preserve">Параллельно PyroScience; резерв — собственная сборка LuminOx + Promwad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Цена выше бюджета</w:t>
            </w:r>
          </w:p>
        </w:tc>
        <w:tc>
          <w:tcPr/>
          <w:p>
            <w:pPr>
              <w:pStyle w:val="Compact"/>
            </w:pPr>
            <w:r>
              <w:t xml:space="preserve">Уменьшить размер прототипа (взять не мотоцикл, а тестовый макет 2 × 0,8 × 1,3 м); сократить число спотов до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Faraday cage блокирует BLE даже у внешнего ридера</w:t>
            </w:r>
          </w:p>
        </w:tc>
        <w:tc>
          <w:tcPr/>
          <w:p>
            <w:pPr>
              <w:pStyle w:val="Compact"/>
            </w:pPr>
            <w:r>
              <w:t xml:space="preserve">PreSens-схема не использует радио вообще — проблема снимается архитектурно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Электрохимия деградирует за 2 года</w:t>
            </w:r>
          </w:p>
        </w:tc>
        <w:tc>
          <w:tcPr/>
          <w:p>
            <w:pPr>
              <w:pStyle w:val="Compact"/>
            </w:pPr>
            <w:r>
              <w:t xml:space="preserve">Использовать только оптику (PreSens / PyroScience / LuminOx), не электрохимию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Санкции на сенсоры</w:t>
            </w:r>
          </w:p>
        </w:tc>
        <w:tc>
          <w:tcPr/>
          <w:p>
            <w:pPr>
              <w:pStyle w:val="Compact"/>
            </w:pPr>
            <w:r>
              <w:t xml:space="preserve">Работаем через Турцию/Армению/Казахстан; в крайнем случае собственная сборка на российских компонентах + Wiren Board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Документ подготовлен 2026-05-08 по результатам отчётов 6-го (датчики) и 7-го (ламинат) ИИ-экспертов.</w:t>
      </w:r>
    </w:p>
    <w:p>
      <w:pPr>
        <w:pStyle w:val="BodyText"/>
      </w:pPr>
      <w:r>
        <w:t xml:space="preserve">Заказчик: Аслан КАА · idriskaaa@gmail.com · aslankaa.com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conservationsupportsystems.com" TargetMode="External" /><Relationship Type="http://schemas.openxmlformats.org/officeDocument/2006/relationships/hyperlink" Id="rId15" Target="https://kenengindustry.en.made-in-china.com/product-group/soQTqXyxAHhb/PET-AL-PE-1.html" TargetMode="External" /><Relationship Type="http://schemas.openxmlformats.org/officeDocument/2006/relationships/hyperlink" Id="rId10" Target="https://nomexrus.com" TargetMode="External" /><Relationship Type="http://schemas.openxmlformats.org/officeDocument/2006/relationships/hyperlink" Id="rId13" Target="https://pack-sm.ru" TargetMode="External" /><Relationship Type="http://schemas.openxmlformats.org/officeDocument/2006/relationships/hyperlink" Id="rId12" Target="https://pack-systems.com" TargetMode="External" /><Relationship Type="http://schemas.openxmlformats.org/officeDocument/2006/relationships/hyperlink" Id="rId26" Target="https://sstsensing.com/product/luminox-optical-oxygen-sensors-2/" TargetMode="External" /><Relationship Type="http://schemas.openxmlformats.org/officeDocument/2006/relationships/hyperlink" Id="rId31" Target="https://www.mgc.co.jp/eng/products/sc/ageless/" TargetMode="External" /><Relationship Type="http://schemas.openxmlformats.org/officeDocument/2006/relationships/hyperlink" Id="rId22" Target="https://www.presens.de/products/o2/sensors" TargetMode="External" /><Relationship Type="http://schemas.openxmlformats.org/officeDocument/2006/relationships/hyperlink" Id="rId24" Target="https://www.pyroscience.com/en/products/oem-solutions" TargetMode="External" /><Relationship Type="http://schemas.openxmlformats.org/officeDocument/2006/relationships/hyperlink" Id="rId33" Target="https://www.talasonline.com" TargetMode="External" /><Relationship Type="http://schemas.openxmlformats.org/officeDocument/2006/relationships/hyperlink" Id="rId35" Target="https://www.yk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conservationsupportsystems.com" TargetMode="External" /><Relationship Type="http://schemas.openxmlformats.org/officeDocument/2006/relationships/hyperlink" Id="rId15" Target="https://kenengindustry.en.made-in-china.com/product-group/soQTqXyxAHhb/PET-AL-PE-1.html" TargetMode="External" /><Relationship Type="http://schemas.openxmlformats.org/officeDocument/2006/relationships/hyperlink" Id="rId10" Target="https://nomexrus.com" TargetMode="External" /><Relationship Type="http://schemas.openxmlformats.org/officeDocument/2006/relationships/hyperlink" Id="rId13" Target="https://pack-sm.ru" TargetMode="External" /><Relationship Type="http://schemas.openxmlformats.org/officeDocument/2006/relationships/hyperlink" Id="rId12" Target="https://pack-systems.com" TargetMode="External" /><Relationship Type="http://schemas.openxmlformats.org/officeDocument/2006/relationships/hyperlink" Id="rId26" Target="https://sstsensing.com/product/luminox-optical-oxygen-sensors-2/" TargetMode="External" /><Relationship Type="http://schemas.openxmlformats.org/officeDocument/2006/relationships/hyperlink" Id="rId31" Target="https://www.mgc.co.jp/eng/products/sc/ageless/" TargetMode="External" /><Relationship Type="http://schemas.openxmlformats.org/officeDocument/2006/relationships/hyperlink" Id="rId22" Target="https://www.presens.de/products/o2/sensors" TargetMode="External" /><Relationship Type="http://schemas.openxmlformats.org/officeDocument/2006/relationships/hyperlink" Id="rId24" Target="https://www.pyroscience.com/en/products/oem-solutions" TargetMode="External" /><Relationship Type="http://schemas.openxmlformats.org/officeDocument/2006/relationships/hyperlink" Id="rId33" Target="https://www.talasonline.com" TargetMode="External" /><Relationship Type="http://schemas.openxmlformats.org/officeDocument/2006/relationships/hyperlink" Id="rId35" Target="https://www.yk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2026-05-08T21:12:50Z</dcterms:created>
  <dcterms:modified xsi:type="dcterms:W3CDTF">2026-05-08T21:12:50Z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