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06766968"/>
        <w:docPartObj>
          <w:docPartGallery w:val="Cover Pages"/>
          <w:docPartUnique/>
        </w:docPartObj>
      </w:sdtPr>
      <w:sdtEndPr/>
      <w:sdtContent>
        <w:p w:rsidR="00B36E87" w:rsidRDefault="00B36E87">
          <w:r>
            <w:rPr>
              <w:noProof/>
              <w:lang w:eastAsia="tr-T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Dikdörtgen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Dikdörtgen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Yaza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36E87" w:rsidRDefault="00B36E87">
                                      <w:pPr>
                                        <w:pStyle w:val="AralkYok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Light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Green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(2.GRUP)</w:t>
                                      </w:r>
                                    </w:p>
                                  </w:sdtContent>
                                </w:sdt>
                                <w:p w:rsidR="00B36E87" w:rsidRDefault="00906020">
                                  <w:pPr>
                                    <w:pStyle w:val="AralkYok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Şirket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36E8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Metin Kutusu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Başlık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36E87" w:rsidRDefault="00906020">
                                      <w:pPr>
                                        <w:pStyle w:val="AralkYok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NMAP</w:t>
                                      </w:r>
                                    </w:p>
                                  </w:sdtContent>
                                </w:sdt>
                                <w:p w:rsidR="00B36E87" w:rsidRDefault="00B36E87">
                                  <w:pPr>
                                    <w:pStyle w:val="AralkYok"/>
                                    <w:spacing w:before="240"/>
                                    <w:rPr>
                                      <w:caps/>
                                      <w:color w:val="455F51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55F51" w:themeColor="text2"/>
                                      <w:sz w:val="36"/>
                                      <w:szCs w:val="36"/>
                                    </w:rPr>
                                    <w:t xml:space="preserve">NMap ile </w:t>
                                  </w:r>
                                  <w:proofErr w:type="gramStart"/>
                                  <w:r>
                                    <w:rPr>
                                      <w:caps/>
                                      <w:color w:val="455F51" w:themeColor="text2"/>
                                      <w:sz w:val="36"/>
                                      <w:szCs w:val="36"/>
                                    </w:rPr>
                                    <w:t>mustso.org.tr</w:t>
                                  </w:r>
                                  <w:proofErr w:type="gramEnd"/>
                                  <w:r>
                                    <w:rPr>
                                      <w:caps/>
                                      <w:color w:val="455F51" w:themeColor="text2"/>
                                      <w:sz w:val="36"/>
                                      <w:szCs w:val="36"/>
                                    </w:rPr>
                                    <w:t xml:space="preserve"> güvenlik açığı taraması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DMl76CvAMAAMEOAAAOAAAAAAAAAAAAAAAAAC4CAABkcnMv&#10;ZTJvRG9jLnhtbFBLAQItABQABgAIAAAAIQBHHeoO3AAAAAcBAAAPAAAAAAAAAAAAAAAAABYGAABk&#10;cnMvZG93bnJldi54bWxQSwUGAAAAAAQABADzAAAAHwcAAAAA&#10;">
                    <v:rect id="Dikdörtgen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49e39 [3204]" stroked="f" strokeweight="1pt"/>
                    <v:rect id="Dikdörtgen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8ab833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Yaza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36E87" w:rsidRDefault="00B36E87">
                                <w:pPr>
                                  <w:pStyle w:val="AralkYok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Light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Green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(2.GRUP)</w:t>
                                </w:r>
                              </w:p>
                            </w:sdtContent>
                          </w:sdt>
                          <w:p w:rsidR="00B36E87" w:rsidRDefault="00906020">
                            <w:pPr>
                              <w:pStyle w:val="AralkYok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Şirket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36E87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Başlık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B36E87" w:rsidRDefault="00906020">
                                <w:pPr>
                                  <w:pStyle w:val="AralkYok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NMAP</w:t>
                                </w:r>
                              </w:p>
                            </w:sdtContent>
                          </w:sdt>
                          <w:p w:rsidR="00B36E87" w:rsidRDefault="00B36E87">
                            <w:pPr>
                              <w:pStyle w:val="AralkYok"/>
                              <w:spacing w:before="240"/>
                              <w:rPr>
                                <w:caps/>
                                <w:color w:val="455F51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55F51" w:themeColor="text2"/>
                                <w:sz w:val="36"/>
                                <w:szCs w:val="36"/>
                              </w:rPr>
                              <w:t xml:space="preserve">NMap ile </w:t>
                            </w:r>
                            <w:proofErr w:type="gramStart"/>
                            <w:r>
                              <w:rPr>
                                <w:caps/>
                                <w:color w:val="455F51" w:themeColor="text2"/>
                                <w:sz w:val="36"/>
                                <w:szCs w:val="36"/>
                              </w:rPr>
                              <w:t>mustso.org.tr</w:t>
                            </w:r>
                            <w:proofErr w:type="gramEnd"/>
                            <w:r>
                              <w:rPr>
                                <w:caps/>
                                <w:color w:val="455F51" w:themeColor="text2"/>
                                <w:sz w:val="36"/>
                                <w:szCs w:val="36"/>
                              </w:rPr>
                              <w:t xml:space="preserve"> güvenlik açığı taraması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36E87" w:rsidRDefault="00B36E87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B1603A" w:rsidRDefault="00B1603A">
      <w:r w:rsidRPr="00B1603A">
        <w:rPr>
          <w:noProof/>
          <w:lang w:eastAsia="tr-TR"/>
        </w:rPr>
        <w:lastRenderedPageBreak/>
        <w:drawing>
          <wp:inline distT="0" distB="0" distL="0" distR="0">
            <wp:extent cx="5748598" cy="4293705"/>
            <wp:effectExtent l="0" t="0" r="508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map analiz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497" cy="429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03A" w:rsidRPr="00B1603A" w:rsidRDefault="00B1603A" w:rsidP="00B1603A"/>
    <w:p w:rsidR="00B1603A" w:rsidRPr="00B1603A" w:rsidRDefault="00B1603A" w:rsidP="00B1603A"/>
    <w:p w:rsidR="00B1603A" w:rsidRPr="00B1603A" w:rsidRDefault="00B1603A" w:rsidP="00B1603A"/>
    <w:p w:rsidR="00A26A50" w:rsidRPr="00906020" w:rsidRDefault="00A26A50" w:rsidP="00906020">
      <w:pPr>
        <w:pStyle w:val="GlAlnt"/>
        <w:rPr>
          <w:b/>
          <w:sz w:val="32"/>
          <w:szCs w:val="32"/>
          <w:lang w:eastAsia="tr-TR"/>
        </w:rPr>
      </w:pPr>
      <w:r w:rsidRPr="00906020">
        <w:rPr>
          <w:b/>
          <w:sz w:val="32"/>
          <w:szCs w:val="32"/>
          <w:lang w:eastAsia="tr-TR"/>
        </w:rPr>
        <w:t>Hizmet Reddi (</w:t>
      </w:r>
      <w:proofErr w:type="spellStart"/>
      <w:r w:rsidRPr="00906020">
        <w:rPr>
          <w:b/>
          <w:sz w:val="32"/>
          <w:szCs w:val="32"/>
          <w:lang w:eastAsia="tr-TR"/>
        </w:rPr>
        <w:t>DoS</w:t>
      </w:r>
      <w:proofErr w:type="spellEnd"/>
      <w:r w:rsidRPr="00906020">
        <w:rPr>
          <w:b/>
          <w:sz w:val="32"/>
          <w:szCs w:val="32"/>
          <w:lang w:eastAsia="tr-TR"/>
        </w:rPr>
        <w:t>) Güvenlik Açığı</w:t>
      </w:r>
    </w:p>
    <w:p w:rsidR="00153011" w:rsidRDefault="00153011" w:rsidP="00153011">
      <w:pPr>
        <w:rPr>
          <w:rFonts w:ascii="Helvetica" w:eastAsia="Times New Roman" w:hAnsi="Helvetica" w:cs="Helvetica"/>
          <w:color w:val="FFFFFF"/>
          <w:sz w:val="27"/>
          <w:szCs w:val="27"/>
          <w:shd w:val="clear" w:color="auto" w:fill="FF8F00"/>
          <w:lang w:eastAsia="tr-TR"/>
        </w:rPr>
      </w:pPr>
    </w:p>
    <w:p w:rsidR="00153011" w:rsidRPr="001F5718" w:rsidRDefault="00153011" w:rsidP="00153011">
      <w:pPr>
        <w:rPr>
          <w:rStyle w:val="Gl"/>
          <w:rFonts w:ascii="Verdana" w:hAnsi="Verdana"/>
          <w:b w:val="0"/>
          <w:sz w:val="28"/>
          <w:szCs w:val="28"/>
        </w:rPr>
      </w:pPr>
      <w:r w:rsidRPr="001F5718">
        <w:rPr>
          <w:rStyle w:val="Gl"/>
          <w:rFonts w:ascii="Verdana" w:hAnsi="Verdana"/>
          <w:b w:val="0"/>
          <w:sz w:val="28"/>
          <w:szCs w:val="28"/>
        </w:rPr>
        <w:t>CVE-ID</w:t>
      </w:r>
      <w:r w:rsidR="001F5718" w:rsidRPr="001F5718">
        <w:rPr>
          <w:rStyle w:val="Gl"/>
          <w:rFonts w:ascii="Verdana" w:hAnsi="Verdana"/>
          <w:b w:val="0"/>
          <w:sz w:val="28"/>
          <w:szCs w:val="28"/>
        </w:rPr>
        <w:t>:</w:t>
      </w:r>
      <w:hyperlink r:id="rId6" w:tgtFrame="_blank" w:history="1">
        <w:r w:rsidRPr="001F5718">
          <w:rPr>
            <w:rStyle w:val="Gl"/>
            <w:rFonts w:ascii="Verdana" w:hAnsi="Verdana"/>
            <w:b w:val="0"/>
            <w:sz w:val="28"/>
            <w:szCs w:val="28"/>
          </w:rPr>
          <w:t>CVE-2022-23712</w:t>
        </w:r>
      </w:hyperlink>
    </w:p>
    <w:p w:rsidR="00153011" w:rsidRPr="0092779F" w:rsidRDefault="0092779F" w:rsidP="0092779F">
      <w:proofErr w:type="gramStart"/>
      <w:r>
        <w:t>S</w:t>
      </w:r>
      <w:r w:rsidRPr="0092779F">
        <w:t>unucu</w:t>
      </w:r>
      <w:r w:rsidR="00153011" w:rsidRPr="0092779F">
        <w:t> ,Hizmet</w:t>
      </w:r>
      <w:proofErr w:type="gramEnd"/>
      <w:r w:rsidR="00153011" w:rsidRPr="0092779F">
        <w:t xml:space="preserve"> </w:t>
      </w:r>
      <w:proofErr w:type="spellStart"/>
      <w:r w:rsidR="00153011" w:rsidRPr="0092779F">
        <w:t>Reddi'ne</w:t>
      </w:r>
      <w:proofErr w:type="spellEnd"/>
      <w:r w:rsidR="00153011" w:rsidRPr="0092779F">
        <w:t xml:space="preserve"> (</w:t>
      </w:r>
      <w:proofErr w:type="spellStart"/>
      <w:r w:rsidR="00153011" w:rsidRPr="0092779F">
        <w:t>DoS</w:t>
      </w:r>
      <w:proofErr w:type="spellEnd"/>
      <w:r w:rsidR="00153011" w:rsidRPr="0092779F">
        <w:t>)</w:t>
      </w:r>
      <w:r w:rsidRPr="0092779F">
        <w:t xml:space="preserve"> </w:t>
      </w:r>
      <w:r w:rsidR="00153011" w:rsidRPr="0092779F">
        <w:t>karşı savunmasızdır.</w:t>
      </w:r>
    </w:p>
    <w:p w:rsidR="00653DFD" w:rsidRPr="00653DFD" w:rsidRDefault="00653DFD" w:rsidP="00653DFD">
      <w:r w:rsidRPr="00653DFD">
        <w:t>Hizmet reddi (</w:t>
      </w:r>
      <w:proofErr w:type="spellStart"/>
      <w:r w:rsidRPr="00653DFD">
        <w:t>DoS</w:t>
      </w:r>
      <w:proofErr w:type="spellEnd"/>
      <w:r w:rsidRPr="00653DFD">
        <w:t>) saldırısı, meşru kullanıcıların beklenen hizmetlere ve kaynaklara erişmesini engelleyen cihazlara, bilgi sistemlerine veya diğer ağ kaynaklarına yönelik bir siber saldırıdır.</w:t>
      </w:r>
    </w:p>
    <w:p w:rsidR="00AF2E95" w:rsidRDefault="00653DFD" w:rsidP="00653DFD">
      <w:r w:rsidRPr="00653DFD">
        <w:t>Bu genellikle, hedef yanıt veremeyene veya kilitlenene kadar hedeflenen ana bilgisayarı veya ağı trafikle doldurarak gerçekleştirilir. </w:t>
      </w:r>
      <w:proofErr w:type="spellStart"/>
      <w:r w:rsidRPr="00653DFD">
        <w:t>DoS</w:t>
      </w:r>
      <w:proofErr w:type="spellEnd"/>
      <w:r w:rsidRPr="00653DFD">
        <w:t xml:space="preserve"> saldırıları, birkaç saatten birkaç aya kadar sürebilir ve kaynakları ve hizmetleri mevcut olmadığında şirketlere zaman ve paraya mal olabilir.</w:t>
      </w:r>
    </w:p>
    <w:p w:rsidR="00AF2E95" w:rsidRPr="00AF2E95" w:rsidRDefault="00AF2E95" w:rsidP="00AF2E95">
      <w:pPr>
        <w:pStyle w:val="ListeParagraf"/>
        <w:numPr>
          <w:ilvl w:val="0"/>
          <w:numId w:val="2"/>
        </w:numPr>
      </w:pPr>
      <w:r w:rsidRPr="00AF2E95">
        <w:t xml:space="preserve">Bir </w:t>
      </w:r>
      <w:proofErr w:type="spellStart"/>
      <w:r w:rsidRPr="00AF2E95">
        <w:t>DoS</w:t>
      </w:r>
      <w:proofErr w:type="spellEnd"/>
      <w:r w:rsidRPr="00AF2E95">
        <w:t xml:space="preserve"> saldırısında, sunucunun bant genişliğini aşırı yüklemek için hızlı ve sürekli çevrimiçi istekler hedef sunucuya gönderilir.</w:t>
      </w:r>
    </w:p>
    <w:p w:rsidR="00AF2E95" w:rsidRDefault="00AF2E95" w:rsidP="00653DFD"/>
    <w:p w:rsidR="00AF2E95" w:rsidRDefault="00AF2E95" w:rsidP="00653DFD"/>
    <w:p w:rsidR="00AF2E95" w:rsidRDefault="00AF2E95" w:rsidP="00653DFD"/>
    <w:p w:rsidR="00153011" w:rsidRDefault="00602B23" w:rsidP="00653DFD">
      <w:r w:rsidRPr="00653DFD">
        <w:t>Öneri:</w:t>
      </w:r>
    </w:p>
    <w:p w:rsidR="00AF2E95" w:rsidRPr="00653DFD" w:rsidRDefault="00AF2E95" w:rsidP="00653DFD"/>
    <w:p w:rsidR="00AF2E95" w:rsidRPr="00AF2E95" w:rsidRDefault="00AF2E95" w:rsidP="00AF2E95">
      <w:pPr>
        <w:pStyle w:val="ListeParagraf"/>
        <w:numPr>
          <w:ilvl w:val="0"/>
          <w:numId w:val="2"/>
        </w:numPr>
      </w:pPr>
      <w:r w:rsidRPr="00AF2E95">
        <w:t xml:space="preserve">İletişim, azaltma ve kurtarma </w:t>
      </w:r>
      <w:proofErr w:type="gramStart"/>
      <w:r w:rsidRPr="00AF2E95">
        <w:t>dahil</w:t>
      </w:r>
      <w:proofErr w:type="gramEnd"/>
      <w:r w:rsidRPr="00AF2E95">
        <w:t xml:space="preserve"> olmak üzere bir saldırıyı ele almanın tüm yönlerini kapsayan bir </w:t>
      </w:r>
      <w:proofErr w:type="spellStart"/>
      <w:r w:rsidRPr="00AF2E95">
        <w:t>DoS</w:t>
      </w:r>
      <w:proofErr w:type="spellEnd"/>
      <w:r w:rsidRPr="00AF2E95">
        <w:t xml:space="preserve"> yanıt planı oluşturun.</w:t>
      </w:r>
    </w:p>
    <w:p w:rsidR="00AF2E95" w:rsidRPr="00AF2E95" w:rsidRDefault="00AF2E95" w:rsidP="00AF2E95">
      <w:pPr>
        <w:pStyle w:val="ListeParagraf"/>
        <w:numPr>
          <w:ilvl w:val="0"/>
          <w:numId w:val="2"/>
        </w:numPr>
      </w:pPr>
      <w:r w:rsidRPr="00AF2E95">
        <w:t>Virüsten koruma ve kötü amaçlı yazılımdan koruma yazılımı yükleyerek ve gelen trafiği izleyen ve yöneten bir güvenlik duvarı kurarak ağ güvenliğinizi iyileştirin ve genel güvenlik duruşunuzu güçlendirin.</w:t>
      </w:r>
    </w:p>
    <w:p w:rsidR="00AF2E95" w:rsidRPr="00AF2E95" w:rsidRDefault="00AF2E95" w:rsidP="00AF2E95">
      <w:pPr>
        <w:pStyle w:val="ListeParagraf"/>
        <w:numPr>
          <w:ilvl w:val="0"/>
          <w:numId w:val="2"/>
        </w:numPr>
      </w:pPr>
      <w:r w:rsidRPr="00AF2E95">
        <w:t xml:space="preserve">Kötü niyetli trafiği filtreleyen ve yeniden yönlendiren ve bilinen saldırı imzalarını tespit edebilen bir </w:t>
      </w:r>
      <w:proofErr w:type="spellStart"/>
      <w:r w:rsidRPr="00AF2E95">
        <w:t>DoS</w:t>
      </w:r>
      <w:proofErr w:type="spellEnd"/>
      <w:r w:rsidRPr="00AF2E95">
        <w:t xml:space="preserve"> koruma hizmetine (izinsiz giriş tespit sistemi) kaydolun.</w:t>
      </w:r>
    </w:p>
    <w:p w:rsidR="00AF2E95" w:rsidRPr="00AF2E95" w:rsidRDefault="00AF2E95" w:rsidP="00AF2E95">
      <w:pPr>
        <w:pStyle w:val="ListeParagraf"/>
        <w:numPr>
          <w:ilvl w:val="0"/>
          <w:numId w:val="2"/>
        </w:numPr>
      </w:pPr>
      <w:r w:rsidRPr="00AF2E95">
        <w:t xml:space="preserve">Sistemleri ayrı alt ağlara ayırmak için ağ </w:t>
      </w:r>
      <w:proofErr w:type="spellStart"/>
      <w:r w:rsidRPr="00AF2E95">
        <w:t>segmentasyonu</w:t>
      </w:r>
      <w:proofErr w:type="spellEnd"/>
      <w:r w:rsidRPr="00AF2E95">
        <w:t xml:space="preserve"> eklemeyi düşünün ve tüm ağın taşmasını önleyin.</w:t>
      </w:r>
    </w:p>
    <w:p w:rsidR="00AF2E95" w:rsidRPr="00AF2E95" w:rsidRDefault="00AF2E95" w:rsidP="00AF2E95">
      <w:pPr>
        <w:pStyle w:val="ListeParagraf"/>
        <w:numPr>
          <w:ilvl w:val="0"/>
          <w:numId w:val="2"/>
        </w:numPr>
      </w:pPr>
      <w:r w:rsidRPr="00AF2E95">
        <w:t>Güvenlik ayarlarınızı ve uygulamalarınızı değerlendirin ve gerektiğinde iyileştirmeler yapın.</w:t>
      </w:r>
    </w:p>
    <w:p w:rsidR="00153011" w:rsidRDefault="00153011" w:rsidP="00A26A50"/>
    <w:p w:rsidR="00153011" w:rsidRDefault="00153011" w:rsidP="00A26A50"/>
    <w:p w:rsidR="001F5718" w:rsidRPr="00906020" w:rsidRDefault="001F5718" w:rsidP="00906020">
      <w:pPr>
        <w:pStyle w:val="GlAlnt"/>
        <w:rPr>
          <w:b/>
          <w:bCs/>
          <w:sz w:val="32"/>
          <w:szCs w:val="32"/>
        </w:rPr>
      </w:pPr>
      <w:r w:rsidRPr="00906020">
        <w:rPr>
          <w:b/>
          <w:sz w:val="32"/>
          <w:szCs w:val="32"/>
        </w:rPr>
        <w:t>Ayrıcalık Yükseltme Güvenlik Açığı</w:t>
      </w:r>
    </w:p>
    <w:p w:rsidR="00153011" w:rsidRDefault="00153011" w:rsidP="00A26A50"/>
    <w:p w:rsidR="00343F8B" w:rsidRDefault="00343F8B" w:rsidP="00A26A50">
      <w:r>
        <w:t xml:space="preserve">Risk </w:t>
      </w:r>
      <w:proofErr w:type="spellStart"/>
      <w:proofErr w:type="gramStart"/>
      <w:r>
        <w:t>Seviyesi:Orta</w:t>
      </w:r>
      <w:proofErr w:type="spellEnd"/>
      <w:proofErr w:type="gramEnd"/>
      <w:r>
        <w:t xml:space="preserve"> </w:t>
      </w:r>
    </w:p>
    <w:p w:rsidR="00343F8B" w:rsidRDefault="00343F8B" w:rsidP="00A26A50"/>
    <w:p w:rsidR="001F5718" w:rsidRDefault="001F5718" w:rsidP="001F5718">
      <w:pPr>
        <w:pStyle w:val="Balk2"/>
        <w:shd w:val="clear" w:color="auto" w:fill="FFFFFF"/>
        <w:spacing w:before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CVE-</w:t>
      </w:r>
      <w:proofErr w:type="gramStart"/>
      <w:r>
        <w:rPr>
          <w:rFonts w:ascii="Verdana" w:hAnsi="Verdana"/>
          <w:color w:val="000000"/>
        </w:rPr>
        <w:t>ID:CVE</w:t>
      </w:r>
      <w:proofErr w:type="gramEnd"/>
      <w:r>
        <w:rPr>
          <w:rFonts w:ascii="Verdana" w:hAnsi="Verdana"/>
          <w:color w:val="000000"/>
        </w:rPr>
        <w:t>-2022-23708</w:t>
      </w:r>
    </w:p>
    <w:p w:rsidR="001F5718" w:rsidRDefault="001F5718" w:rsidP="00A26A50"/>
    <w:p w:rsidR="00B36E87" w:rsidRPr="001F5718" w:rsidRDefault="00906020" w:rsidP="00B36E87">
      <w:pPr>
        <w:spacing w:after="0" w:line="240" w:lineRule="auto"/>
        <w:rPr>
          <w:rStyle w:val="Gl"/>
          <w:b w:val="0"/>
        </w:rPr>
      </w:pPr>
      <w:hyperlink r:id="rId7" w:history="1">
        <w:r w:rsidR="00B36E87">
          <w:rPr>
            <w:rStyle w:val="Gl"/>
            <w:b w:val="0"/>
            <w:lang w:eastAsia="tr-TR"/>
          </w:rPr>
          <w:t>S</w:t>
        </w:r>
        <w:r w:rsidR="00B36E87" w:rsidRPr="001F5718">
          <w:rPr>
            <w:rStyle w:val="Gl"/>
            <w:b w:val="0"/>
            <w:lang w:eastAsia="tr-TR"/>
          </w:rPr>
          <w:t>unucu</w:t>
        </w:r>
      </w:hyperlink>
      <w:r w:rsidR="00B36E87" w:rsidRPr="001F5718">
        <w:rPr>
          <w:rStyle w:val="Gl"/>
          <w:b w:val="0"/>
          <w:lang w:eastAsia="tr-TR"/>
        </w:rPr>
        <w:t> Ayrıcalık Yükseltmesine</w:t>
      </w:r>
      <w:r w:rsidR="00B36E87" w:rsidRPr="001F5718">
        <w:rPr>
          <w:rStyle w:val="Gl"/>
          <w:b w:val="0"/>
        </w:rPr>
        <w:t xml:space="preserve"> </w:t>
      </w:r>
      <w:r w:rsidR="00B36E87" w:rsidRPr="001F5718">
        <w:rPr>
          <w:rStyle w:val="Gl"/>
          <w:b w:val="0"/>
          <w:lang w:eastAsia="tr-TR"/>
        </w:rPr>
        <w:t>karşı</w:t>
      </w:r>
      <w:r w:rsidR="00B36E87" w:rsidRPr="001F5718">
        <w:rPr>
          <w:rStyle w:val="Gl"/>
          <w:b w:val="0"/>
        </w:rPr>
        <w:t xml:space="preserve"> </w:t>
      </w:r>
      <w:r w:rsidR="00B36E87" w:rsidRPr="001F5718">
        <w:rPr>
          <w:rStyle w:val="Gl"/>
          <w:b w:val="0"/>
          <w:lang w:eastAsia="tr-TR"/>
        </w:rPr>
        <w:t>savunmasızdır.</w:t>
      </w:r>
    </w:p>
    <w:p w:rsidR="00B36E87" w:rsidRDefault="00B36E87" w:rsidP="00A26A50"/>
    <w:p w:rsidR="0092779F" w:rsidRPr="0092779F" w:rsidRDefault="0092779F" w:rsidP="0092779F">
      <w:r w:rsidRPr="0092779F">
        <w:t>Tanım</w:t>
      </w:r>
    </w:p>
    <w:p w:rsidR="0092779F" w:rsidRPr="0092779F" w:rsidRDefault="0092779F" w:rsidP="0092779F">
      <w:r w:rsidRPr="0092779F">
        <w:t>Güvenlik açığı, yerel bir kullanıcının sistemdeki ayrıcalıkları yükseltmesine olanak tanır.</w:t>
      </w:r>
    </w:p>
    <w:p w:rsidR="00653DFD" w:rsidRPr="001F5718" w:rsidRDefault="0092779F" w:rsidP="00B36E87">
      <w:r w:rsidRPr="0092779F">
        <w:t>Güvenlik açığı, uygulamanın Windows DWM Çekirdek Kitaplığı'nda güvenlik kısıtlamalarını gerektiği gibi uygulamaması nedeniyle oluşur ve bu da güvenlik kısıtlamalarının atlanmasına ve ayrıcalık yükselmesine neden olur.</w:t>
      </w:r>
    </w:p>
    <w:p w:rsidR="00653DFD" w:rsidRDefault="00B36E87" w:rsidP="003507C8">
      <w:pPr>
        <w:shd w:val="clear" w:color="auto" w:fill="FBFCFC"/>
        <w:spacing w:after="0" w:line="240" w:lineRule="auto"/>
        <w:rPr>
          <w:rFonts w:ascii="Arial" w:eastAsia="Times New Roman" w:hAnsi="Arial" w:cs="Arial"/>
          <w:color w:val="231F20"/>
          <w:sz w:val="20"/>
          <w:szCs w:val="20"/>
          <w:lang w:eastAsia="tr-TR"/>
        </w:rPr>
      </w:pPr>
      <w:r>
        <w:rPr>
          <w:rFonts w:ascii="Arial" w:eastAsia="Times New Roman" w:hAnsi="Arial" w:cs="Arial"/>
          <w:color w:val="231F20"/>
          <w:sz w:val="20"/>
          <w:szCs w:val="20"/>
          <w:lang w:eastAsia="tr-TR"/>
        </w:rPr>
        <w:t>Sunucu</w:t>
      </w:r>
      <w:r w:rsidR="00653DFD" w:rsidRPr="001F5718">
        <w:rPr>
          <w:rFonts w:ascii="Arial" w:eastAsia="Times New Roman" w:hAnsi="Arial" w:cs="Arial"/>
          <w:color w:val="231F20"/>
          <w:sz w:val="20"/>
          <w:szCs w:val="20"/>
          <w:lang w:eastAsia="tr-TR"/>
        </w:rPr>
        <w:t>, ayrıcalık yükseltmeye karşı savunmasızdır. Saldırgan, güvenlik dizinindeki yerleşik korumaları devre dışı bırakarak geçerli dizine `*' dizin izniyle erişim sağlayabilir.</w:t>
      </w:r>
    </w:p>
    <w:p w:rsidR="003507C8" w:rsidRPr="003507C8" w:rsidRDefault="003507C8" w:rsidP="003507C8">
      <w:pPr>
        <w:shd w:val="clear" w:color="auto" w:fill="FBFCFC"/>
        <w:spacing w:after="0" w:line="240" w:lineRule="auto"/>
        <w:rPr>
          <w:rFonts w:ascii="Arial" w:eastAsia="Times New Roman" w:hAnsi="Arial" w:cs="Arial"/>
          <w:color w:val="231F20"/>
          <w:sz w:val="20"/>
          <w:szCs w:val="20"/>
          <w:lang w:eastAsia="tr-TR"/>
        </w:rPr>
      </w:pPr>
    </w:p>
    <w:p w:rsidR="003507C8" w:rsidRDefault="003507C8" w:rsidP="0092779F">
      <w:r w:rsidRPr="0092779F">
        <w:t>Bu güvenlik açığından yerel olarak yararlanılabilir. Saldırganın kimlik doğrulama bilgilerine sahip olması ve sistemde başarılı bir şekilde kimlik doğrulaması yapması gerekir</w:t>
      </w:r>
    </w:p>
    <w:p w:rsidR="003507C8" w:rsidRPr="0092779F" w:rsidRDefault="003507C8" w:rsidP="003507C8">
      <w:r w:rsidRPr="0092779F">
        <w:t>Güvenlik açığı bulunan yazılım sürümleri</w:t>
      </w:r>
    </w:p>
    <w:p w:rsidR="003507C8" w:rsidRPr="0092779F" w:rsidRDefault="003507C8" w:rsidP="003507C8">
      <w:r w:rsidRPr="0092779F">
        <w:lastRenderedPageBreak/>
        <w:t>Windows</w:t>
      </w:r>
      <w:proofErr w:type="gramStart"/>
      <w:r w:rsidRPr="003507C8">
        <w:rPr>
          <w:rFonts w:ascii="Arial" w:hAnsi="Arial" w:cs="Arial"/>
          <w:color w:val="3A3A3E"/>
          <w:sz w:val="21"/>
          <w:szCs w:val="21"/>
          <w:shd w:val="clear" w:color="auto" w:fill="FFFFFF"/>
        </w:rPr>
        <w:t>:</w:t>
      </w:r>
      <w:r w:rsidRPr="0092779F">
        <w:t>:</w:t>
      </w:r>
      <w:proofErr w:type="gramEnd"/>
      <w:r w:rsidRPr="0092779F">
        <w:t xml:space="preserve"> 10 - 11 21H2</w:t>
      </w:r>
    </w:p>
    <w:p w:rsidR="003507C8" w:rsidRDefault="003507C8" w:rsidP="003507C8">
      <w:r w:rsidRPr="0092779F">
        <w:t xml:space="preserve">Windows Sunucusu: 2019 </w:t>
      </w:r>
      <w:r w:rsidR="00906020">
        <w:t>–</w:t>
      </w:r>
      <w:r w:rsidRPr="0092779F">
        <w:t xml:space="preserve"> 2022</w:t>
      </w:r>
    </w:p>
    <w:p w:rsidR="00906020" w:rsidRPr="0092779F" w:rsidRDefault="00906020" w:rsidP="003507C8"/>
    <w:p w:rsidR="0092779F" w:rsidRPr="0092779F" w:rsidRDefault="00653DFD" w:rsidP="0092779F">
      <w:r>
        <w:t>Öneri:</w:t>
      </w:r>
    </w:p>
    <w:p w:rsidR="00343F8B" w:rsidRDefault="00B36E87" w:rsidP="00A26A50">
      <w:pPr>
        <w:pStyle w:val="ListeParagraf"/>
        <w:numPr>
          <w:ilvl w:val="0"/>
          <w:numId w:val="4"/>
        </w:numPr>
      </w:pPr>
      <w:r>
        <w:t>Web sitesine</w:t>
      </w:r>
      <w:r w:rsidR="0092779F" w:rsidRPr="0092779F">
        <w:t xml:space="preserve"> güncellemeleri yükleyin.</w:t>
      </w:r>
    </w:p>
    <w:p w:rsidR="00906020" w:rsidRDefault="00906020" w:rsidP="00906020">
      <w:pPr>
        <w:pStyle w:val="ListeParagraf"/>
      </w:pPr>
    </w:p>
    <w:p w:rsidR="00906020" w:rsidRDefault="00906020" w:rsidP="00906020">
      <w:pPr>
        <w:pStyle w:val="ListeParagraf"/>
      </w:pPr>
    </w:p>
    <w:p w:rsidR="00343F8B" w:rsidRPr="00906020" w:rsidRDefault="00343F8B" w:rsidP="00906020">
      <w:pPr>
        <w:pStyle w:val="GlAlnt"/>
        <w:rPr>
          <w:b/>
          <w:bCs/>
          <w:sz w:val="32"/>
          <w:szCs w:val="32"/>
        </w:rPr>
      </w:pPr>
      <w:proofErr w:type="spellStart"/>
      <w:r w:rsidRPr="00906020">
        <w:rPr>
          <w:b/>
          <w:sz w:val="32"/>
          <w:szCs w:val="32"/>
        </w:rPr>
        <w:t>Mysql</w:t>
      </w:r>
      <w:proofErr w:type="spellEnd"/>
      <w:r w:rsidRPr="00906020">
        <w:rPr>
          <w:b/>
          <w:sz w:val="32"/>
          <w:szCs w:val="32"/>
        </w:rPr>
        <w:t xml:space="preserve"> </w:t>
      </w:r>
      <w:proofErr w:type="gramStart"/>
      <w:r w:rsidRPr="00906020">
        <w:rPr>
          <w:b/>
          <w:sz w:val="32"/>
          <w:szCs w:val="32"/>
        </w:rPr>
        <w:t>Node.JS</w:t>
      </w:r>
      <w:proofErr w:type="gramEnd"/>
      <w:r w:rsidRPr="00906020">
        <w:rPr>
          <w:b/>
          <w:sz w:val="32"/>
          <w:szCs w:val="32"/>
        </w:rPr>
        <w:t xml:space="preserve"> modülü uzaktan belleğe Maruz kalmaya karşı savunmasız</w:t>
      </w:r>
    </w:p>
    <w:p w:rsidR="00343F8B" w:rsidRDefault="00343F8B" w:rsidP="00A26A50"/>
    <w:p w:rsidR="00343F8B" w:rsidRDefault="00343F8B" w:rsidP="00A26A50">
      <w:r>
        <w:t xml:space="preserve">Risk </w:t>
      </w:r>
      <w:proofErr w:type="spellStart"/>
      <w:proofErr w:type="gramStart"/>
      <w:r>
        <w:t>Seviyesi:Düşük</w:t>
      </w:r>
      <w:proofErr w:type="spellEnd"/>
      <w:proofErr w:type="gramEnd"/>
    </w:p>
    <w:p w:rsidR="00602B23" w:rsidRDefault="00602B23" w:rsidP="00A26A50"/>
    <w:p w:rsidR="00602B23" w:rsidRPr="00602B23" w:rsidRDefault="00602B23" w:rsidP="00602B23">
      <w:r>
        <w:t>Genel B</w:t>
      </w:r>
      <w:r w:rsidRPr="00602B23">
        <w:t>akış</w:t>
      </w:r>
    </w:p>
    <w:p w:rsidR="00602B23" w:rsidRPr="00602B23" w:rsidRDefault="00602B23" w:rsidP="00602B23">
      <w:proofErr w:type="spellStart"/>
      <w:proofErr w:type="gramStart"/>
      <w:r>
        <w:t>BufferList</w:t>
      </w:r>
      <w:proofErr w:type="spellEnd"/>
      <w:r w:rsidRPr="00602B23">
        <w:t> , arabellekleri</w:t>
      </w:r>
      <w:proofErr w:type="gramEnd"/>
      <w:r w:rsidRPr="00602B23">
        <w:t xml:space="preserve"> toplamanıza ve standart bir okunabilir arabellek arabirimiyle erişmenize izin veren bir kitaplıktır.</w:t>
      </w:r>
    </w:p>
    <w:p w:rsidR="00602B23" w:rsidRPr="00602B23" w:rsidRDefault="00602B23" w:rsidP="00602B23">
      <w:r w:rsidRPr="00602B23">
        <w:t>Bu paketin etkilenen sürümleri, Uzak Belleğe Maruz Kalmaya karşı savunmasızdır. Kullanıcı girişi </w:t>
      </w:r>
      <w:proofErr w:type="spellStart"/>
      <w:r w:rsidRPr="00602B23">
        <w:t>consume</w:t>
      </w:r>
      <w:proofErr w:type="spellEnd"/>
      <w:r w:rsidRPr="00602B23">
        <w:t>()</w:t>
      </w:r>
      <w:r>
        <w:t xml:space="preserve"> </w:t>
      </w:r>
      <w:r w:rsidRPr="00602B23">
        <w:t xml:space="preserve">argümanla sonuçlanır ve negatif hale gelebilirse, </w:t>
      </w:r>
      <w:proofErr w:type="spellStart"/>
      <w:r w:rsidRPr="00602B23">
        <w:t>BufferList</w:t>
      </w:r>
      <w:proofErr w:type="spellEnd"/>
      <w:r w:rsidRPr="00602B23">
        <w:t xml:space="preserve"> durumu bozulabilir ve </w:t>
      </w:r>
      <w:proofErr w:type="gramStart"/>
      <w:r w:rsidRPr="00602B23">
        <w:t>normal .</w:t>
      </w:r>
      <w:proofErr w:type="spellStart"/>
      <w:r w:rsidRPr="00602B23">
        <w:t>slice</w:t>
      </w:r>
      <w:proofErr w:type="spellEnd"/>
      <w:proofErr w:type="gramEnd"/>
      <w:r w:rsidRPr="00602B23">
        <w:t>()</w:t>
      </w:r>
      <w:r>
        <w:t xml:space="preserve"> </w:t>
      </w:r>
      <w:r w:rsidRPr="00602B23">
        <w:t>çağrılar yoluyla başlatılmamış belleği açığa çıkarması için kandırılabilir.</w:t>
      </w:r>
    </w:p>
    <w:p w:rsidR="00153011" w:rsidRDefault="00153011" w:rsidP="00A26A50"/>
    <w:p w:rsidR="001F5718" w:rsidRDefault="001F5718" w:rsidP="001F5718">
      <w:r>
        <w:t xml:space="preserve">mysql2.14.0'dan önceki sürümler, bellek </w:t>
      </w:r>
      <w:proofErr w:type="spellStart"/>
      <w:r>
        <w:t>maruziyetini</w:t>
      </w:r>
      <w:proofErr w:type="spellEnd"/>
      <w:r>
        <w:t xml:space="preserve"> ortadan kaldırmaya açıktır.</w:t>
      </w:r>
    </w:p>
    <w:p w:rsidR="001F5718" w:rsidRDefault="001F5718" w:rsidP="001F5718">
      <w:r>
        <w:t xml:space="preserve">Paketin etkilenen sürümleri, </w:t>
      </w:r>
      <w:proofErr w:type="spellStart"/>
      <w:r>
        <w:t>mysqlparola</w:t>
      </w:r>
      <w:proofErr w:type="spellEnd"/>
      <w:r>
        <w:t xml:space="preserve"> olarak bir numara sağlandığında ağ üzerinden başlatılmamış bir bellek ayırır ve gönderir.</w:t>
      </w:r>
    </w:p>
    <w:p w:rsidR="001F5718" w:rsidRDefault="001F5718" w:rsidP="001F5718">
      <w:r>
        <w:t xml:space="preserve">Daha yeni </w:t>
      </w:r>
      <w:proofErr w:type="gramStart"/>
      <w:r>
        <w:t>node.js</w:t>
      </w:r>
      <w:proofErr w:type="gramEnd"/>
      <w:r>
        <w:t xml:space="preserve"> sürümlerinde eklenen bir atış nedeniyle yalnızca mysql6.0.0'ın altındaki Node.js sürümlerinde çalıştırma etkilenir.</w:t>
      </w:r>
    </w:p>
    <w:p w:rsidR="00906020" w:rsidRDefault="00906020" w:rsidP="001F5718"/>
    <w:p w:rsidR="001F5718" w:rsidRDefault="001F5718" w:rsidP="001F5718">
      <w:r>
        <w:t>Kavramın ispatı:</w:t>
      </w:r>
    </w:p>
    <w:p w:rsidR="001F5718" w:rsidRDefault="001F5718" w:rsidP="001F5718">
      <w:proofErr w:type="spellStart"/>
      <w:r>
        <w:t>require</w:t>
      </w:r>
      <w:proofErr w:type="spellEnd"/>
      <w:r>
        <w:t>('</w:t>
      </w:r>
      <w:proofErr w:type="spellStart"/>
      <w:r>
        <w:t>mysql</w:t>
      </w:r>
      <w:proofErr w:type="spellEnd"/>
      <w:r>
        <w:t>').</w:t>
      </w:r>
      <w:proofErr w:type="spellStart"/>
      <w:r>
        <w:t>createConnection</w:t>
      </w:r>
      <w:proofErr w:type="spellEnd"/>
      <w:r>
        <w:t>({</w:t>
      </w:r>
    </w:p>
    <w:p w:rsidR="001F5718" w:rsidRDefault="001F5718" w:rsidP="001F5718">
      <w:r>
        <w:t xml:space="preserve">  </w:t>
      </w:r>
      <w:proofErr w:type="spellStart"/>
      <w:r>
        <w:t>host</w:t>
      </w:r>
      <w:proofErr w:type="spellEnd"/>
      <w:r>
        <w:t>: '</w:t>
      </w:r>
      <w:proofErr w:type="spellStart"/>
      <w:r>
        <w:t>localhost</w:t>
      </w:r>
      <w:proofErr w:type="spellEnd"/>
      <w:r>
        <w:t>',</w:t>
      </w:r>
    </w:p>
    <w:p w:rsidR="001F5718" w:rsidRDefault="001F5718" w:rsidP="001F5718">
      <w:r>
        <w:t xml:space="preserve">  </w:t>
      </w:r>
      <w:proofErr w:type="spellStart"/>
      <w:r>
        <w:t>user</w:t>
      </w:r>
      <w:proofErr w:type="spellEnd"/>
      <w:r>
        <w:t>: '</w:t>
      </w:r>
      <w:proofErr w:type="spellStart"/>
      <w:r>
        <w:t>user</w:t>
      </w:r>
      <w:proofErr w:type="spellEnd"/>
      <w:r>
        <w:t>',</w:t>
      </w:r>
    </w:p>
    <w:p w:rsidR="001F5718" w:rsidRDefault="001F5718" w:rsidP="001F5718">
      <w:r>
        <w:t xml:space="preserve">  </w:t>
      </w:r>
      <w:proofErr w:type="spellStart"/>
      <w:proofErr w:type="gramStart"/>
      <w:r>
        <w:t>password</w:t>
      </w:r>
      <w:proofErr w:type="spellEnd"/>
      <w:r>
        <w:t xml:space="preserve"> : USERPROVIDEDINPUT</w:t>
      </w:r>
      <w:proofErr w:type="gramEnd"/>
      <w:r>
        <w:t xml:space="preserve">,  // </w:t>
      </w:r>
      <w:proofErr w:type="spellStart"/>
      <w:r>
        <w:t>number</w:t>
      </w:r>
      <w:proofErr w:type="spellEnd"/>
    </w:p>
    <w:p w:rsidR="00906020" w:rsidRDefault="001F5718" w:rsidP="00343F8B">
      <w:r>
        <w:t xml:space="preserve">  </w:t>
      </w:r>
      <w:proofErr w:type="spellStart"/>
      <w:r>
        <w:t>database</w:t>
      </w:r>
      <w:proofErr w:type="spellEnd"/>
      <w:r>
        <w:t xml:space="preserve"> : '</w:t>
      </w:r>
      <w:proofErr w:type="spellStart"/>
      <w:r>
        <w:t>my_db</w:t>
      </w:r>
      <w:proofErr w:type="spellEnd"/>
      <w:r>
        <w:t>'</w:t>
      </w:r>
    </w:p>
    <w:p w:rsidR="00343F8B" w:rsidRDefault="001F5718" w:rsidP="00343F8B">
      <w:r>
        <w:lastRenderedPageBreak/>
        <w:t>}).</w:t>
      </w:r>
      <w:proofErr w:type="spellStart"/>
      <w:r>
        <w:t>connect</w:t>
      </w:r>
      <w:proofErr w:type="spellEnd"/>
      <w:r>
        <w:t>();</w:t>
      </w:r>
    </w:p>
    <w:p w:rsidR="00343F8B" w:rsidRDefault="00343F8B" w:rsidP="00343F8B">
      <w:pPr>
        <w:rPr>
          <w:rFonts w:ascii="Arial" w:hAnsi="Arial" w:cs="Arial"/>
          <w:color w:val="000000"/>
        </w:rPr>
      </w:pPr>
    </w:p>
    <w:p w:rsidR="003507C8" w:rsidRDefault="00343F8B" w:rsidP="003507C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Öneri</w:t>
      </w:r>
      <w:r w:rsidR="003507C8">
        <w:rPr>
          <w:rFonts w:ascii="Arial" w:hAnsi="Arial" w:cs="Arial"/>
          <w:color w:val="000000"/>
        </w:rPr>
        <w:t>:</w:t>
      </w:r>
    </w:p>
    <w:p w:rsidR="00332BA8" w:rsidRPr="003507C8" w:rsidRDefault="00B36E87" w:rsidP="003507C8">
      <w:proofErr w:type="spellStart"/>
      <w:r w:rsidRPr="00B36E87">
        <w:t>Mysql</w:t>
      </w:r>
      <w:proofErr w:type="spellEnd"/>
      <w:r>
        <w:rPr>
          <w:rFonts w:ascii="Consolas" w:hAnsi="Consolas"/>
          <w:color w:val="555463"/>
          <w:sz w:val="20"/>
          <w:szCs w:val="20"/>
        </w:rPr>
        <w:t xml:space="preserve"> </w:t>
      </w:r>
      <w:r w:rsidR="00343F8B">
        <w:rPr>
          <w:rFonts w:ascii="Arial" w:hAnsi="Arial" w:cs="Arial"/>
          <w:color w:val="000000"/>
          <w:sz w:val="21"/>
          <w:szCs w:val="21"/>
        </w:rPr>
        <w:t>2.14.0 veya sonraki bir sürüme güncelleyin.</w:t>
      </w:r>
    </w:p>
    <w:sectPr w:rsidR="00332BA8" w:rsidRPr="003507C8" w:rsidSect="00B36E8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B15D0"/>
    <w:multiLevelType w:val="multilevel"/>
    <w:tmpl w:val="1BD4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A60848"/>
    <w:multiLevelType w:val="hybridMultilevel"/>
    <w:tmpl w:val="A38842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637FB"/>
    <w:multiLevelType w:val="hybridMultilevel"/>
    <w:tmpl w:val="965493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A5CD4"/>
    <w:multiLevelType w:val="multilevel"/>
    <w:tmpl w:val="DA76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0B"/>
    <w:rsid w:val="00153011"/>
    <w:rsid w:val="001F5718"/>
    <w:rsid w:val="00332BA8"/>
    <w:rsid w:val="00343F8B"/>
    <w:rsid w:val="003507C8"/>
    <w:rsid w:val="00602B23"/>
    <w:rsid w:val="00653DFD"/>
    <w:rsid w:val="00906020"/>
    <w:rsid w:val="0092779F"/>
    <w:rsid w:val="00A26A50"/>
    <w:rsid w:val="00AF2E95"/>
    <w:rsid w:val="00B1603A"/>
    <w:rsid w:val="00B36E87"/>
    <w:rsid w:val="00CE66CA"/>
    <w:rsid w:val="00FA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9B3E9"/>
  <w15:chartTrackingRefBased/>
  <w15:docId w15:val="{7377FD8C-6DD9-42C7-A6C7-83A54BC8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A26A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F57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26A50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Gl">
    <w:name w:val="Strong"/>
    <w:basedOn w:val="VarsaylanParagrafYazTipi"/>
    <w:uiPriority w:val="22"/>
    <w:qFormat/>
    <w:rsid w:val="00153011"/>
    <w:rPr>
      <w:b/>
      <w:bCs/>
    </w:rPr>
  </w:style>
  <w:style w:type="paragraph" w:customStyle="1" w:styleId="pt-">
    <w:name w:val="pt-"/>
    <w:basedOn w:val="Normal"/>
    <w:rsid w:val="00153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153011"/>
    <w:rPr>
      <w:color w:val="0000FF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1F5718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343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font--h6">
    <w:name w:val="font--h6"/>
    <w:basedOn w:val="VarsaylanParagrafYazTipi"/>
    <w:rsid w:val="00343F8B"/>
  </w:style>
  <w:style w:type="character" w:customStyle="1" w:styleId="font-family--code">
    <w:name w:val="font-family--code"/>
    <w:basedOn w:val="VarsaylanParagrafYazTipi"/>
    <w:rsid w:val="00343F8B"/>
  </w:style>
  <w:style w:type="character" w:styleId="HTMLKodu">
    <w:name w:val="HTML Code"/>
    <w:basedOn w:val="VarsaylanParagrafYazTipi"/>
    <w:uiPriority w:val="99"/>
    <w:semiHidden/>
    <w:unhideWhenUsed/>
    <w:rsid w:val="00602B23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92779F"/>
    <w:rPr>
      <w:i/>
      <w:iCs/>
    </w:rPr>
  </w:style>
  <w:style w:type="character" w:customStyle="1" w:styleId="mntl-inline-citation">
    <w:name w:val="mntl-inline-citation"/>
    <w:basedOn w:val="VarsaylanParagrafYazTipi"/>
    <w:rsid w:val="00653DFD"/>
  </w:style>
  <w:style w:type="paragraph" w:styleId="ListeParagraf">
    <w:name w:val="List Paragraph"/>
    <w:basedOn w:val="Normal"/>
    <w:uiPriority w:val="34"/>
    <w:qFormat/>
    <w:rsid w:val="00AF2E95"/>
    <w:pPr>
      <w:ind w:left="720"/>
      <w:contextualSpacing/>
    </w:pPr>
  </w:style>
  <w:style w:type="paragraph" w:styleId="AralkYok">
    <w:name w:val="No Spacing"/>
    <w:link w:val="AralkYokChar"/>
    <w:uiPriority w:val="1"/>
    <w:qFormat/>
    <w:rsid w:val="00B36E87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B36E87"/>
    <w:rPr>
      <w:rFonts w:eastAsiaTheme="minorEastAsia"/>
      <w:lang w:eastAsia="tr-TR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06020"/>
    <w:pPr>
      <w:pBdr>
        <w:top w:val="single" w:sz="4" w:space="10" w:color="549E39" w:themeColor="accent1"/>
        <w:bottom w:val="single" w:sz="4" w:space="10" w:color="549E39" w:themeColor="accent1"/>
      </w:pBdr>
      <w:spacing w:before="360" w:after="360"/>
      <w:ind w:left="864" w:right="864"/>
      <w:jc w:val="center"/>
    </w:pPr>
    <w:rPr>
      <w:i/>
      <w:iCs/>
      <w:color w:val="549E39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906020"/>
    <w:rPr>
      <w:i/>
      <w:iCs/>
      <w:color w:val="549E39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5753">
              <w:marLeft w:val="0"/>
              <w:marRight w:val="0"/>
              <w:marTop w:val="1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925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0758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5793">
                      <w:marLeft w:val="-300"/>
                      <w:marRight w:val="0"/>
                      <w:marTop w:val="0"/>
                      <w:marBottom w:val="0"/>
                      <w:divBdr>
                        <w:top w:val="single" w:sz="2" w:space="0" w:color="00AFD7"/>
                        <w:left w:val="single" w:sz="2" w:space="0" w:color="00AFD7"/>
                        <w:bottom w:val="single" w:sz="36" w:space="0" w:color="00AFD7"/>
                        <w:right w:val="single" w:sz="2" w:space="0" w:color="00AFD7"/>
                      </w:divBdr>
                    </w:div>
                  </w:divsChild>
                </w:div>
                <w:div w:id="195516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35250">
                      <w:marLeft w:val="-30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36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980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3667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14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4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6919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2304">
                      <w:marLeft w:val="-300"/>
                      <w:marRight w:val="0"/>
                      <w:marTop w:val="0"/>
                      <w:marBottom w:val="0"/>
                      <w:divBdr>
                        <w:top w:val="single" w:sz="2" w:space="0" w:color="00AFD7"/>
                        <w:left w:val="single" w:sz="2" w:space="0" w:color="00AFD7"/>
                        <w:bottom w:val="single" w:sz="36" w:space="0" w:color="00AFD7"/>
                        <w:right w:val="single" w:sz="2" w:space="0" w:color="00AFD7"/>
                      </w:divBdr>
                    </w:div>
                  </w:divsChild>
                </w:div>
                <w:div w:id="121716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0357">
                      <w:marLeft w:val="-30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36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07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7444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0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2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9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a.analysiscenter.veracode.com/vulnerability-database/libraries/server/java/maven/lid-8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ve.mitre.org/cgi-bin/cvename.cgi?name=CVE-2022-23712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Yeşil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NMAP</dc:title>
  <dc:subject/>
  <dc:creator>Light Green (2.GRUP)</dc:creator>
  <cp:keywords/>
  <dc:description/>
  <cp:lastModifiedBy>aslan koyuncu</cp:lastModifiedBy>
  <cp:revision>3</cp:revision>
  <dcterms:created xsi:type="dcterms:W3CDTF">2022-08-21T12:56:00Z</dcterms:created>
  <dcterms:modified xsi:type="dcterms:W3CDTF">2022-08-21T15:13:00Z</dcterms:modified>
</cp:coreProperties>
</file>