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B9E37">
      <w:pPr>
        <w:spacing w:before="0" w:after="120"/>
        <w:jc w:val="center"/>
        <w:rPr>
          <w:rFonts w:ascii="Arial" w:hAnsi="Arial" w:eastAsia="Arial" w:cs="Arial"/>
          <w:b/>
          <w:bCs/>
          <w:color w:val="1F3864"/>
          <w:sz w:val="40"/>
          <w:szCs w:val="40"/>
        </w:rPr>
      </w:pPr>
    </w:p>
    <w:p w14:paraId="13332A1A">
      <w:pPr>
        <w:spacing w:before="0" w:after="120"/>
        <w:jc w:val="center"/>
        <w:rPr>
          <w:rFonts w:ascii="Arial" w:hAnsi="Arial" w:eastAsia="Arial" w:cs="Arial"/>
          <w:b/>
          <w:bCs/>
          <w:color w:val="1F3864"/>
          <w:sz w:val="40"/>
          <w:szCs w:val="40"/>
        </w:rPr>
      </w:pPr>
    </w:p>
    <w:p w14:paraId="28EC6855">
      <w:pPr>
        <w:spacing w:before="0" w:after="120"/>
        <w:jc w:val="center"/>
        <w:rPr>
          <w:rFonts w:ascii="Arial" w:hAnsi="Arial" w:eastAsia="Arial" w:cs="Arial"/>
          <w:b/>
          <w:bCs/>
          <w:color w:val="1F3864"/>
          <w:sz w:val="40"/>
          <w:szCs w:val="40"/>
        </w:rPr>
      </w:pPr>
    </w:p>
    <w:p w14:paraId="0B5CB7E9">
      <w:pPr>
        <w:spacing w:before="0" w:after="120"/>
        <w:jc w:val="center"/>
        <w:rPr>
          <w:rFonts w:ascii="Arial" w:hAnsi="Arial" w:eastAsia="Arial" w:cs="Arial"/>
          <w:b/>
          <w:bCs/>
          <w:color w:val="1F3864"/>
          <w:sz w:val="40"/>
          <w:szCs w:val="40"/>
        </w:rPr>
      </w:pPr>
    </w:p>
    <w:p w14:paraId="6BB7F7FA">
      <w:pPr>
        <w:spacing w:before="0" w:after="120"/>
        <w:jc w:val="center"/>
        <w:rPr>
          <w:rFonts w:ascii="Arial" w:hAnsi="Arial" w:eastAsia="Arial" w:cs="Arial"/>
          <w:b/>
          <w:bCs/>
          <w:color w:val="1F3864"/>
          <w:sz w:val="40"/>
          <w:szCs w:val="40"/>
        </w:rPr>
      </w:pPr>
    </w:p>
    <w:p w14:paraId="3FC96627">
      <w:pPr>
        <w:spacing w:before="0" w:after="120"/>
        <w:jc w:val="center"/>
        <w:rPr>
          <w:rFonts w:ascii="Arial" w:hAnsi="Arial" w:eastAsia="Arial" w:cs="Arial"/>
          <w:b/>
          <w:bCs/>
          <w:color w:val="1F3864"/>
          <w:sz w:val="40"/>
          <w:szCs w:val="40"/>
        </w:rPr>
      </w:pPr>
    </w:p>
    <w:p w14:paraId="7A68B1FC">
      <w:pPr>
        <w:spacing w:before="0" w:after="120"/>
        <w:jc w:val="center"/>
        <w:rPr>
          <w:rFonts w:ascii="Arial" w:hAnsi="Arial" w:eastAsia="Arial" w:cs="Arial"/>
          <w:b/>
          <w:bCs/>
          <w:color w:val="1F3864"/>
          <w:sz w:val="40"/>
          <w:szCs w:val="40"/>
        </w:rPr>
      </w:pPr>
    </w:p>
    <w:p w14:paraId="4AFCB870">
      <w:pPr>
        <w:spacing w:before="0" w:after="120"/>
        <w:jc w:val="center"/>
        <w:rPr>
          <w:b/>
          <w:bCs/>
          <w:sz w:val="36"/>
          <w:szCs w:val="36"/>
        </w:rPr>
      </w:pPr>
      <w:r>
        <w:rPr>
          <w:rFonts w:ascii="Arial" w:hAnsi="Arial" w:eastAsia="Arial" w:cs="Arial"/>
          <w:b/>
          <w:bCs/>
          <w:color w:val="1F3864"/>
          <w:sz w:val="60"/>
          <w:szCs w:val="60"/>
        </w:rPr>
        <w:t>Exploratory Data Analysis of Income, Employment and Education</w:t>
      </w:r>
    </w:p>
    <w:p w14:paraId="6DDDC627">
      <w:pPr>
        <w:pStyle w:val="2"/>
        <w:spacing w:before="240" w:after="12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bCs/>
          <w:color w:val="1F3864"/>
          <w:sz w:val="30"/>
          <w:szCs w:val="30"/>
          <w:lang w:val="en-GB"/>
        </w:rPr>
        <w:t xml:space="preserve">                   </w:t>
      </w: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w:t>
      </w:r>
    </w:p>
    <w:p w14:paraId="01014573">
      <w:pPr>
        <w:pStyle w:val="2"/>
        <w:spacing w:before="240" w:after="120"/>
        <w:ind w:firstLine="3122" w:firstLineChars="130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bCs/>
          <w:color w:val="0D0D0D" w:themeColor="text1" w:themeTint="F2"/>
          <w:sz w:val="24"/>
          <w:szCs w:val="24"/>
          <w:lang w:val="en-GB"/>
          <w14:textFill>
            <w14:solidFill>
              <w14:schemeClr w14:val="tx1">
                <w14:lumMod w14:val="95000"/>
                <w14:lumOff w14:val="5000"/>
              </w14:schemeClr>
            </w14:solidFill>
          </w14:textFill>
        </w:rPr>
        <w:t>Project Report</w:t>
      </w:r>
    </w:p>
    <w:p w14:paraId="1D39C9B5">
      <w:pPr>
        <w:pStyle w:val="2"/>
        <w:spacing w:before="240" w:after="120"/>
        <w:ind w:firstLine="1800" w:firstLineChars="75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Dataset: UCI Adult Income (1994 U.S. Census)</w:t>
      </w:r>
    </w:p>
    <w:p w14:paraId="2D7850B1">
      <w:pPr>
        <w:pStyle w:val="2"/>
        <w:spacing w:before="240" w:after="120"/>
        <w:ind w:firstLine="1800" w:firstLineChars="750"/>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Submitted by: Suvaibathul Aslamiya Up</w:t>
      </w:r>
    </w:p>
    <w:p w14:paraId="50557A00">
      <w:pPr>
        <w:rPr>
          <w:rFonts w:hint="default"/>
          <w:lang w:val="en-GB"/>
        </w:rPr>
      </w:pPr>
    </w:p>
    <w:p w14:paraId="0938BD62">
      <w:pPr>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Course: AI-Driven Data Analytics</w:t>
      </w:r>
    </w:p>
    <w:p w14:paraId="046FF3EE">
      <w:pPr>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p>
    <w:p w14:paraId="2CEA5550">
      <w:pPr>
        <w:rPr>
          <w:rFonts w:hint="default" w:cs="Arial"/>
          <w:b w:val="0"/>
          <w:bCs w:val="0"/>
          <w:color w:val="0D0D0D" w:themeColor="text1" w:themeTint="F2"/>
          <w:sz w:val="24"/>
          <w:szCs w:val="24"/>
          <w:lang w:val="en-GB"/>
          <w14:textFill>
            <w14:solidFill>
              <w14:schemeClr w14:val="tx1">
                <w14:lumMod w14:val="95000"/>
                <w14:lumOff w14:val="5000"/>
              </w14:schemeClr>
            </w14:solidFill>
          </w14:textFill>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Tools: Python | Google Colab | NumPy | Pandas</w:t>
      </w:r>
    </w:p>
    <w:p w14:paraId="52578511">
      <w:pPr>
        <w:pStyle w:val="2"/>
        <w:spacing w:before="240" w:after="120"/>
        <w:rPr>
          <w:rFonts w:ascii="Arial" w:hAnsi="Arial" w:eastAsia="Arial" w:cs="Arial"/>
          <w:b/>
          <w:bCs/>
          <w:color w:val="1F3864"/>
          <w:sz w:val="30"/>
          <w:szCs w:val="30"/>
        </w:rPr>
      </w:pPr>
      <w:r>
        <w:rPr>
          <w:rFonts w:hint="default" w:cs="Arial"/>
          <w:b w:val="0"/>
          <w:bCs w:val="0"/>
          <w:color w:val="0D0D0D" w:themeColor="text1" w:themeTint="F2"/>
          <w:sz w:val="24"/>
          <w:szCs w:val="24"/>
          <w:lang w:val="en-GB"/>
          <w14:textFill>
            <w14:solidFill>
              <w14:schemeClr w14:val="tx1">
                <w14:lumMod w14:val="95000"/>
                <w14:lumOff w14:val="5000"/>
              </w14:schemeClr>
            </w14:solidFill>
          </w14:textFill>
        </w:rPr>
        <w:t xml:space="preserve">                                      Matplotlib | Seaborn | Plotly</w:t>
      </w:r>
    </w:p>
    <w:p w14:paraId="540D8587">
      <w:pPr>
        <w:pStyle w:val="2"/>
        <w:spacing w:before="240" w:after="120"/>
        <w:rPr>
          <w:rFonts w:ascii="Arial" w:hAnsi="Arial" w:eastAsia="Arial" w:cs="Arial"/>
          <w:b/>
          <w:bCs/>
          <w:color w:val="1F3864"/>
          <w:sz w:val="30"/>
          <w:szCs w:val="30"/>
        </w:rPr>
      </w:pPr>
    </w:p>
    <w:p w14:paraId="407AB380">
      <w:pPr>
        <w:pStyle w:val="2"/>
        <w:spacing w:before="240" w:after="120"/>
        <w:rPr>
          <w:rFonts w:ascii="Arial" w:hAnsi="Arial" w:eastAsia="Arial" w:cs="Arial"/>
          <w:b/>
          <w:bCs/>
          <w:color w:val="1F3864"/>
          <w:sz w:val="30"/>
          <w:szCs w:val="30"/>
        </w:rPr>
      </w:pPr>
    </w:p>
    <w:p w14:paraId="0D023ADB">
      <w:pPr>
        <w:pStyle w:val="2"/>
        <w:spacing w:before="240" w:after="120"/>
        <w:rPr>
          <w:rFonts w:ascii="Arial" w:hAnsi="Arial" w:eastAsia="Arial" w:cs="Arial"/>
          <w:b/>
          <w:bCs/>
          <w:color w:val="1F3864"/>
          <w:sz w:val="30"/>
          <w:szCs w:val="30"/>
        </w:rPr>
      </w:pPr>
    </w:p>
    <w:p w14:paraId="6A58BA32">
      <w:pPr>
        <w:pStyle w:val="2"/>
        <w:spacing w:before="240" w:after="120"/>
        <w:rPr>
          <w:rFonts w:ascii="Arial" w:hAnsi="Arial" w:eastAsia="Arial" w:cs="Arial"/>
          <w:b/>
          <w:bCs/>
          <w:color w:val="1F3864"/>
          <w:sz w:val="30"/>
          <w:szCs w:val="30"/>
        </w:rPr>
      </w:pPr>
    </w:p>
    <w:p w14:paraId="53B91825">
      <w:pPr>
        <w:pStyle w:val="2"/>
        <w:spacing w:before="240" w:after="120"/>
        <w:rPr>
          <w:rFonts w:ascii="Arial" w:hAnsi="Arial" w:eastAsia="Arial" w:cs="Arial"/>
          <w:b/>
          <w:bCs/>
          <w:color w:val="1F3864"/>
          <w:sz w:val="30"/>
          <w:szCs w:val="30"/>
        </w:rPr>
      </w:pPr>
    </w:p>
    <w:p w14:paraId="7A15AF0D">
      <w:pPr>
        <w:pStyle w:val="2"/>
        <w:spacing w:before="240" w:after="120"/>
        <w:rPr>
          <w:rFonts w:ascii="Arial" w:hAnsi="Arial" w:eastAsia="Arial" w:cs="Arial"/>
          <w:b/>
          <w:bCs/>
          <w:color w:val="1F3864"/>
          <w:sz w:val="30"/>
          <w:szCs w:val="30"/>
        </w:rPr>
      </w:pPr>
    </w:p>
    <w:p w14:paraId="186390A7">
      <w:pPr>
        <w:pStyle w:val="2"/>
        <w:spacing w:before="240" w:after="120"/>
        <w:rPr>
          <w:rFonts w:ascii="Arial" w:hAnsi="Arial" w:eastAsia="Arial" w:cs="Arial"/>
          <w:b/>
          <w:bCs/>
          <w:color w:val="1F3864"/>
          <w:sz w:val="30"/>
          <w:szCs w:val="30"/>
        </w:rPr>
      </w:pPr>
    </w:p>
    <w:p w14:paraId="77FEC76F">
      <w:pPr>
        <w:pStyle w:val="2"/>
        <w:spacing w:before="240" w:after="120"/>
        <w:rPr>
          <w:rFonts w:ascii="Arial" w:hAnsi="Arial" w:eastAsia="Arial" w:cs="Arial"/>
          <w:b/>
          <w:bCs/>
          <w:color w:val="1F3864"/>
          <w:sz w:val="30"/>
          <w:szCs w:val="30"/>
        </w:rPr>
      </w:pPr>
    </w:p>
    <w:p w14:paraId="1292FF5E">
      <w:pPr>
        <w:pStyle w:val="2"/>
        <w:spacing w:before="240" w:after="120"/>
      </w:pPr>
      <w:r>
        <w:rPr>
          <w:rFonts w:ascii="Arial" w:hAnsi="Arial" w:eastAsia="Arial" w:cs="Arial"/>
          <w:b/>
          <w:bCs/>
          <w:color w:val="1F3864"/>
          <w:sz w:val="30"/>
          <w:szCs w:val="30"/>
        </w:rPr>
        <w:t>1. Abstract</w:t>
      </w:r>
    </w:p>
    <w:p w14:paraId="4189CE31">
      <w:pPr>
        <w:spacing w:after="90" w:line="252" w:lineRule="auto"/>
        <w:jc w:val="both"/>
      </w:pPr>
      <w:r>
        <w:rPr>
          <w:rFonts w:ascii="Arial" w:hAnsi="Arial" w:eastAsia="Arial" w:cs="Arial"/>
          <w:sz w:val="21"/>
          <w:szCs w:val="21"/>
        </w:rPr>
        <w:t>This project presents an Exploratory Data Analysis (EDA) of the UCI Adult Income dataset, which is based on the 1994 U.S. Census database. The aim is to understand how educational, employment-related and demographic factors are associated with whether a person earns more than 50K per year. Python libraries were used for cleaning, analysis and visualization. The analysis shows that about 75.91% of individuals earn &lt;=50K and 24.09% earn &gt;50K. Higher education levels (Bachelors, Masters, Doctorate, Prof-school) are more strongly represented in the &gt;50K group, and the &gt;50K group is slightly older and works slightly longer hours on average. Most numerical variables show only weak linear correlations. The findings describe associations and do not prove that any one factor causes higher income.</w:t>
      </w:r>
    </w:p>
    <w:p w14:paraId="36026B94">
      <w:pPr>
        <w:pStyle w:val="2"/>
        <w:spacing w:before="240" w:after="120"/>
      </w:pPr>
      <w:r>
        <w:rPr>
          <w:rFonts w:ascii="Arial" w:hAnsi="Arial" w:eastAsia="Arial" w:cs="Arial"/>
          <w:b/>
          <w:bCs/>
          <w:color w:val="1F3864"/>
          <w:sz w:val="30"/>
          <w:szCs w:val="30"/>
        </w:rPr>
        <w:t>2. Introduction</w:t>
      </w:r>
    </w:p>
    <w:p w14:paraId="53BE5942">
      <w:pPr>
        <w:spacing w:after="90" w:line="252" w:lineRule="auto"/>
        <w:jc w:val="both"/>
      </w:pPr>
      <w:r>
        <w:rPr>
          <w:rFonts w:ascii="Arial" w:hAnsi="Arial" w:eastAsia="Arial" w:cs="Arial"/>
          <w:sz w:val="21"/>
          <w:szCs w:val="21"/>
        </w:rPr>
        <w:t>Income is influenced by many factors such as education, type of employment, working hours, age and personal background. Exploratory Data Analysis is the process of examining a dataset using summary statistics and visualizations to discover patterns, spot anomalies and form ideas before any modelling is done.</w:t>
      </w:r>
    </w:p>
    <w:p w14:paraId="6727945C">
      <w:pPr>
        <w:spacing w:after="90" w:line="252" w:lineRule="auto"/>
        <w:jc w:val="both"/>
      </w:pPr>
      <w:r>
        <w:rPr>
          <w:rFonts w:ascii="Arial" w:hAnsi="Arial" w:eastAsia="Arial" w:cs="Arial"/>
          <w:sz w:val="21"/>
          <w:szCs w:val="21"/>
        </w:rPr>
        <w:t>This project applies EDA to the Adult Income dataset to study how education, employment and demographic variables relate to the income category (&lt;=50K or &gt;50K). The work follows a clear flow: loading the data, cleaning and preprocessing, checking outliers, univariate, bivariate and multivariate analysis, statistical analysis, visualization and finally insights.</w:t>
      </w:r>
    </w:p>
    <w:p w14:paraId="5BF28B6A">
      <w:pPr>
        <w:pStyle w:val="2"/>
        <w:spacing w:before="240" w:after="120"/>
      </w:pPr>
      <w:r>
        <w:rPr>
          <w:rFonts w:ascii="Arial" w:hAnsi="Arial" w:eastAsia="Arial" w:cs="Arial"/>
          <w:b/>
          <w:bCs/>
          <w:color w:val="1F3864"/>
          <w:sz w:val="30"/>
          <w:szCs w:val="30"/>
        </w:rPr>
        <w:t>3. Project Objectives</w:t>
      </w:r>
    </w:p>
    <w:p w14:paraId="74AF5D34">
      <w:pPr>
        <w:pStyle w:val="18"/>
        <w:numPr>
          <w:ilvl w:val="0"/>
          <w:numId w:val="1"/>
        </w:numPr>
        <w:spacing w:after="50" w:line="250" w:lineRule="auto"/>
      </w:pPr>
      <w:r>
        <w:rPr>
          <w:rFonts w:ascii="Arial" w:hAnsi="Arial" w:eastAsia="Arial" w:cs="Arial"/>
          <w:sz w:val="21"/>
          <w:szCs w:val="21"/>
        </w:rPr>
        <w:t>To analyze the relationship between education and income levels.</w:t>
      </w:r>
    </w:p>
    <w:p w14:paraId="54609B37">
      <w:pPr>
        <w:pStyle w:val="18"/>
        <w:numPr>
          <w:ilvl w:val="0"/>
          <w:numId w:val="1"/>
        </w:numPr>
        <w:spacing w:after="50" w:line="250" w:lineRule="auto"/>
      </w:pPr>
      <w:r>
        <w:rPr>
          <w:rFonts w:ascii="Arial" w:hAnsi="Arial" w:eastAsia="Arial" w:cs="Arial"/>
          <w:sz w:val="21"/>
          <w:szCs w:val="21"/>
        </w:rPr>
        <w:t>To examine how employment-related factors such as workclass, occupation and working hours are associated with income.</w:t>
      </w:r>
    </w:p>
    <w:p w14:paraId="051B7F7E">
      <w:pPr>
        <w:pStyle w:val="18"/>
        <w:numPr>
          <w:ilvl w:val="0"/>
          <w:numId w:val="1"/>
        </w:numPr>
        <w:spacing w:after="50" w:line="250" w:lineRule="auto"/>
      </w:pPr>
      <w:r>
        <w:rPr>
          <w:rFonts w:ascii="Arial" w:hAnsi="Arial" w:eastAsia="Arial" w:cs="Arial"/>
          <w:sz w:val="21"/>
          <w:szCs w:val="21"/>
        </w:rPr>
        <w:t>To study the influence of demographic factors such as age, marital status, sex and race on income categories.</w:t>
      </w:r>
    </w:p>
    <w:p w14:paraId="5ACA7117">
      <w:pPr>
        <w:pStyle w:val="18"/>
        <w:numPr>
          <w:ilvl w:val="0"/>
          <w:numId w:val="1"/>
        </w:numPr>
        <w:spacing w:after="50" w:line="250" w:lineRule="auto"/>
      </w:pPr>
      <w:r>
        <w:rPr>
          <w:rFonts w:ascii="Arial" w:hAnsi="Arial" w:eastAsia="Arial" w:cs="Arial"/>
          <w:sz w:val="21"/>
          <w:szCs w:val="21"/>
        </w:rPr>
        <w:t>To identify important patterns and relationships between education, employment, demographics and income.</w:t>
      </w:r>
    </w:p>
    <w:p w14:paraId="1B648F9F">
      <w:pPr>
        <w:pStyle w:val="18"/>
        <w:numPr>
          <w:ilvl w:val="0"/>
          <w:numId w:val="1"/>
        </w:numPr>
        <w:spacing w:after="50" w:line="250" w:lineRule="auto"/>
      </w:pPr>
      <w:r>
        <w:rPr>
          <w:rFonts w:ascii="Arial" w:hAnsi="Arial" w:eastAsia="Arial" w:cs="Arial"/>
          <w:sz w:val="21"/>
          <w:szCs w:val="21"/>
        </w:rPr>
        <w:t>To clean and preprocess the data by handling missing values, removing duplicate records, and checking invalid values, inconsistent values and outliers, so that the analysis is reliable.</w:t>
      </w:r>
    </w:p>
    <w:p w14:paraId="3909F6A5">
      <w:pPr>
        <w:pStyle w:val="18"/>
        <w:numPr>
          <w:ilvl w:val="0"/>
          <w:numId w:val="1"/>
        </w:numPr>
        <w:spacing w:after="50" w:line="250" w:lineRule="auto"/>
      </w:pPr>
      <w:r>
        <w:rPr>
          <w:rFonts w:ascii="Arial" w:hAnsi="Arial" w:eastAsia="Arial" w:cs="Arial"/>
          <w:sz w:val="21"/>
          <w:szCs w:val="21"/>
        </w:rPr>
        <w:t>To summarize the key findings using statistical analysis and data visualizations.</w:t>
      </w:r>
    </w:p>
    <w:p w14:paraId="619C3443">
      <w:pPr>
        <w:pStyle w:val="2"/>
        <w:spacing w:before="240" w:after="120"/>
      </w:pPr>
      <w:r>
        <w:rPr>
          <w:rFonts w:ascii="Arial" w:hAnsi="Arial" w:eastAsia="Arial" w:cs="Arial"/>
          <w:b/>
          <w:bCs/>
          <w:color w:val="1F3864"/>
          <w:sz w:val="30"/>
          <w:szCs w:val="30"/>
        </w:rPr>
        <w:t>4. Dataset Description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1BE6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80771E7">
            <w:r>
              <w:rPr>
                <w:rFonts w:ascii="Arial" w:hAnsi="Arial" w:eastAsia="Arial" w:cs="Arial"/>
                <w:b/>
                <w:bCs/>
                <w:sz w:val="20"/>
                <w:szCs w:val="20"/>
              </w:rPr>
              <w:t>Attribute</w:t>
            </w:r>
          </w:p>
        </w:tc>
        <w:tc>
          <w:tcPr>
            <w:tcW w:w="62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C38D435">
            <w:r>
              <w:rPr>
                <w:rFonts w:ascii="Arial" w:hAnsi="Arial" w:eastAsia="Arial" w:cs="Arial"/>
                <w:b/>
                <w:bCs/>
                <w:sz w:val="20"/>
                <w:szCs w:val="20"/>
              </w:rPr>
              <w:t>Value</w:t>
            </w:r>
          </w:p>
        </w:tc>
      </w:tr>
      <w:tr w14:paraId="56D7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F50C840">
            <w:r>
              <w:rPr>
                <w:rFonts w:ascii="Arial" w:hAnsi="Arial" w:eastAsia="Arial" w:cs="Arial"/>
                <w:b w:val="0"/>
                <w:bCs w:val="0"/>
                <w:sz w:val="20"/>
                <w:szCs w:val="20"/>
              </w:rPr>
              <w:t>Source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19BADFC">
            <w:r>
              <w:rPr>
                <w:rFonts w:ascii="Arial" w:hAnsi="Arial" w:eastAsia="Arial" w:cs="Arial"/>
                <w:b w:val="0"/>
                <w:bCs w:val="0"/>
                <w:sz w:val="20"/>
                <w:szCs w:val="20"/>
              </w:rPr>
              <w:t>UCI Machine Learning Repository</w:t>
            </w:r>
          </w:p>
        </w:tc>
      </w:tr>
      <w:tr w14:paraId="5D43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4901D9">
            <w:r>
              <w:rPr>
                <w:rFonts w:ascii="Arial" w:hAnsi="Arial" w:eastAsia="Arial" w:cs="Arial"/>
                <w:b w:val="0"/>
                <w:bCs w:val="0"/>
                <w:sz w:val="20"/>
                <w:szCs w:val="20"/>
              </w:rPr>
              <w:t>Original source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5B831F3">
            <w:r>
              <w:rPr>
                <w:rFonts w:ascii="Arial" w:hAnsi="Arial" w:eastAsia="Arial" w:cs="Arial"/>
                <w:b w:val="0"/>
                <w:bCs w:val="0"/>
                <w:sz w:val="20"/>
                <w:szCs w:val="20"/>
              </w:rPr>
              <w:t>1994 U.S. Census database</w:t>
            </w:r>
          </w:p>
        </w:tc>
      </w:tr>
      <w:tr w14:paraId="2536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2B7EAA5">
            <w:r>
              <w:rPr>
                <w:rFonts w:ascii="Arial" w:hAnsi="Arial" w:eastAsia="Arial" w:cs="Arial"/>
                <w:b w:val="0"/>
                <w:bCs w:val="0"/>
                <w:sz w:val="20"/>
                <w:szCs w:val="20"/>
              </w:rPr>
              <w:t>Records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B7239A4">
            <w:r>
              <w:rPr>
                <w:rFonts w:ascii="Arial" w:hAnsi="Arial" w:eastAsia="Arial" w:cs="Arial"/>
                <w:b w:val="0"/>
                <w:bCs w:val="0"/>
                <w:sz w:val="20"/>
                <w:szCs w:val="20"/>
              </w:rPr>
              <w:t>32,561 individuals (32,537 after removing duplicates)</w:t>
            </w:r>
          </w:p>
        </w:tc>
      </w:tr>
      <w:tr w14:paraId="51B6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0F1A51">
            <w:r>
              <w:rPr>
                <w:rFonts w:ascii="Arial" w:hAnsi="Arial" w:eastAsia="Arial" w:cs="Arial"/>
                <w:b w:val="0"/>
                <w:bCs w:val="0"/>
                <w:sz w:val="20"/>
                <w:szCs w:val="20"/>
              </w:rPr>
              <w:t>Features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C78ABC">
            <w:r>
              <w:rPr>
                <w:rFonts w:ascii="Arial" w:hAnsi="Arial" w:eastAsia="Arial" w:cs="Arial"/>
                <w:b w:val="0"/>
                <w:bCs w:val="0"/>
                <w:sz w:val="20"/>
                <w:szCs w:val="20"/>
              </w:rPr>
              <w:t>14 input features</w:t>
            </w:r>
          </w:p>
        </w:tc>
      </w:tr>
      <w:tr w14:paraId="7EB1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0318EE">
            <w:r>
              <w:rPr>
                <w:rFonts w:ascii="Arial" w:hAnsi="Arial" w:eastAsia="Arial" w:cs="Arial"/>
                <w:b w:val="0"/>
                <w:bCs w:val="0"/>
                <w:sz w:val="20"/>
                <w:szCs w:val="20"/>
              </w:rPr>
              <w:t>Total columns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F7B621D">
            <w:r>
              <w:rPr>
                <w:rFonts w:ascii="Arial" w:hAnsi="Arial" w:eastAsia="Arial" w:cs="Arial"/>
                <w:b w:val="0"/>
                <w:bCs w:val="0"/>
                <w:sz w:val="20"/>
                <w:szCs w:val="20"/>
              </w:rPr>
              <w:t>15 (including target)</w:t>
            </w:r>
          </w:p>
        </w:tc>
      </w:tr>
      <w:tr w14:paraId="5592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BC5EF9">
            <w:r>
              <w:rPr>
                <w:rFonts w:ascii="Arial" w:hAnsi="Arial" w:eastAsia="Arial" w:cs="Arial"/>
                <w:b w:val="0"/>
                <w:bCs w:val="0"/>
                <w:sz w:val="20"/>
                <w:szCs w:val="20"/>
              </w:rPr>
              <w:t>Target variable</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7DF5759">
            <w:r>
              <w:rPr>
                <w:rFonts w:ascii="Arial" w:hAnsi="Arial" w:eastAsia="Arial" w:cs="Arial"/>
                <w:b w:val="0"/>
                <w:bCs w:val="0"/>
                <w:sz w:val="20"/>
                <w:szCs w:val="20"/>
              </w:rPr>
              <w:t>Income (&lt;=50K / &gt;50K)</w:t>
            </w:r>
          </w:p>
        </w:tc>
      </w:tr>
      <w:tr w14:paraId="21A4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91FE58">
            <w:r>
              <w:rPr>
                <w:rFonts w:ascii="Arial" w:hAnsi="Arial" w:eastAsia="Arial" w:cs="Arial"/>
                <w:b w:val="0"/>
                <w:bCs w:val="0"/>
                <w:sz w:val="20"/>
                <w:szCs w:val="20"/>
              </w:rPr>
              <w:t>Data types</w:t>
            </w:r>
          </w:p>
        </w:tc>
        <w:tc>
          <w:tcPr>
            <w:tcW w:w="62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7FA63EA">
            <w:r>
              <w:rPr>
                <w:rFonts w:ascii="Arial" w:hAnsi="Arial" w:eastAsia="Arial" w:cs="Arial"/>
                <w:b w:val="0"/>
                <w:bCs w:val="0"/>
                <w:sz w:val="20"/>
                <w:szCs w:val="20"/>
              </w:rPr>
              <w:t>6 numerical and 9 categorical columns</w:t>
            </w:r>
          </w:p>
        </w:tc>
      </w:tr>
    </w:tbl>
    <w:p w14:paraId="237200B6">
      <w:pPr>
        <w:spacing w:after="0" w:line="120" w:lineRule="auto"/>
      </w:pPr>
    </w:p>
    <w:p w14:paraId="54528DBC">
      <w:pPr>
        <w:spacing w:after="90" w:line="252" w:lineRule="auto"/>
        <w:jc w:val="both"/>
      </w:pPr>
      <w:r>
        <w:rPr>
          <w:rFonts w:ascii="Arial" w:hAnsi="Arial" w:eastAsia="Arial" w:cs="Arial"/>
          <w:sz w:val="21"/>
          <w:szCs w:val="21"/>
        </w:rPr>
        <w:t>The columns are grouped as follows:</w:t>
      </w:r>
    </w:p>
    <w:p w14:paraId="0664CD3C">
      <w:pPr>
        <w:pStyle w:val="18"/>
        <w:numPr>
          <w:ilvl w:val="0"/>
          <w:numId w:val="1"/>
        </w:numPr>
        <w:spacing w:after="50" w:line="250" w:lineRule="auto"/>
      </w:pPr>
      <w:r>
        <w:rPr>
          <w:rFonts w:ascii="Arial" w:hAnsi="Arial" w:eastAsia="Arial" w:cs="Arial"/>
          <w:b/>
          <w:bCs/>
          <w:sz w:val="21"/>
          <w:szCs w:val="21"/>
        </w:rPr>
        <w:t>Demographic:</w:t>
      </w:r>
      <w:r>
        <w:rPr>
          <w:rFonts w:ascii="Arial" w:hAnsi="Arial" w:eastAsia="Arial" w:cs="Arial"/>
          <w:sz w:val="21"/>
          <w:szCs w:val="21"/>
        </w:rPr>
        <w:t xml:space="preserve"> age, race, sex, native_country</w:t>
      </w:r>
    </w:p>
    <w:p w14:paraId="697B0FD3">
      <w:pPr>
        <w:pStyle w:val="18"/>
        <w:numPr>
          <w:ilvl w:val="0"/>
          <w:numId w:val="1"/>
        </w:numPr>
        <w:spacing w:after="50" w:line="250" w:lineRule="auto"/>
      </w:pPr>
      <w:r>
        <w:rPr>
          <w:rFonts w:ascii="Arial" w:hAnsi="Arial" w:eastAsia="Arial" w:cs="Arial"/>
          <w:b/>
          <w:bCs/>
          <w:sz w:val="21"/>
          <w:szCs w:val="21"/>
        </w:rPr>
        <w:t>Employment:</w:t>
      </w:r>
      <w:r>
        <w:rPr>
          <w:rFonts w:ascii="Arial" w:hAnsi="Arial" w:eastAsia="Arial" w:cs="Arial"/>
          <w:sz w:val="21"/>
          <w:szCs w:val="21"/>
        </w:rPr>
        <w:t xml:space="preserve"> workclass, occupation, hours_per_week</w:t>
      </w:r>
    </w:p>
    <w:p w14:paraId="68A9DF26">
      <w:pPr>
        <w:pStyle w:val="18"/>
        <w:numPr>
          <w:ilvl w:val="0"/>
          <w:numId w:val="1"/>
        </w:numPr>
        <w:spacing w:after="50" w:line="250" w:lineRule="auto"/>
      </w:pPr>
      <w:r>
        <w:rPr>
          <w:rFonts w:ascii="Arial" w:hAnsi="Arial" w:eastAsia="Arial" w:cs="Arial"/>
          <w:b/>
          <w:bCs/>
          <w:sz w:val="21"/>
          <w:szCs w:val="21"/>
        </w:rPr>
        <w:t>Education:</w:t>
      </w:r>
      <w:r>
        <w:rPr>
          <w:rFonts w:ascii="Arial" w:hAnsi="Arial" w:eastAsia="Arial" w:cs="Arial"/>
          <w:sz w:val="21"/>
          <w:szCs w:val="21"/>
        </w:rPr>
        <w:t xml:space="preserve"> education, education_num</w:t>
      </w:r>
    </w:p>
    <w:p w14:paraId="1BB5CD9F">
      <w:pPr>
        <w:pStyle w:val="18"/>
        <w:numPr>
          <w:ilvl w:val="0"/>
          <w:numId w:val="1"/>
        </w:numPr>
        <w:spacing w:after="50" w:line="250" w:lineRule="auto"/>
      </w:pPr>
      <w:r>
        <w:rPr>
          <w:rFonts w:ascii="Arial" w:hAnsi="Arial" w:eastAsia="Arial" w:cs="Arial"/>
          <w:b/>
          <w:bCs/>
          <w:sz w:val="21"/>
          <w:szCs w:val="21"/>
        </w:rPr>
        <w:t>Personal:</w:t>
      </w:r>
      <w:r>
        <w:rPr>
          <w:rFonts w:ascii="Arial" w:hAnsi="Arial" w:eastAsia="Arial" w:cs="Arial"/>
          <w:sz w:val="21"/>
          <w:szCs w:val="21"/>
        </w:rPr>
        <w:t xml:space="preserve"> marital_status, relationship</w:t>
      </w:r>
    </w:p>
    <w:p w14:paraId="75F2D9CF">
      <w:pPr>
        <w:pStyle w:val="18"/>
        <w:numPr>
          <w:ilvl w:val="0"/>
          <w:numId w:val="1"/>
        </w:numPr>
        <w:spacing w:after="50" w:line="250" w:lineRule="auto"/>
      </w:pPr>
      <w:r>
        <w:rPr>
          <w:rFonts w:ascii="Arial" w:hAnsi="Arial" w:eastAsia="Arial" w:cs="Arial"/>
          <w:b/>
          <w:bCs/>
          <w:sz w:val="21"/>
          <w:szCs w:val="21"/>
        </w:rPr>
        <w:t>Financial:</w:t>
      </w:r>
      <w:r>
        <w:rPr>
          <w:rFonts w:ascii="Arial" w:hAnsi="Arial" w:eastAsia="Arial" w:cs="Arial"/>
          <w:sz w:val="21"/>
          <w:szCs w:val="21"/>
        </w:rPr>
        <w:t xml:space="preserve"> fnlwgt, capital_gain, capital_loss</w:t>
      </w:r>
    </w:p>
    <w:p w14:paraId="66C875E1">
      <w:pPr>
        <w:pStyle w:val="18"/>
        <w:numPr>
          <w:ilvl w:val="0"/>
          <w:numId w:val="1"/>
        </w:numPr>
        <w:spacing w:after="50" w:line="250" w:lineRule="auto"/>
      </w:pPr>
      <w:r>
        <w:rPr>
          <w:rFonts w:ascii="Arial" w:hAnsi="Arial" w:eastAsia="Arial" w:cs="Arial"/>
          <w:b/>
          <w:bCs/>
          <w:sz w:val="21"/>
          <w:szCs w:val="21"/>
        </w:rPr>
        <w:t>Target:</w:t>
      </w:r>
      <w:r>
        <w:rPr>
          <w:rFonts w:ascii="Arial" w:hAnsi="Arial" w:eastAsia="Arial" w:cs="Arial"/>
          <w:sz w:val="21"/>
          <w:szCs w:val="21"/>
        </w:rPr>
        <w:t xml:space="preserve"> income</w:t>
      </w:r>
    </w:p>
    <w:p w14:paraId="66E293B8">
      <w:pPr>
        <w:pStyle w:val="2"/>
        <w:spacing w:before="240" w:after="120"/>
      </w:pPr>
      <w:r>
        <w:rPr>
          <w:rFonts w:ascii="Arial" w:hAnsi="Arial" w:eastAsia="Arial" w:cs="Arial"/>
          <w:b/>
          <w:bCs/>
          <w:color w:val="1F3864"/>
          <w:sz w:val="30"/>
          <w:szCs w:val="30"/>
        </w:rPr>
        <w:t>5. Tools and Technologies Used</w:t>
      </w:r>
    </w:p>
    <w:p w14:paraId="2216E6A1">
      <w:pPr>
        <w:pStyle w:val="18"/>
        <w:numPr>
          <w:ilvl w:val="0"/>
          <w:numId w:val="1"/>
        </w:numPr>
        <w:spacing w:after="50" w:line="250" w:lineRule="auto"/>
      </w:pPr>
      <w:r>
        <w:rPr>
          <w:rFonts w:ascii="Arial" w:hAnsi="Arial" w:eastAsia="Arial" w:cs="Arial"/>
          <w:b/>
          <w:bCs/>
          <w:sz w:val="21"/>
          <w:szCs w:val="21"/>
        </w:rPr>
        <w:t>Python (Google Colab):</w:t>
      </w:r>
      <w:r>
        <w:rPr>
          <w:rFonts w:ascii="Arial" w:hAnsi="Arial" w:eastAsia="Arial" w:cs="Arial"/>
          <w:sz w:val="21"/>
          <w:szCs w:val="21"/>
        </w:rPr>
        <w:t xml:space="preserve"> programming language and notebook environment used for the whole project.</w:t>
      </w:r>
    </w:p>
    <w:p w14:paraId="3C5D8ED8">
      <w:pPr>
        <w:pStyle w:val="18"/>
        <w:numPr>
          <w:ilvl w:val="0"/>
          <w:numId w:val="1"/>
        </w:numPr>
        <w:spacing w:after="50" w:line="250" w:lineRule="auto"/>
      </w:pPr>
      <w:r>
        <w:rPr>
          <w:rFonts w:ascii="Arial" w:hAnsi="Arial" w:eastAsia="Arial" w:cs="Arial"/>
          <w:b/>
          <w:bCs/>
          <w:sz w:val="21"/>
          <w:szCs w:val="21"/>
        </w:rPr>
        <w:t>Pandas:</w:t>
      </w:r>
      <w:r>
        <w:rPr>
          <w:rFonts w:ascii="Arial" w:hAnsi="Arial" w:eastAsia="Arial" w:cs="Arial"/>
          <w:sz w:val="21"/>
          <w:szCs w:val="21"/>
        </w:rPr>
        <w:t xml:space="preserve"> loading, cleaning, organizing and analyzing the data.</w:t>
      </w:r>
    </w:p>
    <w:p w14:paraId="6AFF7BB4">
      <w:pPr>
        <w:pStyle w:val="18"/>
        <w:numPr>
          <w:ilvl w:val="0"/>
          <w:numId w:val="1"/>
        </w:numPr>
        <w:spacing w:after="50" w:line="250" w:lineRule="auto"/>
      </w:pPr>
      <w:r>
        <w:rPr>
          <w:rFonts w:ascii="Arial" w:hAnsi="Arial" w:eastAsia="Arial" w:cs="Arial"/>
          <w:b/>
          <w:bCs/>
          <w:sz w:val="21"/>
          <w:szCs w:val="21"/>
        </w:rPr>
        <w:t>NumPy:</w:t>
      </w:r>
      <w:r>
        <w:rPr>
          <w:rFonts w:ascii="Arial" w:hAnsi="Arial" w:eastAsia="Arial" w:cs="Arial"/>
          <w:sz w:val="21"/>
          <w:szCs w:val="21"/>
        </w:rPr>
        <w:t xml:space="preserve"> numerical operations and calculations.</w:t>
      </w:r>
    </w:p>
    <w:p w14:paraId="5D1560C2">
      <w:pPr>
        <w:pStyle w:val="18"/>
        <w:numPr>
          <w:ilvl w:val="0"/>
          <w:numId w:val="1"/>
        </w:numPr>
        <w:spacing w:after="50" w:line="250" w:lineRule="auto"/>
      </w:pPr>
      <w:r>
        <w:rPr>
          <w:rFonts w:ascii="Arial" w:hAnsi="Arial" w:eastAsia="Arial" w:cs="Arial"/>
          <w:b/>
          <w:bCs/>
          <w:sz w:val="21"/>
          <w:szCs w:val="21"/>
        </w:rPr>
        <w:t>Matplotlib:</w:t>
      </w:r>
      <w:r>
        <w:rPr>
          <w:rFonts w:ascii="Arial" w:hAnsi="Arial" w:eastAsia="Arial" w:cs="Arial"/>
          <w:sz w:val="21"/>
          <w:szCs w:val="21"/>
        </w:rPr>
        <w:t xml:space="preserve"> creating charts and graphs.</w:t>
      </w:r>
    </w:p>
    <w:p w14:paraId="5BE10F6F">
      <w:pPr>
        <w:pStyle w:val="18"/>
        <w:numPr>
          <w:ilvl w:val="0"/>
          <w:numId w:val="1"/>
        </w:numPr>
        <w:spacing w:after="50" w:line="250" w:lineRule="auto"/>
      </w:pPr>
      <w:r>
        <w:rPr>
          <w:rFonts w:ascii="Arial" w:hAnsi="Arial" w:eastAsia="Arial" w:cs="Arial"/>
          <w:b/>
          <w:bCs/>
          <w:sz w:val="21"/>
          <w:szCs w:val="21"/>
        </w:rPr>
        <w:t>Plotly:</w:t>
      </w:r>
      <w:r>
        <w:rPr>
          <w:rFonts w:ascii="Arial" w:hAnsi="Arial" w:eastAsia="Arial" w:cs="Arial"/>
          <w:sz w:val="21"/>
          <w:szCs w:val="21"/>
        </w:rPr>
        <w:t xml:space="preserve"> creating the interactive donut chart of income distribution.</w:t>
      </w:r>
    </w:p>
    <w:p w14:paraId="303DF1FA">
      <w:pPr>
        <w:pStyle w:val="18"/>
        <w:numPr>
          <w:ilvl w:val="0"/>
          <w:numId w:val="1"/>
        </w:numPr>
        <w:spacing w:after="50" w:line="250" w:lineRule="auto"/>
      </w:pPr>
      <w:r>
        <w:rPr>
          <w:rFonts w:ascii="Arial" w:hAnsi="Arial" w:eastAsia="Arial" w:cs="Arial"/>
          <w:b/>
          <w:bCs/>
          <w:sz w:val="21"/>
          <w:szCs w:val="21"/>
        </w:rPr>
        <w:t>Seaborn:</w:t>
      </w:r>
      <w:r>
        <w:rPr>
          <w:rFonts w:ascii="Arial" w:hAnsi="Arial" w:eastAsia="Arial" w:cs="Arial"/>
          <w:sz w:val="21"/>
          <w:szCs w:val="21"/>
        </w:rPr>
        <w:t xml:space="preserve"> statistical visualizations such as count plots, box plots, heatmaps and pair plots.</w:t>
      </w:r>
    </w:p>
    <w:p w14:paraId="4BF0E1A7">
      <w:pPr>
        <w:pStyle w:val="2"/>
        <w:spacing w:before="240" w:after="120"/>
      </w:pPr>
      <w:r>
        <w:rPr>
          <w:rFonts w:ascii="Arial" w:hAnsi="Arial" w:eastAsia="Arial" w:cs="Arial"/>
          <w:b/>
          <w:bCs/>
          <w:color w:val="1F3864"/>
          <w:sz w:val="30"/>
          <w:szCs w:val="30"/>
        </w:rPr>
        <w:t>6. Data Cleaning and Preprocessing</w:t>
      </w:r>
    </w:p>
    <w:p w14:paraId="29899257">
      <w:pPr>
        <w:spacing w:after="90" w:line="252" w:lineRule="auto"/>
        <w:jc w:val="both"/>
      </w:pPr>
      <w:r>
        <w:rPr>
          <w:rFonts w:ascii="Arial" w:hAnsi="Arial" w:eastAsia="Arial" w:cs="Arial"/>
          <w:sz w:val="21"/>
          <w:szCs w:val="21"/>
        </w:rPr>
        <w:t>The data was cleaned and preprocessed as described in the project objectives : missing "?" values were replaced with "Unknown", 24 duplicate records were removed, and invalid and inconsistent values were checked and corrected. After cleaning, the dataset contained 32,537 records and was ready for analysis.</w:t>
      </w:r>
    </w:p>
    <w:p w14:paraId="4982C014">
      <w:pPr>
        <w:pStyle w:val="2"/>
        <w:spacing w:before="240" w:after="120"/>
      </w:pPr>
      <w:r>
        <w:rPr>
          <w:rFonts w:ascii="Arial" w:hAnsi="Arial" w:eastAsia="Arial" w:cs="Arial"/>
          <w:b/>
          <w:bCs/>
          <w:color w:val="1F3864"/>
          <w:sz w:val="30"/>
          <w:szCs w:val="30"/>
        </w:rPr>
        <w:t>7. Outlier Detection</w:t>
      </w:r>
    </w:p>
    <w:p w14:paraId="47092FA0">
      <w:pPr>
        <w:spacing w:after="90" w:line="252" w:lineRule="auto"/>
        <w:jc w:val="both"/>
      </w:pPr>
      <w:r>
        <w:rPr>
          <w:rFonts w:ascii="Arial" w:hAnsi="Arial" w:eastAsia="Arial" w:cs="Arial"/>
          <w:sz w:val="21"/>
          <w:szCs w:val="21"/>
        </w:rPr>
        <w:t>Outliers were detected using the Interquartile Range (IQR) method, with limits of Q1 - 1.5 x IQR and Q3 + 1.5 x IQR. The original data contained 142 potential outliers in age, 9,002 in hours_per_week, 2,712 in capital_gain and 1,519 in capital_loss. These were retained because extreme values can be genuine observations, for example very high capital gains or long working hours.</w:t>
      </w:r>
    </w:p>
    <w:p w14:paraId="06B84D82">
      <w:pPr>
        <w:pStyle w:val="2"/>
        <w:spacing w:before="240" w:after="120"/>
      </w:pPr>
      <w:r>
        <w:rPr>
          <w:rFonts w:ascii="Arial" w:hAnsi="Arial" w:eastAsia="Arial" w:cs="Arial"/>
          <w:b/>
          <w:bCs/>
          <w:color w:val="1F3864"/>
          <w:sz w:val="30"/>
          <w:szCs w:val="30"/>
        </w:rPr>
        <w:t>8. Exploratory Data Analysis (EDA)</w:t>
      </w:r>
    </w:p>
    <w:p w14:paraId="72C1D1DD">
      <w:pPr>
        <w:pStyle w:val="3"/>
        <w:spacing w:before="200" w:after="100"/>
      </w:pPr>
      <w:r>
        <w:rPr>
          <w:rFonts w:ascii="Arial" w:hAnsi="Arial" w:eastAsia="Arial" w:cs="Arial"/>
          <w:b/>
          <w:bCs/>
          <w:color w:val="2E5597"/>
          <w:sz w:val="24"/>
          <w:szCs w:val="24"/>
        </w:rPr>
        <w:t>8.1 Univariate Analysis</w:t>
      </w:r>
    </w:p>
    <w:p w14:paraId="6B08BF63">
      <w:pPr>
        <w:pStyle w:val="18"/>
        <w:numPr>
          <w:ilvl w:val="0"/>
          <w:numId w:val="1"/>
        </w:numPr>
        <w:spacing w:after="50" w:line="250" w:lineRule="auto"/>
      </w:pPr>
      <w:r>
        <w:rPr>
          <w:rFonts w:ascii="Arial" w:hAnsi="Arial" w:eastAsia="Arial" w:cs="Arial"/>
          <w:b/>
          <w:bCs/>
          <w:sz w:val="21"/>
          <w:szCs w:val="21"/>
        </w:rPr>
        <w:t>Numerical variables:</w:t>
      </w:r>
      <w:r>
        <w:rPr>
          <w:rFonts w:ascii="Arial" w:hAnsi="Arial" w:eastAsia="Arial" w:cs="Arial"/>
          <w:sz w:val="21"/>
          <w:szCs w:val="21"/>
        </w:rPr>
        <w:t xml:space="preserve"> age is slightly right-skewed, concentrated between 20 and 50 years. fnlwgt is strongly right-skewed. education_num has peaks at 9, 10 and 13 to 14, matching common education milestones. capital_gain and capital_loss are zero for over 90% of records with long right tails. hours_per_week peaks sharply at 40 hours, the standard full-time week.</w:t>
      </w:r>
    </w:p>
    <w:p w14:paraId="403F77FB">
      <w:pPr>
        <w:pStyle w:val="18"/>
        <w:numPr>
          <w:ilvl w:val="0"/>
          <w:numId w:val="1"/>
        </w:numPr>
        <w:spacing w:after="50" w:line="250" w:lineRule="auto"/>
      </w:pPr>
      <w:r>
        <w:rPr>
          <w:rFonts w:ascii="Arial" w:hAnsi="Arial" w:eastAsia="Arial" w:cs="Arial"/>
          <w:b/>
          <w:bCs/>
          <w:sz w:val="21"/>
          <w:szCs w:val="21"/>
        </w:rPr>
        <w:t>Categorical variables:</w:t>
      </w:r>
      <w:r>
        <w:rPr>
          <w:rFonts w:ascii="Arial" w:hAnsi="Arial" w:eastAsia="Arial" w:cs="Arial"/>
          <w:sz w:val="21"/>
          <w:szCs w:val="21"/>
        </w:rPr>
        <w:t xml:space="preserve"> most people work in the Private sector, are Married-civ-spouse or Never-married, are White and Male, and most belong to the &lt;=50K group. HS-grad and Bachelors are the most frequent education levels.</w:t>
      </w:r>
    </w:p>
    <w:p w14:paraId="70CAAC64">
      <w:pPr>
        <w:pStyle w:val="3"/>
        <w:spacing w:before="200" w:after="100"/>
      </w:pPr>
      <w:r>
        <w:rPr>
          <w:rFonts w:ascii="Arial" w:hAnsi="Arial" w:eastAsia="Arial" w:cs="Arial"/>
          <w:b/>
          <w:bCs/>
          <w:color w:val="2E5597"/>
          <w:sz w:val="24"/>
          <w:szCs w:val="24"/>
        </w:rPr>
        <w:t>8.2 Bivariate Analysis</w:t>
      </w:r>
    </w:p>
    <w:p w14:paraId="767B954A">
      <w:pPr>
        <w:pStyle w:val="18"/>
        <w:numPr>
          <w:ilvl w:val="0"/>
          <w:numId w:val="1"/>
        </w:numPr>
        <w:spacing w:after="50" w:line="250" w:lineRule="auto"/>
      </w:pPr>
      <w:r>
        <w:rPr>
          <w:rFonts w:ascii="Arial" w:hAnsi="Arial" w:eastAsia="Arial" w:cs="Arial"/>
          <w:b/>
          <w:bCs/>
          <w:sz w:val="21"/>
          <w:szCs w:val="21"/>
        </w:rPr>
        <w:t>Numerical vs numerical:</w:t>
      </w:r>
      <w:r>
        <w:rPr>
          <w:rFonts w:ascii="Arial" w:hAnsi="Arial" w:eastAsia="Arial" w:cs="Arial"/>
          <w:sz w:val="21"/>
          <w:szCs w:val="21"/>
        </w:rPr>
        <w:t xml:space="preserve"> age and hours_per_week show no strong linear relationship.</w:t>
      </w:r>
    </w:p>
    <w:p w14:paraId="2E5397AF">
      <w:pPr>
        <w:pStyle w:val="18"/>
        <w:numPr>
          <w:ilvl w:val="0"/>
          <w:numId w:val="1"/>
        </w:numPr>
        <w:spacing w:after="50" w:line="250" w:lineRule="auto"/>
      </w:pPr>
      <w:r>
        <w:rPr>
          <w:rFonts w:ascii="Arial" w:hAnsi="Arial" w:eastAsia="Arial" w:cs="Arial"/>
          <w:b/>
          <w:bCs/>
          <w:sz w:val="21"/>
          <w:szCs w:val="21"/>
        </w:rPr>
        <w:t>Categorical vs numerical:</w:t>
      </w:r>
      <w:r>
        <w:rPr>
          <w:rFonts w:ascii="Arial" w:hAnsi="Arial" w:eastAsia="Arial" w:cs="Arial"/>
          <w:sz w:val="21"/>
          <w:szCs w:val="21"/>
        </w:rPr>
        <w:t xml:space="preserve"> the &gt;50K group has a higher median age and higher average weekly hours than the &lt;=50K group.</w:t>
      </w:r>
    </w:p>
    <w:p w14:paraId="0D1FEA36">
      <w:pPr>
        <w:pStyle w:val="18"/>
        <w:numPr>
          <w:ilvl w:val="0"/>
          <w:numId w:val="1"/>
        </w:numPr>
        <w:spacing w:after="50" w:line="250" w:lineRule="auto"/>
      </w:pPr>
      <w:r>
        <w:rPr>
          <w:rFonts w:ascii="Arial" w:hAnsi="Arial" w:eastAsia="Arial" w:cs="Arial"/>
          <w:b/>
          <w:bCs/>
          <w:sz w:val="21"/>
          <w:szCs w:val="21"/>
        </w:rPr>
        <w:t>Categorical vs categorical:</w:t>
      </w:r>
      <w:r>
        <w:rPr>
          <w:rFonts w:ascii="Arial" w:hAnsi="Arial" w:eastAsia="Arial" w:cs="Arial"/>
          <w:sz w:val="21"/>
          <w:szCs w:val="21"/>
        </w:rPr>
        <w:t xml:space="preserve"> education and income are clearly related, as shown in the table below.</w:t>
      </w:r>
    </w:p>
    <w:p w14:paraId="6CE022D7">
      <w:pPr>
        <w:pStyle w:val="18"/>
        <w:numPr>
          <w:ilvl w:val="0"/>
          <w:numId w:val="0"/>
        </w:numPr>
        <w:spacing w:after="50" w:line="250" w:lineRule="auto"/>
        <w:rPr>
          <w:rFonts w:ascii="Arial" w:hAnsi="Arial" w:eastAsia="Arial" w:cs="Arial"/>
          <w:sz w:val="21"/>
          <w:szCs w:val="21"/>
        </w:rPr>
      </w:pPr>
    </w:p>
    <w:p w14:paraId="7D58DE2E">
      <w:pPr>
        <w:pStyle w:val="18"/>
        <w:numPr>
          <w:ilvl w:val="0"/>
          <w:numId w:val="0"/>
        </w:numPr>
        <w:spacing w:after="50" w:line="250" w:lineRule="auto"/>
        <w:rPr>
          <w:rFonts w:ascii="Arial" w:hAnsi="Arial" w:eastAsia="Arial" w:cs="Arial"/>
          <w:sz w:val="21"/>
          <w:szCs w:val="21"/>
        </w:rPr>
      </w:pPr>
    </w:p>
    <w:p w14:paraId="1C449ED3">
      <w:pPr>
        <w:pStyle w:val="18"/>
        <w:numPr>
          <w:ilvl w:val="0"/>
          <w:numId w:val="0"/>
        </w:numPr>
        <w:spacing w:after="50" w:line="250" w:lineRule="auto"/>
        <w:rPr>
          <w:rFonts w:ascii="Arial" w:hAnsi="Arial" w:eastAsia="Arial" w:cs="Arial"/>
          <w:sz w:val="21"/>
          <w:szCs w:val="21"/>
        </w:rPr>
      </w:pPr>
    </w:p>
    <w:p w14:paraId="7BB25353">
      <w:pPr>
        <w:spacing w:after="0" w:line="120" w:lineRule="auto"/>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55D2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7A07659">
            <w:r>
              <w:rPr>
                <w:rFonts w:ascii="Arial" w:hAnsi="Arial" w:eastAsia="Arial" w:cs="Arial"/>
                <w:b/>
                <w:bCs/>
                <w:sz w:val="20"/>
                <w:szCs w:val="20"/>
              </w:rPr>
              <w:t>Education</w:t>
            </w:r>
          </w:p>
        </w:tc>
        <w:tc>
          <w:tcPr>
            <w:tcW w:w="3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5C0129B">
            <w:r>
              <w:rPr>
                <w:rFonts w:ascii="Arial" w:hAnsi="Arial" w:eastAsia="Arial" w:cs="Arial"/>
                <w:b/>
                <w:bCs/>
                <w:sz w:val="20"/>
                <w:szCs w:val="20"/>
              </w:rPr>
              <w:t>&lt;=50K</w:t>
            </w:r>
          </w:p>
        </w:tc>
        <w:tc>
          <w:tcPr>
            <w:tcW w:w="30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8EA0301">
            <w:r>
              <w:rPr>
                <w:rFonts w:ascii="Arial" w:hAnsi="Arial" w:eastAsia="Arial" w:cs="Arial"/>
                <w:b/>
                <w:bCs/>
                <w:sz w:val="20"/>
                <w:szCs w:val="20"/>
              </w:rPr>
              <w:t>&gt;50K</w:t>
            </w:r>
          </w:p>
        </w:tc>
      </w:tr>
      <w:tr w14:paraId="6C05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263E7E">
            <w:r>
              <w:rPr>
                <w:rFonts w:ascii="Arial" w:hAnsi="Arial" w:eastAsia="Arial" w:cs="Arial"/>
                <w:b w:val="0"/>
                <w:bCs w:val="0"/>
                <w:sz w:val="20"/>
                <w:szCs w:val="20"/>
              </w:rPr>
              <w:t>Bachelors</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7FCF6F4">
            <w:r>
              <w:rPr>
                <w:rFonts w:ascii="Arial" w:hAnsi="Arial" w:eastAsia="Arial" w:cs="Arial"/>
                <w:b w:val="0"/>
                <w:bCs w:val="0"/>
                <w:sz w:val="20"/>
                <w:szCs w:val="20"/>
              </w:rPr>
              <w:t>3,132</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D68879">
            <w:r>
              <w:rPr>
                <w:rFonts w:ascii="Arial" w:hAnsi="Arial" w:eastAsia="Arial" w:cs="Arial"/>
                <w:b w:val="0"/>
                <w:bCs w:val="0"/>
                <w:sz w:val="20"/>
                <w:szCs w:val="20"/>
              </w:rPr>
              <w:t>2,221</w:t>
            </w:r>
          </w:p>
        </w:tc>
      </w:tr>
      <w:tr w14:paraId="29DE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D5FCD49">
            <w:r>
              <w:rPr>
                <w:rFonts w:ascii="Arial" w:hAnsi="Arial" w:eastAsia="Arial" w:cs="Arial"/>
                <w:b w:val="0"/>
                <w:bCs w:val="0"/>
                <w:sz w:val="20"/>
                <w:szCs w:val="20"/>
              </w:rPr>
              <w:t>Masters</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51823E">
            <w:r>
              <w:rPr>
                <w:rFonts w:ascii="Arial" w:hAnsi="Arial" w:eastAsia="Arial" w:cs="Arial"/>
                <w:b w:val="0"/>
                <w:bCs w:val="0"/>
                <w:sz w:val="20"/>
                <w:szCs w:val="20"/>
              </w:rPr>
              <w:t>763</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4F2E044">
            <w:r>
              <w:rPr>
                <w:rFonts w:ascii="Arial" w:hAnsi="Arial" w:eastAsia="Arial" w:cs="Arial"/>
                <w:b w:val="0"/>
                <w:bCs w:val="0"/>
                <w:sz w:val="20"/>
                <w:szCs w:val="20"/>
              </w:rPr>
              <w:t>959</w:t>
            </w:r>
          </w:p>
        </w:tc>
      </w:tr>
      <w:tr w14:paraId="512C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4C78B8">
            <w:r>
              <w:rPr>
                <w:rFonts w:ascii="Arial" w:hAnsi="Arial" w:eastAsia="Arial" w:cs="Arial"/>
                <w:b w:val="0"/>
                <w:bCs w:val="0"/>
                <w:sz w:val="20"/>
                <w:szCs w:val="20"/>
              </w:rPr>
              <w:t>Doctorate</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FB0BEFB">
            <w:r>
              <w:rPr>
                <w:rFonts w:ascii="Arial" w:hAnsi="Arial" w:eastAsia="Arial" w:cs="Arial"/>
                <w:b w:val="0"/>
                <w:bCs w:val="0"/>
                <w:sz w:val="20"/>
                <w:szCs w:val="20"/>
              </w:rPr>
              <w:t>107</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8675FC">
            <w:r>
              <w:rPr>
                <w:rFonts w:ascii="Arial" w:hAnsi="Arial" w:eastAsia="Arial" w:cs="Arial"/>
                <w:b w:val="0"/>
                <w:bCs w:val="0"/>
                <w:sz w:val="20"/>
                <w:szCs w:val="20"/>
              </w:rPr>
              <w:t>306</w:t>
            </w:r>
          </w:p>
        </w:tc>
      </w:tr>
      <w:tr w14:paraId="034B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4E0CA1B">
            <w:r>
              <w:rPr>
                <w:rFonts w:ascii="Arial" w:hAnsi="Arial" w:eastAsia="Arial" w:cs="Arial"/>
                <w:b w:val="0"/>
                <w:bCs w:val="0"/>
                <w:sz w:val="20"/>
                <w:szCs w:val="20"/>
              </w:rPr>
              <w:t>Prof-school</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E1654DC">
            <w:r>
              <w:rPr>
                <w:rFonts w:ascii="Arial" w:hAnsi="Arial" w:eastAsia="Arial" w:cs="Arial"/>
                <w:b w:val="0"/>
                <w:bCs w:val="0"/>
                <w:sz w:val="20"/>
                <w:szCs w:val="20"/>
              </w:rPr>
              <w:t>153</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7D27410">
            <w:r>
              <w:rPr>
                <w:rFonts w:ascii="Arial" w:hAnsi="Arial" w:eastAsia="Arial" w:cs="Arial"/>
                <w:b w:val="0"/>
                <w:bCs w:val="0"/>
                <w:sz w:val="20"/>
                <w:szCs w:val="20"/>
              </w:rPr>
              <w:t>423</w:t>
            </w:r>
          </w:p>
        </w:tc>
      </w:tr>
      <w:tr w14:paraId="2AB6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7D9FA59">
            <w:r>
              <w:rPr>
                <w:rFonts w:ascii="Arial" w:hAnsi="Arial" w:eastAsia="Arial" w:cs="Arial"/>
                <w:b w:val="0"/>
                <w:bCs w:val="0"/>
                <w:sz w:val="20"/>
                <w:szCs w:val="20"/>
              </w:rPr>
              <w:t>HS-grad</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494942F">
            <w:r>
              <w:rPr>
                <w:rFonts w:ascii="Arial" w:hAnsi="Arial" w:eastAsia="Arial" w:cs="Arial"/>
                <w:b w:val="0"/>
                <w:bCs w:val="0"/>
                <w:sz w:val="20"/>
                <w:szCs w:val="20"/>
              </w:rPr>
              <w:t>8,820</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98ED6AC">
            <w:r>
              <w:rPr>
                <w:rFonts w:ascii="Arial" w:hAnsi="Arial" w:eastAsia="Arial" w:cs="Arial"/>
                <w:b w:val="0"/>
                <w:bCs w:val="0"/>
                <w:sz w:val="20"/>
                <w:szCs w:val="20"/>
              </w:rPr>
              <w:t>1,674</w:t>
            </w:r>
          </w:p>
        </w:tc>
      </w:tr>
      <w:tr w14:paraId="3B66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129E74">
            <w:r>
              <w:rPr>
                <w:rFonts w:ascii="Arial" w:hAnsi="Arial" w:eastAsia="Arial" w:cs="Arial"/>
                <w:b w:val="0"/>
                <w:bCs w:val="0"/>
                <w:sz w:val="20"/>
                <w:szCs w:val="20"/>
              </w:rPr>
              <w:t>Some-college</w:t>
            </w:r>
          </w:p>
        </w:tc>
        <w:tc>
          <w:tcPr>
            <w:tcW w:w="3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BC46A09">
            <w:r>
              <w:rPr>
                <w:rFonts w:ascii="Arial" w:hAnsi="Arial" w:eastAsia="Arial" w:cs="Arial"/>
                <w:b w:val="0"/>
                <w:bCs w:val="0"/>
                <w:sz w:val="20"/>
                <w:szCs w:val="20"/>
              </w:rPr>
              <w:t>5,896</w:t>
            </w:r>
          </w:p>
        </w:tc>
        <w:tc>
          <w:tcPr>
            <w:tcW w:w="30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0842B">
            <w:r>
              <w:rPr>
                <w:rFonts w:ascii="Arial" w:hAnsi="Arial" w:eastAsia="Arial" w:cs="Arial"/>
                <w:b w:val="0"/>
                <w:bCs w:val="0"/>
                <w:sz w:val="20"/>
                <w:szCs w:val="20"/>
              </w:rPr>
              <w:t>1,386</w:t>
            </w:r>
          </w:p>
        </w:tc>
      </w:tr>
    </w:tbl>
    <w:p w14:paraId="56695B53">
      <w:pPr>
        <w:pStyle w:val="3"/>
        <w:spacing w:before="200" w:after="100"/>
      </w:pPr>
      <w:bookmarkStart w:id="0" w:name="_GoBack"/>
      <w:bookmarkEnd w:id="0"/>
      <w:r>
        <w:rPr>
          <w:rFonts w:ascii="Arial" w:hAnsi="Arial" w:eastAsia="Arial" w:cs="Arial"/>
          <w:b/>
          <w:bCs/>
          <w:color w:val="2E5597"/>
          <w:sz w:val="24"/>
          <w:szCs w:val="24"/>
        </w:rPr>
        <w:t>8.3 Multivariate Analysis</w:t>
      </w:r>
    </w:p>
    <w:p w14:paraId="06A630C6">
      <w:pPr>
        <w:spacing w:after="90" w:line="252" w:lineRule="auto"/>
        <w:jc w:val="both"/>
      </w:pPr>
      <w:r>
        <w:rPr>
          <w:rFonts w:ascii="Arial" w:hAnsi="Arial" w:eastAsia="Arial" w:cs="Arial"/>
          <w:sz w:val="21"/>
          <w:szCs w:val="21"/>
        </w:rPr>
        <w:t>The correlation heatmap, grouped bar plot (hours by sex and income) and pair plot were used. Correlations between numerical variables are weak. For both males and females the &gt;50K group works more hours, and the difference is larger among males.</w:t>
      </w:r>
    </w:p>
    <w:p w14:paraId="4B415F86">
      <w:pPr>
        <w:pStyle w:val="3"/>
        <w:spacing w:before="200" w:after="100"/>
        <w:rPr>
          <w:rFonts w:ascii="Arial" w:hAnsi="Arial" w:eastAsia="Arial" w:cs="Arial"/>
          <w:b/>
          <w:bCs/>
          <w:color w:val="2E5597"/>
          <w:sz w:val="24"/>
          <w:szCs w:val="24"/>
        </w:rPr>
      </w:pPr>
      <w:r>
        <w:rPr>
          <w:rFonts w:ascii="Arial" w:hAnsi="Arial" w:eastAsia="Arial" w:cs="Arial"/>
          <w:b/>
          <w:bCs/>
          <w:color w:val="2E5597"/>
          <w:sz w:val="24"/>
          <w:szCs w:val="24"/>
        </w:rPr>
        <w:t>8.4 Statistical Analysis</w:t>
      </w:r>
    </w:p>
    <w:p w14:paraId="5EF52B30"/>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1700"/>
        <w:gridCol w:w="1700"/>
        <w:gridCol w:w="1726"/>
      </w:tblGrid>
      <w:tr w14:paraId="47FF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26C4CF61">
            <w:r>
              <w:rPr>
                <w:rFonts w:ascii="Arial" w:hAnsi="Arial" w:eastAsia="Arial" w:cs="Arial"/>
                <w:b/>
                <w:bCs/>
                <w:sz w:val="20"/>
                <w:szCs w:val="20"/>
              </w:rPr>
              <w:t>Variable</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8963115">
            <w:r>
              <w:rPr>
                <w:rFonts w:ascii="Arial" w:hAnsi="Arial" w:eastAsia="Arial" w:cs="Arial"/>
                <w:b/>
                <w:bCs/>
                <w:sz w:val="20"/>
                <w:szCs w:val="20"/>
              </w:rPr>
              <w:t>Mean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632AC1FB">
            <w:r>
              <w:rPr>
                <w:rFonts w:ascii="Arial" w:hAnsi="Arial" w:eastAsia="Arial" w:cs="Arial"/>
                <w:b/>
                <w:bCs/>
                <w:sz w:val="20"/>
                <w:szCs w:val="20"/>
              </w:rPr>
              <w:t>Median</w:t>
            </w:r>
          </w:p>
        </w:tc>
        <w:tc>
          <w:tcPr>
            <w:tcW w:w="17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4102EC94">
            <w:r>
              <w:rPr>
                <w:rFonts w:ascii="Arial" w:hAnsi="Arial" w:eastAsia="Arial" w:cs="Arial"/>
                <w:b/>
                <w:bCs/>
                <w:sz w:val="20"/>
                <w:szCs w:val="20"/>
              </w:rPr>
              <w:t>Mode</w:t>
            </w:r>
          </w:p>
        </w:tc>
        <w:tc>
          <w:tcPr>
            <w:tcW w:w="17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43B2FF77">
            <w:r>
              <w:rPr>
                <w:rFonts w:ascii="Arial" w:hAnsi="Arial" w:eastAsia="Arial" w:cs="Arial"/>
                <w:b/>
                <w:bCs/>
                <w:sz w:val="20"/>
                <w:szCs w:val="20"/>
              </w:rPr>
              <w:t>Std. Dev.</w:t>
            </w:r>
          </w:p>
        </w:tc>
      </w:tr>
      <w:tr w14:paraId="105D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178434C">
            <w:r>
              <w:rPr>
                <w:rFonts w:ascii="Arial" w:hAnsi="Arial" w:eastAsia="Arial" w:cs="Arial"/>
                <w:b w:val="0"/>
                <w:bCs w:val="0"/>
                <w:sz w:val="20"/>
                <w:szCs w:val="20"/>
              </w:rPr>
              <w:t>age</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BD12F3C">
            <w:r>
              <w:rPr>
                <w:rFonts w:ascii="Arial" w:hAnsi="Arial" w:eastAsia="Arial" w:cs="Arial"/>
                <w:b w:val="0"/>
                <w:bCs w:val="0"/>
                <w:sz w:val="20"/>
                <w:szCs w:val="20"/>
              </w:rPr>
              <w:t>38.59</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9629C46">
            <w:r>
              <w:rPr>
                <w:rFonts w:ascii="Arial" w:hAnsi="Arial" w:eastAsia="Arial" w:cs="Arial"/>
                <w:b w:val="0"/>
                <w:bCs w:val="0"/>
                <w:sz w:val="20"/>
                <w:szCs w:val="20"/>
              </w:rPr>
              <w:t>37</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36C36AC">
            <w:r>
              <w:rPr>
                <w:rFonts w:ascii="Arial" w:hAnsi="Arial" w:eastAsia="Arial" w:cs="Arial"/>
                <w:b w:val="0"/>
                <w:bCs w:val="0"/>
                <w:sz w:val="20"/>
                <w:szCs w:val="20"/>
              </w:rPr>
              <w:t>36</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A06C4AD">
            <w:r>
              <w:rPr>
                <w:rFonts w:ascii="Arial" w:hAnsi="Arial" w:eastAsia="Arial" w:cs="Arial"/>
                <w:b w:val="0"/>
                <w:bCs w:val="0"/>
                <w:sz w:val="20"/>
                <w:szCs w:val="20"/>
              </w:rPr>
              <w:t>13.64</w:t>
            </w:r>
          </w:p>
        </w:tc>
      </w:tr>
      <w:tr w14:paraId="5FBB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277058F">
            <w:r>
              <w:rPr>
                <w:rFonts w:ascii="Arial" w:hAnsi="Arial" w:eastAsia="Arial" w:cs="Arial"/>
                <w:b w:val="0"/>
                <w:bCs w:val="0"/>
                <w:sz w:val="20"/>
                <w:szCs w:val="20"/>
              </w:rPr>
              <w:t>fnlwgt</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6AD9E3E">
            <w:r>
              <w:rPr>
                <w:rFonts w:ascii="Arial" w:hAnsi="Arial" w:eastAsia="Arial" w:cs="Arial"/>
                <w:b w:val="0"/>
                <w:bCs w:val="0"/>
                <w:sz w:val="20"/>
                <w:szCs w:val="20"/>
              </w:rPr>
              <w:t>189,780.85</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05FF371">
            <w:r>
              <w:rPr>
                <w:rFonts w:ascii="Arial" w:hAnsi="Arial" w:eastAsia="Arial" w:cs="Arial"/>
                <w:b w:val="0"/>
                <w:bCs w:val="0"/>
                <w:sz w:val="20"/>
                <w:szCs w:val="20"/>
              </w:rPr>
              <w:t>178,356</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0AF0AFE">
            <w:r>
              <w:rPr>
                <w:rFonts w:ascii="Arial" w:hAnsi="Arial" w:eastAsia="Arial" w:cs="Arial"/>
                <w:b w:val="0"/>
                <w:bCs w:val="0"/>
                <w:sz w:val="20"/>
                <w:szCs w:val="20"/>
              </w:rPr>
              <w:t>123,011</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D48E1D1">
            <w:r>
              <w:rPr>
                <w:rFonts w:ascii="Arial" w:hAnsi="Arial" w:eastAsia="Arial" w:cs="Arial"/>
                <w:b w:val="0"/>
                <w:bCs w:val="0"/>
                <w:sz w:val="20"/>
                <w:szCs w:val="20"/>
              </w:rPr>
              <w:t>105,556.47</w:t>
            </w:r>
          </w:p>
        </w:tc>
      </w:tr>
      <w:tr w14:paraId="3748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EDB1490">
            <w:r>
              <w:rPr>
                <w:rFonts w:ascii="Arial" w:hAnsi="Arial" w:eastAsia="Arial" w:cs="Arial"/>
                <w:b w:val="0"/>
                <w:bCs w:val="0"/>
                <w:sz w:val="20"/>
                <w:szCs w:val="20"/>
              </w:rPr>
              <w:t>education_num</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9DB3D1C">
            <w:r>
              <w:rPr>
                <w:rFonts w:ascii="Arial" w:hAnsi="Arial" w:eastAsia="Arial" w:cs="Arial"/>
                <w:b w:val="0"/>
                <w:bCs w:val="0"/>
                <w:sz w:val="20"/>
                <w:szCs w:val="20"/>
              </w:rPr>
              <w:t>10.08</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AE40AA">
            <w:r>
              <w:rPr>
                <w:rFonts w:ascii="Arial" w:hAnsi="Arial" w:eastAsia="Arial" w:cs="Arial"/>
                <w:b w:val="0"/>
                <w:bCs w:val="0"/>
                <w:sz w:val="20"/>
                <w:szCs w:val="20"/>
              </w:rPr>
              <w:t>10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AE36115">
            <w:r>
              <w:rPr>
                <w:rFonts w:ascii="Arial" w:hAnsi="Arial" w:eastAsia="Arial" w:cs="Arial"/>
                <w:b w:val="0"/>
                <w:bCs w:val="0"/>
                <w:sz w:val="20"/>
                <w:szCs w:val="20"/>
              </w:rPr>
              <w:t>9</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24F96DA">
            <w:r>
              <w:rPr>
                <w:rFonts w:ascii="Arial" w:hAnsi="Arial" w:eastAsia="Arial" w:cs="Arial"/>
                <w:b w:val="0"/>
                <w:bCs w:val="0"/>
                <w:sz w:val="20"/>
                <w:szCs w:val="20"/>
              </w:rPr>
              <w:t>2.57</w:t>
            </w:r>
          </w:p>
        </w:tc>
      </w:tr>
      <w:tr w14:paraId="5A53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A2D22AC">
            <w:r>
              <w:rPr>
                <w:rFonts w:ascii="Arial" w:hAnsi="Arial" w:eastAsia="Arial" w:cs="Arial"/>
                <w:b w:val="0"/>
                <w:bCs w:val="0"/>
                <w:sz w:val="20"/>
                <w:szCs w:val="20"/>
              </w:rPr>
              <w:t>capital_gain</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6370E17">
            <w:r>
              <w:rPr>
                <w:rFonts w:ascii="Arial" w:hAnsi="Arial" w:eastAsia="Arial" w:cs="Arial"/>
                <w:b w:val="0"/>
                <w:bCs w:val="0"/>
                <w:sz w:val="20"/>
                <w:szCs w:val="20"/>
              </w:rPr>
              <w:t>1,078.44</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C40DFDB">
            <w:r>
              <w:rPr>
                <w:rFonts w:ascii="Arial" w:hAnsi="Arial" w:eastAsia="Arial" w:cs="Arial"/>
                <w:b w:val="0"/>
                <w:bCs w:val="0"/>
                <w:sz w:val="20"/>
                <w:szCs w:val="20"/>
              </w:rPr>
              <w:t>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17B5E79">
            <w:r>
              <w:rPr>
                <w:rFonts w:ascii="Arial" w:hAnsi="Arial" w:eastAsia="Arial" w:cs="Arial"/>
                <w:b w:val="0"/>
                <w:bCs w:val="0"/>
                <w:sz w:val="20"/>
                <w:szCs w:val="20"/>
              </w:rPr>
              <w:t>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C0355AF">
            <w:r>
              <w:rPr>
                <w:rFonts w:ascii="Arial" w:hAnsi="Arial" w:eastAsia="Arial" w:cs="Arial"/>
                <w:b w:val="0"/>
                <w:bCs w:val="0"/>
                <w:sz w:val="20"/>
                <w:szCs w:val="20"/>
              </w:rPr>
              <w:t>7,387.96</w:t>
            </w:r>
          </w:p>
        </w:tc>
      </w:tr>
      <w:tr w14:paraId="7F78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9F7BD9A">
            <w:r>
              <w:rPr>
                <w:rFonts w:ascii="Arial" w:hAnsi="Arial" w:eastAsia="Arial" w:cs="Arial"/>
                <w:b w:val="0"/>
                <w:bCs w:val="0"/>
                <w:sz w:val="20"/>
                <w:szCs w:val="20"/>
              </w:rPr>
              <w:t>capital_loss</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47AEE43">
            <w:r>
              <w:rPr>
                <w:rFonts w:ascii="Arial" w:hAnsi="Arial" w:eastAsia="Arial" w:cs="Arial"/>
                <w:b w:val="0"/>
                <w:bCs w:val="0"/>
                <w:sz w:val="20"/>
                <w:szCs w:val="20"/>
              </w:rPr>
              <w:t>87.37</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7DDA5C9">
            <w:r>
              <w:rPr>
                <w:rFonts w:ascii="Arial" w:hAnsi="Arial" w:eastAsia="Arial" w:cs="Arial"/>
                <w:b w:val="0"/>
                <w:bCs w:val="0"/>
                <w:sz w:val="20"/>
                <w:szCs w:val="20"/>
              </w:rPr>
              <w:t>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CEC6DB2">
            <w:r>
              <w:rPr>
                <w:rFonts w:ascii="Arial" w:hAnsi="Arial" w:eastAsia="Arial" w:cs="Arial"/>
                <w:b w:val="0"/>
                <w:bCs w:val="0"/>
                <w:sz w:val="20"/>
                <w:szCs w:val="20"/>
              </w:rPr>
              <w:t>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1D7C48C">
            <w:r>
              <w:rPr>
                <w:rFonts w:ascii="Arial" w:hAnsi="Arial" w:eastAsia="Arial" w:cs="Arial"/>
                <w:b w:val="0"/>
                <w:bCs w:val="0"/>
                <w:sz w:val="20"/>
                <w:szCs w:val="20"/>
              </w:rPr>
              <w:t>403.10</w:t>
            </w:r>
          </w:p>
        </w:tc>
      </w:tr>
      <w:tr w14:paraId="1ECC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95D5094">
            <w:r>
              <w:rPr>
                <w:rFonts w:ascii="Arial" w:hAnsi="Arial" w:eastAsia="Arial" w:cs="Arial"/>
                <w:b w:val="0"/>
                <w:bCs w:val="0"/>
                <w:sz w:val="20"/>
                <w:szCs w:val="20"/>
              </w:rPr>
              <w:t>hours_per_week</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9F9E186">
            <w:r>
              <w:rPr>
                <w:rFonts w:ascii="Arial" w:hAnsi="Arial" w:eastAsia="Arial" w:cs="Arial"/>
                <w:b w:val="0"/>
                <w:bCs w:val="0"/>
                <w:sz w:val="20"/>
                <w:szCs w:val="20"/>
              </w:rPr>
              <w:t>40.44</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A02CF1">
            <w:r>
              <w:rPr>
                <w:rFonts w:ascii="Arial" w:hAnsi="Arial" w:eastAsia="Arial" w:cs="Arial"/>
                <w:b w:val="0"/>
                <w:bCs w:val="0"/>
                <w:sz w:val="20"/>
                <w:szCs w:val="20"/>
              </w:rPr>
              <w:t>40</w:t>
            </w:r>
          </w:p>
        </w:tc>
        <w:tc>
          <w:tcPr>
            <w:tcW w:w="17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1915D8">
            <w:r>
              <w:rPr>
                <w:rFonts w:ascii="Arial" w:hAnsi="Arial" w:eastAsia="Arial" w:cs="Arial"/>
                <w:b w:val="0"/>
                <w:bCs w:val="0"/>
                <w:sz w:val="20"/>
                <w:szCs w:val="20"/>
              </w:rPr>
              <w:t>40</w:t>
            </w:r>
          </w:p>
        </w:tc>
        <w:tc>
          <w:tcPr>
            <w:tcW w:w="17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493D806">
            <w:r>
              <w:rPr>
                <w:rFonts w:ascii="Arial" w:hAnsi="Arial" w:eastAsia="Arial" w:cs="Arial"/>
                <w:b w:val="0"/>
                <w:bCs w:val="0"/>
                <w:sz w:val="20"/>
                <w:szCs w:val="20"/>
              </w:rPr>
              <w:t>12.35</w:t>
            </w:r>
          </w:p>
        </w:tc>
      </w:tr>
    </w:tbl>
    <w:p w14:paraId="1B1A4346">
      <w:pPr>
        <w:spacing w:after="0" w:line="120" w:lineRule="auto"/>
      </w:pPr>
    </w:p>
    <w:p w14:paraId="5E7CCB03">
      <w:pPr>
        <w:spacing w:after="90" w:line="252" w:lineRule="auto"/>
        <w:jc w:val="both"/>
        <w:rPr>
          <w:rFonts w:ascii="Arial" w:hAnsi="Arial" w:eastAsia="Arial" w:cs="Arial"/>
          <w:sz w:val="21"/>
          <w:szCs w:val="21"/>
        </w:rPr>
      </w:pPr>
    </w:p>
    <w:p w14:paraId="3E999964">
      <w:pPr>
        <w:spacing w:after="90" w:line="252" w:lineRule="auto"/>
        <w:jc w:val="both"/>
        <w:rPr>
          <w:rFonts w:ascii="Arial" w:hAnsi="Arial" w:eastAsia="Arial" w:cs="Arial"/>
          <w:sz w:val="21"/>
          <w:szCs w:val="21"/>
        </w:rPr>
      </w:pPr>
      <w:r>
        <w:rPr>
          <w:rFonts w:ascii="Arial" w:hAnsi="Arial" w:eastAsia="Arial" w:cs="Arial"/>
          <w:sz w:val="21"/>
          <w:szCs w:val="21"/>
        </w:rPr>
        <w:t>The strongest correlation is between education_num and hours_per_week (0.148), followed by education_num and capital_gain (0.123). Age has very weak positive correlations with capital_gain (0.078) and hours_per_week (0.069). Percentage analysis shows 75.91% of individuals in &lt;=50K and 24.09% in &gt;50K.</w:t>
      </w:r>
    </w:p>
    <w:p w14:paraId="18507615">
      <w:pPr>
        <w:spacing w:after="90" w:line="252" w:lineRule="auto"/>
        <w:jc w:val="both"/>
        <w:rPr>
          <w:rFonts w:ascii="Arial" w:hAnsi="Arial" w:eastAsia="Arial" w:cs="Arial"/>
          <w:sz w:val="21"/>
          <w:szCs w:val="21"/>
        </w:rPr>
      </w:pPr>
    </w:p>
    <w:p w14:paraId="698F8988">
      <w:pPr>
        <w:pStyle w:val="2"/>
        <w:numPr>
          <w:ilvl w:val="0"/>
          <w:numId w:val="2"/>
        </w:numPr>
        <w:spacing w:before="240" w:after="120"/>
        <w:rPr>
          <w:rFonts w:ascii="Arial" w:hAnsi="Arial" w:eastAsia="Arial" w:cs="Arial"/>
          <w:b/>
          <w:bCs/>
          <w:color w:val="1F3864"/>
          <w:sz w:val="30"/>
          <w:szCs w:val="30"/>
        </w:rPr>
      </w:pPr>
      <w:r>
        <w:rPr>
          <w:rFonts w:ascii="Arial" w:hAnsi="Arial" w:eastAsia="Arial" w:cs="Arial"/>
          <w:b/>
          <w:bCs/>
          <w:color w:val="1F3864"/>
          <w:sz w:val="30"/>
          <w:szCs w:val="30"/>
        </w:rPr>
        <w:t>Data Visualization and Interpretation</w:t>
      </w:r>
    </w:p>
    <w:p w14:paraId="343ED2D1">
      <w:pPr>
        <w:numPr>
          <w:ilvl w:val="0"/>
          <w:numId w:val="0"/>
        </w:numPr>
      </w:pPr>
    </w:p>
    <w:tbl>
      <w:tblPr>
        <w:tblStyle w:val="9"/>
        <w:tblW w:w="9420" w:type="dxa"/>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00"/>
        <w:gridCol w:w="4520"/>
      </w:tblGrid>
      <w:tr w14:paraId="07C9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nil"/>
              <w:left w:val="nil"/>
              <w:bottom w:val="single" w:color="auto" w:sz="4" w:space="0"/>
              <w:right w:val="nil"/>
            </w:tcBorders>
            <w:noWrap w:val="0"/>
            <w:tcMar>
              <w:top w:w="60" w:type="dxa"/>
              <w:left w:w="80" w:type="dxa"/>
              <w:bottom w:w="60" w:type="dxa"/>
              <w:right w:w="80" w:type="dxa"/>
            </w:tcMar>
            <w:vAlign w:val="top"/>
          </w:tcPr>
          <w:p w14:paraId="3199FEB2">
            <w:pPr>
              <w:numPr>
                <w:ilvl w:val="0"/>
                <w:numId w:val="0"/>
              </w:numPr>
              <w:pBdr>
                <w:top w:val="single" w:color="auto" w:sz="4" w:space="0"/>
                <w:left w:val="single" w:color="auto" w:sz="4" w:space="0"/>
                <w:bottom w:val="single" w:color="auto" w:sz="4" w:space="0"/>
                <w:right w:val="single" w:color="auto" w:sz="4" w:space="0"/>
              </w:pBdr>
              <w:spacing w:after="40"/>
              <w:jc w:val="center"/>
            </w:pPr>
            <w:r>
              <w:drawing>
                <wp:inline distT="0" distB="0" distL="114300" distR="114300">
                  <wp:extent cx="1905000" cy="1257300"/>
                  <wp:effectExtent l="0" t="0" r="0" b="0"/>
                  <wp:docPr id="1" name="f72_0.png" descr="f7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72_0.png" descr="f72_0.png"/>
                          <pic:cNvPicPr>
                            <a:picLocks noChangeAspect="1" noChangeArrowheads="1"/>
                          </pic:cNvPicPr>
                        </pic:nvPicPr>
                        <pic:blipFill>
                          <a:blip r:embed="rId5"/>
                          <a:srcRect/>
                          <a:stretch>
                            <a:fillRect/>
                          </a:stretch>
                        </pic:blipFill>
                        <pic:spPr>
                          <a:xfrm>
                            <a:off x="0" y="0"/>
                            <a:ext cx="1905000" cy="1257300"/>
                          </a:xfrm>
                          <a:prstGeom prst="rect">
                            <a:avLst/>
                          </a:prstGeom>
                          <a:noFill/>
                          <a:ln>
                            <a:noFill/>
                          </a:ln>
                          <a:effectLst/>
                        </pic:spPr>
                      </pic:pic>
                    </a:graphicData>
                  </a:graphic>
                </wp:inline>
              </w:drawing>
            </w:r>
          </w:p>
          <w:p w14:paraId="3AA05474">
            <w:pPr>
              <w:numPr>
                <w:ilvl w:val="0"/>
                <w:numId w:val="0"/>
              </w:numPr>
              <w:pBdr>
                <w:top w:val="single" w:color="auto" w:sz="4" w:space="0"/>
                <w:left w:val="single" w:color="auto" w:sz="4" w:space="0"/>
                <w:bottom w:val="single" w:color="auto" w:sz="4" w:space="0"/>
                <w:right w:val="single" w:color="auto" w:sz="4" w:space="0"/>
              </w:pBdr>
              <w:spacing w:after="40"/>
              <w:jc w:val="center"/>
            </w:pPr>
            <w:r>
              <w:rPr>
                <w:rFonts w:ascii="Arial" w:hAnsi="Arial" w:eastAsia="Arial" w:cs="Arial"/>
                <w:b/>
                <w:bCs/>
                <w:sz w:val="18"/>
                <w:szCs w:val="18"/>
              </w:rPr>
              <w:t>Figure 1: Income category distribution (bar plot)</w:t>
            </w:r>
          </w:p>
          <w:p w14:paraId="7B4B3CAB">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r>
              <w:rPr>
                <w:rFonts w:ascii="Arial" w:hAnsi="Arial" w:eastAsia="Arial" w:cs="Arial"/>
                <w:b/>
                <w:bCs/>
                <w:sz w:val="18"/>
                <w:szCs w:val="18"/>
              </w:rPr>
              <w:t xml:space="preserve">Interpretation: </w:t>
            </w:r>
            <w:r>
              <w:rPr>
                <w:rFonts w:ascii="Arial" w:hAnsi="Arial" w:eastAsia="Arial" w:cs="Arial"/>
                <w:sz w:val="18"/>
                <w:szCs w:val="18"/>
              </w:rPr>
              <w:t>The data is imbalanced, with far more individuals in the &lt;=50K group.</w:t>
            </w:r>
          </w:p>
          <w:p w14:paraId="43316436">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p>
          <w:p w14:paraId="3670E0EB">
            <w:pPr>
              <w:numPr>
                <w:ilvl w:val="0"/>
                <w:numId w:val="0"/>
              </w:numPr>
              <w:pBdr>
                <w:top w:val="single" w:color="auto" w:sz="4" w:space="0"/>
                <w:left w:val="single" w:color="auto" w:sz="4" w:space="0"/>
                <w:bottom w:val="single" w:color="auto" w:sz="4" w:space="0"/>
                <w:right w:val="single" w:color="auto" w:sz="4" w:space="0"/>
              </w:pBdr>
              <w:spacing w:after="40"/>
              <w:jc w:val="both"/>
              <w:rPr>
                <w:rFonts w:ascii="Arial" w:hAnsi="Arial" w:eastAsia="Arial" w:cs="Arial"/>
                <w:sz w:val="18"/>
                <w:szCs w:val="18"/>
              </w:rPr>
            </w:pPr>
          </w:p>
        </w:tc>
        <w:tc>
          <w:tcPr>
            <w:tcW w:w="4510" w:type="dxa"/>
            <w:tcBorders>
              <w:top w:val="nil"/>
              <w:left w:val="nil"/>
              <w:bottom w:val="single" w:color="auto" w:sz="4" w:space="0"/>
              <w:right w:val="nil"/>
            </w:tcBorders>
            <w:noWrap w:val="0"/>
            <w:tcMar>
              <w:top w:w="60" w:type="dxa"/>
              <w:left w:w="80" w:type="dxa"/>
              <w:bottom w:w="60" w:type="dxa"/>
              <w:right w:w="80" w:type="dxa"/>
            </w:tcMar>
            <w:vAlign w:val="top"/>
          </w:tcPr>
          <w:p w14:paraId="7AB28EF4">
            <w:pPr>
              <w:numPr>
                <w:ilvl w:val="0"/>
                <w:numId w:val="0"/>
              </w:numPr>
              <w:pBdr>
                <w:top w:val="single" w:color="auto" w:sz="4" w:space="0"/>
                <w:left w:val="single" w:color="auto" w:sz="4" w:space="0"/>
                <w:bottom w:val="single" w:color="auto" w:sz="4" w:space="0"/>
                <w:right w:val="single" w:color="auto" w:sz="4" w:space="0"/>
              </w:pBdr>
              <w:spacing w:after="40"/>
              <w:jc w:val="center"/>
            </w:pPr>
            <w:r>
              <w:drawing>
                <wp:inline distT="0" distB="0" distL="114300" distR="114300">
                  <wp:extent cx="1428750" cy="1428750"/>
                  <wp:effectExtent l="0" t="0" r="6350" b="6350"/>
                  <wp:docPr id="2" name="plotly_pie.png" descr="plotly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ly_pie.png" descr="plotly_pie.png"/>
                          <pic:cNvPicPr>
                            <a:picLocks noChangeAspect="1" noChangeArrowheads="1"/>
                          </pic:cNvPicPr>
                        </pic:nvPicPr>
                        <pic:blipFill>
                          <a:blip r:embed="rId6"/>
                          <a:srcRect/>
                          <a:stretch>
                            <a:fillRect/>
                          </a:stretch>
                        </pic:blipFill>
                        <pic:spPr>
                          <a:xfrm>
                            <a:off x="0" y="0"/>
                            <a:ext cx="1428750" cy="1428750"/>
                          </a:xfrm>
                          <a:prstGeom prst="rect">
                            <a:avLst/>
                          </a:prstGeom>
                          <a:noFill/>
                          <a:ln>
                            <a:noFill/>
                          </a:ln>
                          <a:effectLst/>
                        </pic:spPr>
                      </pic:pic>
                    </a:graphicData>
                  </a:graphic>
                </wp:inline>
              </w:drawing>
            </w:r>
          </w:p>
          <w:p w14:paraId="61292514">
            <w:pPr>
              <w:numPr>
                <w:ilvl w:val="0"/>
                <w:numId w:val="0"/>
              </w:numPr>
              <w:pBdr>
                <w:top w:val="single" w:color="auto" w:sz="4" w:space="0"/>
                <w:left w:val="single" w:color="auto" w:sz="4" w:space="0"/>
                <w:bottom w:val="single" w:color="auto" w:sz="4" w:space="0"/>
                <w:right w:val="single" w:color="auto" w:sz="4" w:space="0"/>
              </w:pBdr>
              <w:spacing w:after="40"/>
              <w:jc w:val="center"/>
            </w:pPr>
            <w:r>
              <w:rPr>
                <w:rFonts w:ascii="Arial" w:hAnsi="Arial" w:eastAsia="Arial" w:cs="Arial"/>
                <w:b/>
                <w:bCs/>
                <w:sz w:val="18"/>
                <w:szCs w:val="18"/>
              </w:rPr>
              <w:t>Figure 2: Income category distribution (donut chart, Plotly)</w:t>
            </w:r>
          </w:p>
          <w:p w14:paraId="33A13775">
            <w:pPr>
              <w:numPr>
                <w:ilvl w:val="0"/>
                <w:numId w:val="0"/>
              </w:numPr>
              <w:pBdr>
                <w:top w:val="single" w:color="auto" w:sz="4" w:space="0"/>
                <w:left w:val="single" w:color="auto" w:sz="4" w:space="0"/>
                <w:bottom w:val="single" w:color="auto" w:sz="4" w:space="0"/>
                <w:right w:val="single" w:color="auto" w:sz="4" w:space="0"/>
              </w:pBdr>
              <w:spacing w:after="40"/>
              <w:jc w:val="both"/>
            </w:pPr>
            <w:r>
              <w:rPr>
                <w:rFonts w:ascii="Arial" w:hAnsi="Arial" w:eastAsia="Arial" w:cs="Arial"/>
                <w:b/>
                <w:bCs/>
                <w:sz w:val="18"/>
                <w:szCs w:val="18"/>
              </w:rPr>
              <w:t xml:space="preserve">Interpretation: </w:t>
            </w:r>
            <w:r>
              <w:rPr>
                <w:rFonts w:ascii="Arial" w:hAnsi="Arial" w:eastAsia="Arial" w:cs="Arial"/>
                <w:sz w:val="18"/>
                <w:szCs w:val="18"/>
              </w:rPr>
              <w:t>75.91% earn &lt;=50K and 24.09% earn &gt;50K.</w:t>
            </w:r>
          </w:p>
        </w:tc>
      </w:tr>
      <w:tr w14:paraId="4242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54FD1296">
            <w:pPr>
              <w:spacing w:after="40"/>
              <w:jc w:val="center"/>
            </w:pPr>
            <w:r>
              <w:drawing>
                <wp:inline distT="0" distB="0" distL="114300" distR="114300">
                  <wp:extent cx="2428875" cy="2438400"/>
                  <wp:effectExtent l="0" t="0" r="9525" b="0"/>
                  <wp:docPr id="3" name="f66_0.png" descr="f6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66_0.png" descr="f66_0.png"/>
                          <pic:cNvPicPr>
                            <a:picLocks noChangeAspect="1" noChangeArrowheads="1"/>
                          </pic:cNvPicPr>
                        </pic:nvPicPr>
                        <pic:blipFill>
                          <a:blip r:embed="rId7"/>
                          <a:srcRect/>
                          <a:stretch>
                            <a:fillRect/>
                          </a:stretch>
                        </pic:blipFill>
                        <pic:spPr>
                          <a:xfrm>
                            <a:off x="0" y="0"/>
                            <a:ext cx="2428875" cy="2438400"/>
                          </a:xfrm>
                          <a:prstGeom prst="rect">
                            <a:avLst/>
                          </a:prstGeom>
                          <a:noFill/>
                          <a:ln>
                            <a:noFill/>
                          </a:ln>
                          <a:effectLst/>
                        </pic:spPr>
                      </pic:pic>
                    </a:graphicData>
                  </a:graphic>
                </wp:inline>
              </w:drawing>
            </w:r>
          </w:p>
          <w:p w14:paraId="36D8BBB6">
            <w:pPr>
              <w:spacing w:after="40"/>
              <w:jc w:val="center"/>
            </w:pPr>
            <w:r>
              <w:rPr>
                <w:rFonts w:ascii="Arial" w:hAnsi="Arial" w:eastAsia="Arial" w:cs="Arial"/>
                <w:b/>
                <w:bCs/>
                <w:sz w:val="18"/>
                <w:szCs w:val="18"/>
              </w:rPr>
              <w:t>Figure 3: Histograms of numerical variables</w:t>
            </w:r>
          </w:p>
          <w:p w14:paraId="416E6BBC">
            <w:pPr>
              <w:spacing w:after="40"/>
              <w:jc w:val="both"/>
            </w:pPr>
            <w:r>
              <w:rPr>
                <w:rFonts w:ascii="Arial" w:hAnsi="Arial" w:eastAsia="Arial" w:cs="Arial"/>
                <w:b/>
                <w:bCs/>
                <w:sz w:val="18"/>
                <w:szCs w:val="18"/>
              </w:rPr>
              <w:t xml:space="preserve">Interpretation: </w:t>
            </w:r>
            <w:r>
              <w:rPr>
                <w:rFonts w:ascii="Arial" w:hAnsi="Arial" w:eastAsia="Arial" w:cs="Arial"/>
                <w:sz w:val="18"/>
                <w:szCs w:val="18"/>
              </w:rPr>
              <w:t>Most variables are skewed. capital_gain and capital_loss are concentrated at zero; hours_per_week peaks at 40.</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62E0A6D2">
            <w:pPr>
              <w:spacing w:after="40"/>
              <w:jc w:val="center"/>
            </w:pPr>
            <w:r>
              <w:drawing>
                <wp:inline distT="0" distB="0" distL="114300" distR="114300">
                  <wp:extent cx="2428875" cy="2438400"/>
                  <wp:effectExtent l="0" t="0" r="9525" b="0"/>
                  <wp:docPr id="4" name="f68_0.png" descr="f6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68_0.png" descr="f68_0.png"/>
                          <pic:cNvPicPr>
                            <a:picLocks noChangeAspect="1" noChangeArrowheads="1"/>
                          </pic:cNvPicPr>
                        </pic:nvPicPr>
                        <pic:blipFill>
                          <a:blip r:embed="rId8"/>
                          <a:srcRect/>
                          <a:stretch>
                            <a:fillRect/>
                          </a:stretch>
                        </pic:blipFill>
                        <pic:spPr>
                          <a:xfrm>
                            <a:off x="0" y="0"/>
                            <a:ext cx="2428875" cy="2438400"/>
                          </a:xfrm>
                          <a:prstGeom prst="rect">
                            <a:avLst/>
                          </a:prstGeom>
                          <a:noFill/>
                          <a:ln>
                            <a:noFill/>
                          </a:ln>
                          <a:effectLst/>
                        </pic:spPr>
                      </pic:pic>
                    </a:graphicData>
                  </a:graphic>
                </wp:inline>
              </w:drawing>
            </w:r>
          </w:p>
          <w:p w14:paraId="1D56CD3B">
            <w:pPr>
              <w:spacing w:after="40"/>
              <w:jc w:val="center"/>
            </w:pPr>
            <w:r>
              <w:rPr>
                <w:rFonts w:ascii="Arial" w:hAnsi="Arial" w:eastAsia="Arial" w:cs="Arial"/>
                <w:b/>
                <w:bCs/>
                <w:sz w:val="18"/>
                <w:szCs w:val="18"/>
              </w:rPr>
              <w:t>Figure 4: Box plots of numerical variables (plotted separately)</w:t>
            </w:r>
          </w:p>
          <w:p w14:paraId="586D8603">
            <w:pPr>
              <w:spacing w:after="40"/>
              <w:jc w:val="both"/>
            </w:pPr>
            <w:r>
              <w:rPr>
                <w:rFonts w:ascii="Arial" w:hAnsi="Arial" w:eastAsia="Arial" w:cs="Arial"/>
                <w:b/>
                <w:bCs/>
                <w:sz w:val="18"/>
                <w:szCs w:val="18"/>
              </w:rPr>
              <w:t xml:space="preserve">Interpretation: </w:t>
            </w:r>
            <w:r>
              <w:rPr>
                <w:rFonts w:ascii="Arial" w:hAnsi="Arial" w:eastAsia="Arial" w:cs="Arial"/>
                <w:sz w:val="18"/>
                <w:szCs w:val="18"/>
              </w:rPr>
              <w:t>capital_gain, capital_loss, fnlwgt and hours_per_week show many extreme values; age and education_num are more balanced. Each variable is plotted separately because the scales differ.</w:t>
            </w:r>
          </w:p>
        </w:tc>
      </w:tr>
      <w:tr w14:paraId="4AA7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20" w:type="dxa"/>
            <w:gridSpan w:val="2"/>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30DA369D">
            <w:pPr>
              <w:spacing w:after="40"/>
              <w:jc w:val="center"/>
            </w:pPr>
            <w:r>
              <w:drawing>
                <wp:inline distT="0" distB="0" distL="114300" distR="114300">
                  <wp:extent cx="4000500" cy="3105150"/>
                  <wp:effectExtent l="0" t="0" r="0" b="6350"/>
                  <wp:docPr id="5" name="f70_0.png" descr="f7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70_0.png" descr="f70_0.png"/>
                          <pic:cNvPicPr>
                            <a:picLocks noChangeAspect="1" noChangeArrowheads="1"/>
                          </pic:cNvPicPr>
                        </pic:nvPicPr>
                        <pic:blipFill>
                          <a:blip r:embed="rId9"/>
                          <a:srcRect/>
                          <a:stretch>
                            <a:fillRect/>
                          </a:stretch>
                        </pic:blipFill>
                        <pic:spPr>
                          <a:xfrm>
                            <a:off x="0" y="0"/>
                            <a:ext cx="4000500" cy="3105150"/>
                          </a:xfrm>
                          <a:prstGeom prst="rect">
                            <a:avLst/>
                          </a:prstGeom>
                          <a:noFill/>
                          <a:ln>
                            <a:noFill/>
                          </a:ln>
                          <a:effectLst/>
                        </pic:spPr>
                      </pic:pic>
                    </a:graphicData>
                  </a:graphic>
                </wp:inline>
              </w:drawing>
            </w:r>
          </w:p>
          <w:p w14:paraId="17D12175">
            <w:pPr>
              <w:spacing w:after="40"/>
              <w:jc w:val="center"/>
            </w:pPr>
            <w:r>
              <w:rPr>
                <w:rFonts w:ascii="Arial" w:hAnsi="Arial" w:eastAsia="Arial" w:cs="Arial"/>
                <w:b/>
                <w:bCs/>
                <w:sz w:val="18"/>
                <w:szCs w:val="18"/>
              </w:rPr>
              <w:t>Figure 5: Count plots of categorical variables</w:t>
            </w:r>
          </w:p>
          <w:p w14:paraId="2FC85836">
            <w:pPr>
              <w:spacing w:after="40"/>
              <w:jc w:val="both"/>
            </w:pPr>
            <w:r>
              <w:rPr>
                <w:rFonts w:ascii="Arial" w:hAnsi="Arial" w:eastAsia="Arial" w:cs="Arial"/>
                <w:b/>
                <w:bCs/>
                <w:sz w:val="18"/>
                <w:szCs w:val="18"/>
              </w:rPr>
              <w:t xml:space="preserve">Interpretation: </w:t>
            </w:r>
            <w:r>
              <w:rPr>
                <w:rFonts w:ascii="Arial" w:hAnsi="Arial" w:eastAsia="Arial" w:cs="Arial"/>
                <w:sz w:val="18"/>
                <w:szCs w:val="18"/>
              </w:rPr>
              <w:t>Private workclass, Married-civ-spouse and Never-married status, Husband and Not-in-family relationships, White race and Male sex are the largest groups.</w:t>
            </w:r>
          </w:p>
        </w:tc>
      </w:tr>
      <w:tr w14:paraId="1AE62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776302E4">
            <w:pPr>
              <w:spacing w:after="40"/>
              <w:jc w:val="center"/>
            </w:pPr>
            <w:r>
              <w:drawing>
                <wp:inline distT="0" distB="0" distL="114300" distR="114300">
                  <wp:extent cx="2667000" cy="1800225"/>
                  <wp:effectExtent l="0" t="0" r="0" b="3175"/>
                  <wp:docPr id="6" name="f74_0.png" descr="f7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74_0.png" descr="f74_0.png"/>
                          <pic:cNvPicPr>
                            <a:picLocks noChangeAspect="1" noChangeArrowheads="1"/>
                          </pic:cNvPicPr>
                        </pic:nvPicPr>
                        <pic:blipFill>
                          <a:blip r:embed="rId10"/>
                          <a:srcRect/>
                          <a:stretch>
                            <a:fillRect/>
                          </a:stretch>
                        </pic:blipFill>
                        <pic:spPr>
                          <a:xfrm>
                            <a:off x="0" y="0"/>
                            <a:ext cx="2667000" cy="1800225"/>
                          </a:xfrm>
                          <a:prstGeom prst="rect">
                            <a:avLst/>
                          </a:prstGeom>
                          <a:noFill/>
                          <a:ln>
                            <a:noFill/>
                          </a:ln>
                          <a:effectLst/>
                        </pic:spPr>
                      </pic:pic>
                    </a:graphicData>
                  </a:graphic>
                </wp:inline>
              </w:drawing>
            </w:r>
          </w:p>
          <w:p w14:paraId="7D71938B">
            <w:pPr>
              <w:spacing w:after="40"/>
              <w:jc w:val="center"/>
            </w:pPr>
            <w:r>
              <w:rPr>
                <w:rFonts w:ascii="Arial" w:hAnsi="Arial" w:eastAsia="Arial" w:cs="Arial"/>
                <w:b/>
                <w:bCs/>
                <w:sz w:val="18"/>
                <w:szCs w:val="18"/>
              </w:rPr>
              <w:t>Figure 6: Age vs hours per week (scatter plot)</w:t>
            </w:r>
          </w:p>
          <w:p w14:paraId="4C2C5F4C">
            <w:pPr>
              <w:spacing w:after="40"/>
              <w:jc w:val="both"/>
            </w:pPr>
            <w:r>
              <w:rPr>
                <w:rFonts w:ascii="Arial" w:hAnsi="Arial" w:eastAsia="Arial" w:cs="Arial"/>
                <w:b/>
                <w:bCs/>
                <w:sz w:val="18"/>
                <w:szCs w:val="18"/>
              </w:rPr>
              <w:t xml:space="preserve">Interpretation: </w:t>
            </w:r>
            <w:r>
              <w:rPr>
                <w:rFonts w:ascii="Arial" w:hAnsi="Arial" w:eastAsia="Arial" w:cs="Arial"/>
                <w:sz w:val="18"/>
                <w:szCs w:val="18"/>
              </w:rPr>
              <w:t>Points are widely scattered, so there is no strong linear relationship.</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6849CE78">
            <w:pPr>
              <w:spacing w:after="40"/>
              <w:jc w:val="center"/>
            </w:pPr>
            <w:r>
              <w:drawing>
                <wp:inline distT="0" distB="0" distL="114300" distR="114300">
                  <wp:extent cx="2667000" cy="1828800"/>
                  <wp:effectExtent l="0" t="0" r="0" b="0"/>
                  <wp:docPr id="7" name="f76_0.png" descr="f7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76_0.png" descr="f76_0.png"/>
                          <pic:cNvPicPr>
                            <a:picLocks noChangeAspect="1" noChangeArrowheads="1"/>
                          </pic:cNvPicPr>
                        </pic:nvPicPr>
                        <pic:blipFill>
                          <a:blip r:embed="rId11"/>
                          <a:srcRect/>
                          <a:stretch>
                            <a:fillRect/>
                          </a:stretch>
                        </pic:blipFill>
                        <pic:spPr>
                          <a:xfrm>
                            <a:off x="0" y="0"/>
                            <a:ext cx="2667000" cy="1828800"/>
                          </a:xfrm>
                          <a:prstGeom prst="rect">
                            <a:avLst/>
                          </a:prstGeom>
                          <a:noFill/>
                          <a:ln>
                            <a:noFill/>
                          </a:ln>
                          <a:effectLst/>
                        </pic:spPr>
                      </pic:pic>
                    </a:graphicData>
                  </a:graphic>
                </wp:inline>
              </w:drawing>
            </w:r>
          </w:p>
          <w:p w14:paraId="59645DB7">
            <w:pPr>
              <w:spacing w:after="40"/>
              <w:jc w:val="center"/>
            </w:pPr>
            <w:r>
              <w:rPr>
                <w:rFonts w:ascii="Arial" w:hAnsi="Arial" w:eastAsia="Arial" w:cs="Arial"/>
                <w:b/>
                <w:bCs/>
                <w:sz w:val="18"/>
                <w:szCs w:val="18"/>
              </w:rPr>
              <w:t>Figure 7: Age distribution by income (box plot)</w:t>
            </w:r>
          </w:p>
          <w:p w14:paraId="7A306788">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has a higher median age than the &lt;=50K group.</w:t>
            </w:r>
          </w:p>
        </w:tc>
      </w:tr>
      <w:tr w14:paraId="40C5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01D077EE">
            <w:pPr>
              <w:spacing w:after="40"/>
              <w:jc w:val="center"/>
            </w:pPr>
            <w:r>
              <w:drawing>
                <wp:inline distT="0" distB="0" distL="114300" distR="114300">
                  <wp:extent cx="2667000" cy="1828800"/>
                  <wp:effectExtent l="0" t="0" r="0" b="0"/>
                  <wp:docPr id="8" name="f78_0.png" descr="f7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78_0.png" descr="f78_0.png"/>
                          <pic:cNvPicPr>
                            <a:picLocks noChangeAspect="1" noChangeArrowheads="1"/>
                          </pic:cNvPicPr>
                        </pic:nvPicPr>
                        <pic:blipFill>
                          <a:blip r:embed="rId12"/>
                          <a:srcRect/>
                          <a:stretch>
                            <a:fillRect/>
                          </a:stretch>
                        </pic:blipFill>
                        <pic:spPr>
                          <a:xfrm>
                            <a:off x="0" y="0"/>
                            <a:ext cx="2667000" cy="1828800"/>
                          </a:xfrm>
                          <a:prstGeom prst="rect">
                            <a:avLst/>
                          </a:prstGeom>
                          <a:noFill/>
                          <a:ln>
                            <a:noFill/>
                          </a:ln>
                          <a:effectLst/>
                        </pic:spPr>
                      </pic:pic>
                    </a:graphicData>
                  </a:graphic>
                </wp:inline>
              </w:drawing>
            </w:r>
          </w:p>
          <w:p w14:paraId="7B5308B4">
            <w:pPr>
              <w:spacing w:after="40"/>
              <w:jc w:val="center"/>
            </w:pPr>
            <w:r>
              <w:rPr>
                <w:rFonts w:ascii="Arial" w:hAnsi="Arial" w:eastAsia="Arial" w:cs="Arial"/>
                <w:b/>
                <w:bCs/>
                <w:sz w:val="18"/>
                <w:szCs w:val="18"/>
              </w:rPr>
              <w:t>Figure 8: Average working hours by income (bar plot)</w:t>
            </w:r>
          </w:p>
          <w:p w14:paraId="7E239903">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works slightly more hours per week on average.</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4442E4DD">
            <w:pPr>
              <w:spacing w:after="40"/>
              <w:jc w:val="center"/>
            </w:pPr>
            <w:r>
              <w:drawing>
                <wp:inline distT="0" distB="0" distL="114300" distR="114300">
                  <wp:extent cx="2667000" cy="1828800"/>
                  <wp:effectExtent l="0" t="0" r="0" b="0"/>
                  <wp:docPr id="9" name="f89_0.png" descr="f8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89_0.png" descr="f89_0.png"/>
                          <pic:cNvPicPr>
                            <a:picLocks noChangeAspect="1" noChangeArrowheads="1"/>
                          </pic:cNvPicPr>
                        </pic:nvPicPr>
                        <pic:blipFill>
                          <a:blip r:embed="rId13"/>
                          <a:srcRect/>
                          <a:stretch>
                            <a:fillRect/>
                          </a:stretch>
                        </pic:blipFill>
                        <pic:spPr>
                          <a:xfrm>
                            <a:off x="0" y="0"/>
                            <a:ext cx="2667000" cy="1828800"/>
                          </a:xfrm>
                          <a:prstGeom prst="rect">
                            <a:avLst/>
                          </a:prstGeom>
                          <a:noFill/>
                          <a:ln>
                            <a:noFill/>
                          </a:ln>
                          <a:effectLst/>
                        </pic:spPr>
                      </pic:pic>
                    </a:graphicData>
                  </a:graphic>
                </wp:inline>
              </w:drawing>
            </w:r>
          </w:p>
          <w:p w14:paraId="5D821486">
            <w:pPr>
              <w:spacing w:after="40"/>
              <w:jc w:val="center"/>
            </w:pPr>
            <w:r>
              <w:rPr>
                <w:rFonts w:ascii="Arial" w:hAnsi="Arial" w:eastAsia="Arial" w:cs="Arial"/>
                <w:b/>
                <w:bCs/>
                <w:sz w:val="18"/>
                <w:szCs w:val="18"/>
              </w:rPr>
              <w:t>Figure 9: Average hours by sex and income (grouped bar plot)</w:t>
            </w:r>
          </w:p>
          <w:p w14:paraId="25C525FB">
            <w:pPr>
              <w:spacing w:after="40"/>
              <w:jc w:val="both"/>
            </w:pPr>
            <w:r>
              <w:rPr>
                <w:rFonts w:ascii="Arial" w:hAnsi="Arial" w:eastAsia="Arial" w:cs="Arial"/>
                <w:b/>
                <w:bCs/>
                <w:sz w:val="18"/>
                <w:szCs w:val="18"/>
              </w:rPr>
              <w:t xml:space="preserve">Interpretation: </w:t>
            </w:r>
            <w:r>
              <w:rPr>
                <w:rFonts w:ascii="Arial" w:hAnsi="Arial" w:eastAsia="Arial" w:cs="Arial"/>
                <w:sz w:val="18"/>
                <w:szCs w:val="18"/>
              </w:rPr>
              <w:t>The &gt;50K group works longer hours for both sexes, with a bigger gap among males.</w:t>
            </w:r>
          </w:p>
        </w:tc>
      </w:tr>
      <w:tr w14:paraId="1B94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9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342C6DFA">
            <w:pPr>
              <w:spacing w:after="40"/>
              <w:jc w:val="center"/>
            </w:pPr>
            <w:r>
              <w:drawing>
                <wp:inline distT="0" distB="0" distL="114300" distR="114300">
                  <wp:extent cx="2762250" cy="1657350"/>
                  <wp:effectExtent l="0" t="0" r="6350" b="6350"/>
                  <wp:docPr id="10" name="f80_0.png" descr="f8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0_0.png" descr="f80_0.png"/>
                          <pic:cNvPicPr>
                            <a:picLocks noChangeAspect="1" noChangeArrowheads="1"/>
                          </pic:cNvPicPr>
                        </pic:nvPicPr>
                        <pic:blipFill>
                          <a:blip r:embed="rId14"/>
                          <a:srcRect/>
                          <a:stretch>
                            <a:fillRect/>
                          </a:stretch>
                        </pic:blipFill>
                        <pic:spPr>
                          <a:xfrm>
                            <a:off x="0" y="0"/>
                            <a:ext cx="2762250" cy="1657350"/>
                          </a:xfrm>
                          <a:prstGeom prst="rect">
                            <a:avLst/>
                          </a:prstGeom>
                          <a:noFill/>
                          <a:ln>
                            <a:noFill/>
                          </a:ln>
                          <a:effectLst/>
                        </pic:spPr>
                      </pic:pic>
                    </a:graphicData>
                  </a:graphic>
                </wp:inline>
              </w:drawing>
            </w:r>
          </w:p>
          <w:p w14:paraId="5955D247">
            <w:pPr>
              <w:spacing w:after="40"/>
              <w:jc w:val="center"/>
            </w:pPr>
            <w:r>
              <w:rPr>
                <w:rFonts w:ascii="Arial" w:hAnsi="Arial" w:eastAsia="Arial" w:cs="Arial"/>
                <w:b/>
                <w:bCs/>
                <w:sz w:val="18"/>
                <w:szCs w:val="18"/>
              </w:rPr>
              <w:t>Figure 10: Education level by income (count plot)</w:t>
            </w:r>
          </w:p>
          <w:p w14:paraId="27E12905">
            <w:pPr>
              <w:spacing w:after="40"/>
              <w:jc w:val="both"/>
            </w:pPr>
            <w:r>
              <w:rPr>
                <w:rFonts w:ascii="Arial" w:hAnsi="Arial" w:eastAsia="Arial" w:cs="Arial"/>
                <w:b/>
                <w:bCs/>
                <w:sz w:val="18"/>
                <w:szCs w:val="18"/>
              </w:rPr>
              <w:t xml:space="preserve">Interpretation: </w:t>
            </w:r>
            <w:r>
              <w:rPr>
                <w:rFonts w:ascii="Arial" w:hAnsi="Arial" w:eastAsia="Arial" w:cs="Arial"/>
                <w:sz w:val="18"/>
                <w:szCs w:val="18"/>
              </w:rPr>
              <w:t>Bachelors, Masters, Doctorate and Prof-school have a much larger share in the &gt;50K group.</w:t>
            </w:r>
          </w:p>
        </w:tc>
        <w:tc>
          <w:tcPr>
            <w:tcW w:w="4510" w:type="dxa"/>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0101A43F">
            <w:pPr>
              <w:spacing w:after="40"/>
              <w:jc w:val="center"/>
            </w:pPr>
            <w:r>
              <w:drawing>
                <wp:inline distT="0" distB="0" distL="114300" distR="114300">
                  <wp:extent cx="2762250" cy="1704975"/>
                  <wp:effectExtent l="0" t="0" r="6350" b="9525"/>
                  <wp:docPr id="11" name="f87_0.png" descr="f8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87_0.png" descr="f87_0.png"/>
                          <pic:cNvPicPr>
                            <a:picLocks noChangeAspect="1" noChangeArrowheads="1"/>
                          </pic:cNvPicPr>
                        </pic:nvPicPr>
                        <pic:blipFill>
                          <a:blip r:embed="rId15"/>
                          <a:srcRect/>
                          <a:stretch>
                            <a:fillRect/>
                          </a:stretch>
                        </pic:blipFill>
                        <pic:spPr>
                          <a:xfrm>
                            <a:off x="0" y="0"/>
                            <a:ext cx="2762250" cy="1704975"/>
                          </a:xfrm>
                          <a:prstGeom prst="rect">
                            <a:avLst/>
                          </a:prstGeom>
                          <a:noFill/>
                          <a:ln>
                            <a:noFill/>
                          </a:ln>
                          <a:effectLst/>
                        </pic:spPr>
                      </pic:pic>
                    </a:graphicData>
                  </a:graphic>
                </wp:inline>
              </w:drawing>
            </w:r>
          </w:p>
          <w:p w14:paraId="6627208B">
            <w:pPr>
              <w:spacing w:after="40"/>
              <w:jc w:val="center"/>
            </w:pPr>
            <w:r>
              <w:rPr>
                <w:rFonts w:ascii="Arial" w:hAnsi="Arial" w:eastAsia="Arial" w:cs="Arial"/>
                <w:b/>
                <w:bCs/>
                <w:sz w:val="18"/>
                <w:szCs w:val="18"/>
              </w:rPr>
              <w:t>Figure 11: Correlation heatmap of numerical variables</w:t>
            </w:r>
          </w:p>
          <w:p w14:paraId="5BCB59EE">
            <w:pPr>
              <w:spacing w:after="40"/>
              <w:jc w:val="both"/>
            </w:pPr>
            <w:r>
              <w:rPr>
                <w:rFonts w:ascii="Arial" w:hAnsi="Arial" w:eastAsia="Arial" w:cs="Arial"/>
                <w:b/>
                <w:bCs/>
                <w:sz w:val="18"/>
                <w:szCs w:val="18"/>
              </w:rPr>
              <w:t xml:space="preserve">Interpretation: </w:t>
            </w:r>
            <w:r>
              <w:rPr>
                <w:rFonts w:ascii="Arial" w:hAnsi="Arial" w:eastAsia="Arial" w:cs="Arial"/>
                <w:sz w:val="18"/>
                <w:szCs w:val="18"/>
              </w:rPr>
              <w:t>All correlations are weak; the highest is 0.15 between education_num and hours_per_week.</w:t>
            </w:r>
          </w:p>
        </w:tc>
      </w:tr>
      <w:tr w14:paraId="3087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420" w:type="dxa"/>
            <w:gridSpan w:val="2"/>
            <w:tcBorders>
              <w:top w:val="single" w:color="auto" w:sz="4" w:space="0"/>
              <w:left w:val="single" w:color="auto" w:sz="4" w:space="0"/>
              <w:bottom w:val="single" w:color="auto" w:sz="4" w:space="0"/>
              <w:right w:val="single" w:color="auto" w:sz="4" w:space="0"/>
            </w:tcBorders>
            <w:noWrap w:val="0"/>
            <w:tcMar>
              <w:top w:w="60" w:type="dxa"/>
              <w:left w:w="80" w:type="dxa"/>
              <w:bottom w:w="60" w:type="dxa"/>
              <w:right w:w="80" w:type="dxa"/>
            </w:tcMar>
            <w:vAlign w:val="top"/>
          </w:tcPr>
          <w:p w14:paraId="2F004692">
            <w:pPr>
              <w:spacing w:after="40"/>
              <w:jc w:val="center"/>
            </w:pPr>
            <w:r>
              <w:drawing>
                <wp:inline distT="0" distB="0" distL="114300" distR="114300">
                  <wp:extent cx="4384040" cy="2124075"/>
                  <wp:effectExtent l="0" t="0" r="10160" b="9525"/>
                  <wp:docPr id="12" name="f91_0.png" descr="f9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91_0.png" descr="f91_0.png"/>
                          <pic:cNvPicPr>
                            <a:picLocks noChangeAspect="1" noChangeArrowheads="1"/>
                          </pic:cNvPicPr>
                        </pic:nvPicPr>
                        <pic:blipFill>
                          <a:blip r:embed="rId16"/>
                          <a:srcRect/>
                          <a:stretch>
                            <a:fillRect/>
                          </a:stretch>
                        </pic:blipFill>
                        <pic:spPr>
                          <a:xfrm>
                            <a:off x="0" y="0"/>
                            <a:ext cx="2047875" cy="2124075"/>
                          </a:xfrm>
                          <a:prstGeom prst="rect">
                            <a:avLst/>
                          </a:prstGeom>
                          <a:noFill/>
                          <a:ln>
                            <a:noFill/>
                          </a:ln>
                          <a:effectLst/>
                        </pic:spPr>
                      </pic:pic>
                    </a:graphicData>
                  </a:graphic>
                </wp:inline>
              </w:drawing>
            </w:r>
          </w:p>
          <w:p w14:paraId="1F685B1A">
            <w:pPr>
              <w:spacing w:after="40"/>
              <w:jc w:val="center"/>
            </w:pPr>
            <w:r>
              <w:rPr>
                <w:rFonts w:ascii="Arial" w:hAnsi="Arial" w:eastAsia="Arial" w:cs="Arial"/>
                <w:b/>
                <w:bCs/>
                <w:sz w:val="18"/>
                <w:szCs w:val="18"/>
              </w:rPr>
              <w:t>Figure 12: Pair plot of numerical variables</w:t>
            </w:r>
          </w:p>
          <w:p w14:paraId="54F19EDB">
            <w:pPr>
              <w:spacing w:after="40"/>
              <w:jc w:val="both"/>
            </w:pPr>
            <w:r>
              <w:rPr>
                <w:rFonts w:ascii="Arial" w:hAnsi="Arial" w:eastAsia="Arial" w:cs="Arial"/>
                <w:b/>
                <w:bCs/>
                <w:sz w:val="18"/>
                <w:szCs w:val="18"/>
              </w:rPr>
              <w:t xml:space="preserve">Interpretation: </w:t>
            </w:r>
            <w:r>
              <w:rPr>
                <w:rFonts w:ascii="Arial" w:hAnsi="Arial" w:eastAsia="Arial" w:cs="Arial"/>
                <w:sz w:val="18"/>
                <w:szCs w:val="18"/>
              </w:rPr>
              <w:t>No strong linear relationships are visible; capital_gain and capital_loss cluster around zero.</w:t>
            </w:r>
          </w:p>
        </w:tc>
      </w:tr>
    </w:tbl>
    <w:p w14:paraId="2E861335">
      <w:pPr>
        <w:pStyle w:val="3"/>
        <w:spacing w:before="200" w:after="100"/>
      </w:pPr>
      <w:r>
        <w:rPr>
          <w:rFonts w:ascii="Arial" w:hAnsi="Arial" w:eastAsia="Arial" w:cs="Arial"/>
          <w:b/>
          <w:bCs/>
          <w:color w:val="2E5597"/>
          <w:sz w:val="24"/>
          <w:szCs w:val="24"/>
        </w:rPr>
        <w:t>Graph Summary: Factors Associated with Income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200"/>
        <w:gridCol w:w="3900"/>
        <w:gridCol w:w="1926"/>
      </w:tblGrid>
      <w:tr w14:paraId="48A51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FF5C34C">
            <w:r>
              <w:rPr>
                <w:rFonts w:ascii="Arial" w:hAnsi="Arial" w:eastAsia="Arial" w:cs="Arial"/>
                <w:b/>
                <w:bCs/>
                <w:sz w:val="20"/>
                <w:szCs w:val="20"/>
              </w:rPr>
              <w:t>Figure</w:t>
            </w:r>
          </w:p>
        </w:tc>
        <w:tc>
          <w:tcPr>
            <w:tcW w:w="22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017A100F">
            <w:r>
              <w:rPr>
                <w:rFonts w:ascii="Arial" w:hAnsi="Arial" w:eastAsia="Arial" w:cs="Arial"/>
                <w:b/>
                <w:bCs/>
                <w:sz w:val="20"/>
                <w:szCs w:val="20"/>
              </w:rPr>
              <w:t>Variable(s)</w:t>
            </w:r>
          </w:p>
        </w:tc>
        <w:tc>
          <w:tcPr>
            <w:tcW w:w="39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63C37FF">
            <w:r>
              <w:rPr>
                <w:rFonts w:ascii="Arial" w:hAnsi="Arial" w:eastAsia="Arial" w:cs="Arial"/>
                <w:b/>
                <w:bCs/>
                <w:sz w:val="20"/>
                <w:szCs w:val="20"/>
              </w:rPr>
              <w:t>Summary</w:t>
            </w:r>
          </w:p>
        </w:tc>
        <w:tc>
          <w:tcPr>
            <w:tcW w:w="19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7D5714A9">
            <w:r>
              <w:rPr>
                <w:rFonts w:ascii="Arial" w:hAnsi="Arial" w:eastAsia="Arial" w:cs="Arial"/>
                <w:b/>
                <w:bCs/>
                <w:sz w:val="20"/>
                <w:szCs w:val="20"/>
              </w:rPr>
              <w:t>Association with income</w:t>
            </w:r>
          </w:p>
        </w:tc>
      </w:tr>
      <w:tr w14:paraId="7F97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33694A1">
            <w:r>
              <w:rPr>
                <w:rFonts w:ascii="Arial" w:hAnsi="Arial" w:eastAsia="Arial" w:cs="Arial"/>
                <w:b w:val="0"/>
                <w:bCs w:val="0"/>
                <w:sz w:val="20"/>
                <w:szCs w:val="20"/>
              </w:rPr>
              <w:t>1, 2</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AC6F51">
            <w:r>
              <w:rPr>
                <w:rFonts w:ascii="Arial" w:hAnsi="Arial" w:eastAsia="Arial" w:cs="Arial"/>
                <w:b w:val="0"/>
                <w:bCs w:val="0"/>
                <w:sz w:val="20"/>
                <w:szCs w:val="20"/>
              </w:rPr>
              <w:t>Income category</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5A1DF38">
            <w:r>
              <w:rPr>
                <w:rFonts w:ascii="Arial" w:hAnsi="Arial" w:eastAsia="Arial" w:cs="Arial"/>
                <w:b w:val="0"/>
                <w:bCs w:val="0"/>
                <w:sz w:val="20"/>
                <w:szCs w:val="20"/>
              </w:rPr>
              <w:t>75.91% earn &lt;=50K and 24.09% earn &gt;50K; the data is imbalanced.</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C4715D4">
            <w:r>
              <w:rPr>
                <w:rFonts w:ascii="Arial" w:hAnsi="Arial" w:eastAsia="Arial" w:cs="Arial"/>
                <w:b w:val="0"/>
                <w:bCs w:val="0"/>
                <w:sz w:val="20"/>
                <w:szCs w:val="20"/>
              </w:rPr>
              <w:t>Target variable</w:t>
            </w:r>
          </w:p>
        </w:tc>
      </w:tr>
      <w:tr w14:paraId="2787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4632757">
            <w:r>
              <w:rPr>
                <w:rFonts w:ascii="Arial" w:hAnsi="Arial" w:eastAsia="Arial" w:cs="Arial"/>
                <w:b w:val="0"/>
                <w:bCs w:val="0"/>
                <w:sz w:val="20"/>
                <w:szCs w:val="20"/>
              </w:rPr>
              <w:t>3, 4</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A081B0">
            <w:r>
              <w:rPr>
                <w:rFonts w:ascii="Arial" w:hAnsi="Arial" w:eastAsia="Arial" w:cs="Arial"/>
                <w:b w:val="0"/>
                <w:bCs w:val="0"/>
                <w:sz w:val="20"/>
                <w:szCs w:val="20"/>
              </w:rPr>
              <w:t>Numerical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9E144CE">
            <w:r>
              <w:rPr>
                <w:rFonts w:ascii="Arial" w:hAnsi="Arial" w:eastAsia="Arial" w:cs="Arial"/>
                <w:b w:val="0"/>
                <w:bCs w:val="0"/>
                <w:sz w:val="20"/>
                <w:szCs w:val="20"/>
              </w:rPr>
              <w:t>Skewed distributions; capital_gain and capital_loss are mostly zero; many extreme values.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0326EFD">
            <w:r>
              <w:rPr>
                <w:rFonts w:ascii="Arial" w:hAnsi="Arial" w:eastAsia="Arial" w:cs="Arial"/>
                <w:b w:val="0"/>
                <w:bCs w:val="0"/>
                <w:sz w:val="20"/>
                <w:szCs w:val="20"/>
              </w:rPr>
              <w:t>Not a direct factor</w:t>
            </w:r>
          </w:p>
        </w:tc>
      </w:tr>
      <w:tr w14:paraId="66F8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F5853CE">
            <w:r>
              <w:rPr>
                <w:rFonts w:ascii="Arial" w:hAnsi="Arial" w:eastAsia="Arial" w:cs="Arial"/>
                <w:b w:val="0"/>
                <w:bCs w:val="0"/>
                <w:sz w:val="20"/>
                <w:szCs w:val="20"/>
              </w:rPr>
              <w:t>5</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3A673">
            <w:r>
              <w:rPr>
                <w:rFonts w:ascii="Arial" w:hAnsi="Arial" w:eastAsia="Arial" w:cs="Arial"/>
                <w:b w:val="0"/>
                <w:bCs w:val="0"/>
                <w:sz w:val="20"/>
                <w:szCs w:val="20"/>
              </w:rPr>
              <w:t>Categorical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5FAFB08">
            <w:r>
              <w:rPr>
                <w:rFonts w:ascii="Arial" w:hAnsi="Arial" w:eastAsia="Arial" w:cs="Arial"/>
                <w:b w:val="0"/>
                <w:bCs w:val="0"/>
                <w:sz w:val="20"/>
                <w:szCs w:val="20"/>
              </w:rPr>
              <w:t>Private sector, Married-civ-spouse, White and Male are the largest groups.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772DDBA">
            <w:r>
              <w:rPr>
                <w:rFonts w:ascii="Arial" w:hAnsi="Arial" w:eastAsia="Arial" w:cs="Arial"/>
                <w:b w:val="0"/>
                <w:bCs w:val="0"/>
                <w:sz w:val="20"/>
                <w:szCs w:val="20"/>
              </w:rPr>
              <w:t>Distribution only</w:t>
            </w:r>
          </w:p>
        </w:tc>
      </w:tr>
      <w:tr w14:paraId="5A23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B2EA9D">
            <w:r>
              <w:rPr>
                <w:rFonts w:ascii="Arial" w:hAnsi="Arial" w:eastAsia="Arial" w:cs="Arial"/>
                <w:b w:val="0"/>
                <w:bCs w:val="0"/>
                <w:sz w:val="20"/>
                <w:szCs w:val="20"/>
              </w:rPr>
              <w:t>6</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0710F5A">
            <w:r>
              <w:rPr>
                <w:rFonts w:ascii="Arial" w:hAnsi="Arial" w:eastAsia="Arial" w:cs="Arial"/>
                <w:b w:val="0"/>
                <w:bCs w:val="0"/>
                <w:sz w:val="20"/>
                <w:szCs w:val="20"/>
              </w:rPr>
              <w:t>Age and hours per week</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72E4DFD">
            <w:r>
              <w:rPr>
                <w:rFonts w:ascii="Arial" w:hAnsi="Arial" w:eastAsia="Arial" w:cs="Arial"/>
                <w:b w:val="0"/>
                <w:bCs w:val="0"/>
                <w:sz w:val="20"/>
                <w:szCs w:val="20"/>
              </w:rPr>
              <w:t>Widely scattered; no strong linear relationship.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B9AC5FD">
            <w:r>
              <w:rPr>
                <w:rFonts w:ascii="Arial" w:hAnsi="Arial" w:eastAsia="Arial" w:cs="Arial"/>
                <w:b w:val="0"/>
                <w:bCs w:val="0"/>
                <w:sz w:val="20"/>
                <w:szCs w:val="20"/>
              </w:rPr>
              <w:t>None between the two</w:t>
            </w:r>
          </w:p>
        </w:tc>
      </w:tr>
      <w:tr w14:paraId="0AD8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409EB7B">
            <w:r>
              <w:rPr>
                <w:rFonts w:ascii="Arial" w:hAnsi="Arial" w:eastAsia="Arial" w:cs="Arial"/>
                <w:b w:val="0"/>
                <w:bCs w:val="0"/>
                <w:sz w:val="20"/>
                <w:szCs w:val="20"/>
              </w:rPr>
              <w:t>7</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7592C19">
            <w:r>
              <w:rPr>
                <w:rFonts w:ascii="Arial" w:hAnsi="Arial" w:eastAsia="Arial" w:cs="Arial"/>
                <w:b w:val="0"/>
                <w:bCs w:val="0"/>
                <w:sz w:val="20"/>
                <w:szCs w:val="20"/>
              </w:rPr>
              <w:t>Age</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3624692">
            <w:r>
              <w:rPr>
                <w:rFonts w:ascii="Arial" w:hAnsi="Arial" w:eastAsia="Arial" w:cs="Arial"/>
                <w:b w:val="0"/>
                <w:bCs w:val="0"/>
                <w:sz w:val="20"/>
                <w:szCs w:val="20"/>
              </w:rPr>
              <w:t>Higher median age in the &gt;50K group.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1DC6AB8">
            <w:r>
              <w:rPr>
                <w:rFonts w:ascii="Arial" w:hAnsi="Arial" w:eastAsia="Arial" w:cs="Arial"/>
                <w:b w:val="0"/>
                <w:bCs w:val="0"/>
                <w:sz w:val="20"/>
                <w:szCs w:val="20"/>
              </w:rPr>
              <w:t>Yes, moderate</w:t>
            </w:r>
          </w:p>
        </w:tc>
      </w:tr>
      <w:tr w14:paraId="1019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3C3DF51">
            <w:r>
              <w:rPr>
                <w:rFonts w:ascii="Arial" w:hAnsi="Arial" w:eastAsia="Arial" w:cs="Arial"/>
                <w:b w:val="0"/>
                <w:bCs w:val="0"/>
                <w:sz w:val="20"/>
                <w:szCs w:val="20"/>
              </w:rPr>
              <w:t>8</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A877E90">
            <w:r>
              <w:rPr>
                <w:rFonts w:ascii="Arial" w:hAnsi="Arial" w:eastAsia="Arial" w:cs="Arial"/>
                <w:b w:val="0"/>
                <w:bCs w:val="0"/>
                <w:sz w:val="20"/>
                <w:szCs w:val="20"/>
              </w:rPr>
              <w:t>Hours per week</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2E02C76">
            <w:r>
              <w:rPr>
                <w:rFonts w:ascii="Arial" w:hAnsi="Arial" w:eastAsia="Arial" w:cs="Arial"/>
                <w:b w:val="0"/>
                <w:bCs w:val="0"/>
                <w:sz w:val="20"/>
                <w:szCs w:val="20"/>
              </w:rPr>
              <w:t>Higher average hours in the &gt;50K group.</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4AEFC9">
            <w:r>
              <w:rPr>
                <w:rFonts w:ascii="Arial" w:hAnsi="Arial" w:eastAsia="Arial" w:cs="Arial"/>
                <w:b w:val="0"/>
                <w:bCs w:val="0"/>
                <w:sz w:val="20"/>
                <w:szCs w:val="20"/>
              </w:rPr>
              <w:t>Yes, moderate</w:t>
            </w:r>
          </w:p>
        </w:tc>
      </w:tr>
      <w:tr w14:paraId="6602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C3B1193">
            <w:r>
              <w:rPr>
                <w:rFonts w:ascii="Arial" w:hAnsi="Arial" w:eastAsia="Arial" w:cs="Arial"/>
                <w:b w:val="0"/>
                <w:bCs w:val="0"/>
                <w:sz w:val="20"/>
                <w:szCs w:val="20"/>
              </w:rPr>
              <w:t>9</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31FCA39">
            <w:r>
              <w:rPr>
                <w:rFonts w:ascii="Arial" w:hAnsi="Arial" w:eastAsia="Arial" w:cs="Arial"/>
                <w:b w:val="0"/>
                <w:bCs w:val="0"/>
                <w:sz w:val="20"/>
                <w:szCs w:val="20"/>
              </w:rPr>
              <w:t>Education</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9A4CAA9">
            <w:r>
              <w:rPr>
                <w:rFonts w:ascii="Arial" w:hAnsi="Arial" w:eastAsia="Arial" w:cs="Arial"/>
                <w:b w:val="0"/>
                <w:bCs w:val="0"/>
                <w:sz w:val="20"/>
                <w:szCs w:val="20"/>
              </w:rPr>
              <w:t>Bachelors, Masters, Doctorate and Prof-school have a larger share in &gt;50K.</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54EF643">
            <w:r>
              <w:rPr>
                <w:rFonts w:ascii="Arial" w:hAnsi="Arial" w:eastAsia="Arial" w:cs="Arial"/>
                <w:b w:val="0"/>
                <w:bCs w:val="0"/>
                <w:sz w:val="20"/>
                <w:szCs w:val="20"/>
              </w:rPr>
              <w:t>Yes, strongest</w:t>
            </w:r>
          </w:p>
        </w:tc>
      </w:tr>
      <w:tr w14:paraId="78A2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E7C696">
            <w:r>
              <w:rPr>
                <w:rFonts w:ascii="Arial" w:hAnsi="Arial" w:eastAsia="Arial" w:cs="Arial"/>
                <w:b w:val="0"/>
                <w:bCs w:val="0"/>
                <w:sz w:val="20"/>
                <w:szCs w:val="20"/>
              </w:rPr>
              <w:t>10</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59D8619">
            <w:r>
              <w:rPr>
                <w:rFonts w:ascii="Arial" w:hAnsi="Arial" w:eastAsia="Arial" w:cs="Arial"/>
                <w:b w:val="0"/>
                <w:bCs w:val="0"/>
                <w:sz w:val="20"/>
                <w:szCs w:val="20"/>
              </w:rPr>
              <w:t>Correlations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17504B3">
            <w:r>
              <w:rPr>
                <w:rFonts w:ascii="Arial" w:hAnsi="Arial" w:eastAsia="Arial" w:cs="Arial"/>
                <w:b w:val="0"/>
                <w:bCs w:val="0"/>
                <w:sz w:val="20"/>
                <w:szCs w:val="20"/>
              </w:rPr>
              <w:t>All correlations are weak (highest 0.15).</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47F519A">
            <w:r>
              <w:rPr>
                <w:rFonts w:ascii="Arial" w:hAnsi="Arial" w:eastAsia="Arial" w:cs="Arial"/>
                <w:b w:val="0"/>
                <w:bCs w:val="0"/>
                <w:sz w:val="20"/>
                <w:szCs w:val="20"/>
              </w:rPr>
              <w:t>Weak</w:t>
            </w:r>
          </w:p>
        </w:tc>
      </w:tr>
      <w:tr w14:paraId="6473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A8A1B78">
            <w:r>
              <w:rPr>
                <w:rFonts w:ascii="Arial" w:hAnsi="Arial" w:eastAsia="Arial" w:cs="Arial"/>
                <w:b w:val="0"/>
                <w:bCs w:val="0"/>
                <w:sz w:val="20"/>
                <w:szCs w:val="20"/>
              </w:rPr>
              <w:t>11</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EC2881E">
            <w:r>
              <w:rPr>
                <w:rFonts w:ascii="Arial" w:hAnsi="Arial" w:eastAsia="Arial" w:cs="Arial"/>
                <w:b w:val="0"/>
                <w:bCs w:val="0"/>
                <w:sz w:val="20"/>
                <w:szCs w:val="20"/>
              </w:rPr>
              <w:t>Sex and hours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39B66E6">
            <w:r>
              <w:rPr>
                <w:rFonts w:ascii="Arial" w:hAnsi="Arial" w:eastAsia="Arial" w:cs="Arial"/>
                <w:b w:val="0"/>
                <w:bCs w:val="0"/>
                <w:sz w:val="20"/>
                <w:szCs w:val="20"/>
              </w:rPr>
              <w:t>&gt;50K group works longer hours for both sexes; bigger gap among males.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55EFF84">
            <w:r>
              <w:rPr>
                <w:rFonts w:ascii="Arial" w:hAnsi="Arial" w:eastAsia="Arial" w:cs="Arial"/>
                <w:b w:val="0"/>
                <w:bCs w:val="0"/>
                <w:sz w:val="20"/>
                <w:szCs w:val="20"/>
              </w:rPr>
              <w:t>Yes, differs by sex</w:t>
            </w:r>
          </w:p>
        </w:tc>
      </w:tr>
      <w:tr w14:paraId="52A8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3A5F69B">
            <w:r>
              <w:rPr>
                <w:rFonts w:ascii="Arial" w:hAnsi="Arial" w:eastAsia="Arial" w:cs="Arial"/>
                <w:b w:val="0"/>
                <w:bCs w:val="0"/>
                <w:sz w:val="20"/>
                <w:szCs w:val="20"/>
              </w:rPr>
              <w:t>12</w:t>
            </w:r>
          </w:p>
        </w:tc>
        <w:tc>
          <w:tcPr>
            <w:tcW w:w="22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35EDB84">
            <w:r>
              <w:rPr>
                <w:rFonts w:ascii="Arial" w:hAnsi="Arial" w:eastAsia="Arial" w:cs="Arial"/>
                <w:b w:val="0"/>
                <w:bCs w:val="0"/>
                <w:sz w:val="20"/>
                <w:szCs w:val="20"/>
              </w:rPr>
              <w:t>Numerical variables</w:t>
            </w:r>
          </w:p>
        </w:tc>
        <w:tc>
          <w:tcPr>
            <w:tcW w:w="3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6DF75230">
            <w:r>
              <w:rPr>
                <w:rFonts w:ascii="Arial" w:hAnsi="Arial" w:eastAsia="Arial" w:cs="Arial"/>
                <w:b w:val="0"/>
                <w:bCs w:val="0"/>
                <w:sz w:val="20"/>
                <w:szCs w:val="20"/>
              </w:rPr>
              <w:t>No strong linear relationships.</w:t>
            </w:r>
          </w:p>
        </w:tc>
        <w:tc>
          <w:tcPr>
            <w:tcW w:w="19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2FB2517">
            <w:r>
              <w:rPr>
                <w:rFonts w:ascii="Arial" w:hAnsi="Arial" w:eastAsia="Arial" w:cs="Arial"/>
                <w:b w:val="0"/>
                <w:bCs w:val="0"/>
                <w:sz w:val="20"/>
                <w:szCs w:val="20"/>
              </w:rPr>
              <w:t>Weak</w:t>
            </w:r>
          </w:p>
        </w:tc>
      </w:tr>
    </w:tbl>
    <w:p w14:paraId="52A20B61">
      <w:pPr>
        <w:spacing w:after="0" w:line="120" w:lineRule="auto"/>
      </w:pPr>
    </w:p>
    <w:p w14:paraId="54BC6942">
      <w:pPr>
        <w:pStyle w:val="3"/>
        <w:spacing w:before="200" w:after="100"/>
      </w:pPr>
      <w:r>
        <w:rPr>
          <w:rFonts w:ascii="Arial" w:hAnsi="Arial" w:eastAsia="Arial" w:cs="Arial"/>
          <w:b/>
          <w:bCs/>
          <w:color w:val="2E5597"/>
          <w:sz w:val="24"/>
          <w:szCs w:val="24"/>
        </w:rPr>
        <w:t>Graphs That Affect Income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3600"/>
        <w:gridCol w:w="2526"/>
      </w:tblGrid>
      <w:tr w14:paraId="3B74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52E3BA4">
            <w:r>
              <w:rPr>
                <w:rFonts w:ascii="Arial" w:hAnsi="Arial" w:eastAsia="Arial" w:cs="Arial"/>
                <w:b/>
                <w:bCs/>
                <w:sz w:val="20"/>
                <w:szCs w:val="20"/>
              </w:rPr>
              <w:t>Figure</w:t>
            </w:r>
          </w:p>
        </w:tc>
        <w:tc>
          <w:tcPr>
            <w:tcW w:w="19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379505E6">
            <w:r>
              <w:rPr>
                <w:rFonts w:ascii="Arial" w:hAnsi="Arial" w:eastAsia="Arial" w:cs="Arial"/>
                <w:b/>
                <w:bCs/>
                <w:sz w:val="20"/>
                <w:szCs w:val="20"/>
              </w:rPr>
              <w:t>Variable</w:t>
            </w:r>
          </w:p>
        </w:tc>
        <w:tc>
          <w:tcPr>
            <w:tcW w:w="3600"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57FBF238">
            <w:r>
              <w:rPr>
                <w:rFonts w:ascii="Arial" w:hAnsi="Arial" w:eastAsia="Arial" w:cs="Arial"/>
                <w:b/>
                <w:bCs/>
                <w:sz w:val="20"/>
                <w:szCs w:val="20"/>
              </w:rPr>
              <w:t>Summary</w:t>
            </w:r>
          </w:p>
        </w:tc>
        <w:tc>
          <w:tcPr>
            <w:tcW w:w="2526" w:type="dxa"/>
            <w:tcBorders>
              <w:top w:val="single" w:color="999999" w:sz="4" w:space="0"/>
              <w:left w:val="single" w:color="999999" w:sz="4" w:space="0"/>
              <w:bottom w:val="single" w:color="999999" w:sz="4" w:space="0"/>
              <w:right w:val="single" w:color="999999" w:sz="4" w:space="0"/>
            </w:tcBorders>
            <w:shd w:val="clear" w:color="auto" w:fill="D9E2F3"/>
            <w:noWrap w:val="0"/>
            <w:tcMar>
              <w:top w:w="35" w:type="dxa"/>
              <w:left w:w="100" w:type="dxa"/>
              <w:bottom w:w="35" w:type="dxa"/>
              <w:right w:w="100" w:type="dxa"/>
            </w:tcMar>
            <w:vAlign w:val="top"/>
          </w:tcPr>
          <w:p w14:paraId="13CC7A0E">
            <w:r>
              <w:rPr>
                <w:rFonts w:ascii="Arial" w:hAnsi="Arial" w:eastAsia="Arial" w:cs="Arial"/>
                <w:b/>
                <w:bCs/>
                <w:sz w:val="20"/>
                <w:szCs w:val="20"/>
              </w:rPr>
              <w:t>Effect on income</w:t>
            </w:r>
          </w:p>
        </w:tc>
      </w:tr>
      <w:tr w14:paraId="107B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6F10B36">
            <w:r>
              <w:rPr>
                <w:rFonts w:ascii="Arial" w:hAnsi="Arial" w:eastAsia="Arial" w:cs="Arial"/>
                <w:b w:val="0"/>
                <w:bCs w:val="0"/>
                <w:sz w:val="20"/>
                <w:szCs w:val="20"/>
              </w:rPr>
              <w:t>9</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3F5E7DAD">
            <w:r>
              <w:rPr>
                <w:rFonts w:ascii="Arial" w:hAnsi="Arial" w:eastAsia="Arial" w:cs="Arial"/>
                <w:b w:val="0"/>
                <w:bCs w:val="0"/>
                <w:sz w:val="20"/>
                <w:szCs w:val="20"/>
              </w:rPr>
              <w:t>Education</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E169A91">
            <w:r>
              <w:rPr>
                <w:rFonts w:ascii="Arial" w:hAnsi="Arial" w:eastAsia="Arial" w:cs="Arial"/>
                <w:b w:val="0"/>
                <w:bCs w:val="0"/>
                <w:sz w:val="20"/>
                <w:szCs w:val="20"/>
              </w:rPr>
              <w:t>Bachelors, Masters, Doctorate and Prof-school have a larger share in the &gt;50K group than lower education levels.</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23F9234">
            <w:r>
              <w:rPr>
                <w:rFonts w:ascii="Arial" w:hAnsi="Arial" w:eastAsia="Arial" w:cs="Arial"/>
                <w:b w:val="0"/>
                <w:bCs w:val="0"/>
                <w:sz w:val="20"/>
                <w:szCs w:val="20"/>
              </w:rPr>
              <w:t>Strongest effect: higher education goes with higher income</w:t>
            </w:r>
          </w:p>
        </w:tc>
      </w:tr>
      <w:tr w14:paraId="6972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4F914567">
            <w:r>
              <w:rPr>
                <w:rFonts w:ascii="Arial" w:hAnsi="Arial" w:eastAsia="Arial" w:cs="Arial"/>
                <w:b w:val="0"/>
                <w:bCs w:val="0"/>
                <w:sz w:val="20"/>
                <w:szCs w:val="20"/>
              </w:rPr>
              <w:t>7</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CC80D4C">
            <w:r>
              <w:rPr>
                <w:rFonts w:ascii="Arial" w:hAnsi="Arial" w:eastAsia="Arial" w:cs="Arial"/>
                <w:b w:val="0"/>
                <w:bCs w:val="0"/>
                <w:sz w:val="20"/>
                <w:szCs w:val="20"/>
              </w:rPr>
              <w:t>Age</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DD6106F">
            <w:r>
              <w:rPr>
                <w:rFonts w:ascii="Arial" w:hAnsi="Arial" w:eastAsia="Arial" w:cs="Arial"/>
                <w:b w:val="0"/>
                <w:bCs w:val="0"/>
                <w:sz w:val="20"/>
                <w:szCs w:val="20"/>
              </w:rPr>
              <w:t>The &gt;50K group has a higher median age than the &lt;=50K group.</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D9B173A">
            <w:r>
              <w:rPr>
                <w:rFonts w:ascii="Arial" w:hAnsi="Arial" w:eastAsia="Arial" w:cs="Arial"/>
                <w:b w:val="0"/>
                <w:bCs w:val="0"/>
                <w:sz w:val="20"/>
                <w:szCs w:val="20"/>
              </w:rPr>
              <w:t>Moderate: older individuals are more often in &gt;50K</w:t>
            </w:r>
          </w:p>
        </w:tc>
      </w:tr>
      <w:tr w14:paraId="24A7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091F1960">
            <w:r>
              <w:rPr>
                <w:rFonts w:ascii="Arial" w:hAnsi="Arial" w:eastAsia="Arial" w:cs="Arial"/>
                <w:b w:val="0"/>
                <w:bCs w:val="0"/>
                <w:sz w:val="20"/>
                <w:szCs w:val="20"/>
              </w:rPr>
              <w:t>8</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1B94C64">
            <w:r>
              <w:rPr>
                <w:rFonts w:ascii="Arial" w:hAnsi="Arial" w:eastAsia="Arial" w:cs="Arial"/>
                <w:b w:val="0"/>
                <w:bCs w:val="0"/>
                <w:sz w:val="20"/>
                <w:szCs w:val="20"/>
              </w:rPr>
              <w:t>Hours per week</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2BFDD3BD">
            <w:r>
              <w:rPr>
                <w:rFonts w:ascii="Arial" w:hAnsi="Arial" w:eastAsia="Arial" w:cs="Arial"/>
                <w:b w:val="0"/>
                <w:bCs w:val="0"/>
                <w:sz w:val="20"/>
                <w:szCs w:val="20"/>
              </w:rPr>
              <w:t>The &gt;50K group works more hours per week on average.</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F5A5EBB">
            <w:r>
              <w:rPr>
                <w:rFonts w:ascii="Arial" w:hAnsi="Arial" w:eastAsia="Arial" w:cs="Arial"/>
                <w:b w:val="0"/>
                <w:bCs w:val="0"/>
                <w:sz w:val="20"/>
                <w:szCs w:val="20"/>
              </w:rPr>
              <w:t>Moderate: longer hours go with higher income</w:t>
            </w:r>
          </w:p>
        </w:tc>
      </w:tr>
      <w:tr w14:paraId="57BE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39708AC">
            <w:r>
              <w:rPr>
                <w:rFonts w:ascii="Arial" w:hAnsi="Arial" w:eastAsia="Arial" w:cs="Arial"/>
                <w:b w:val="0"/>
                <w:bCs w:val="0"/>
                <w:sz w:val="20"/>
                <w:szCs w:val="20"/>
              </w:rPr>
              <w:t>11</w:t>
            </w:r>
          </w:p>
        </w:tc>
        <w:tc>
          <w:tcPr>
            <w:tcW w:w="19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7A681E91">
            <w:r>
              <w:rPr>
                <w:rFonts w:ascii="Arial" w:hAnsi="Arial" w:eastAsia="Arial" w:cs="Arial"/>
                <w:b w:val="0"/>
                <w:bCs w:val="0"/>
                <w:sz w:val="20"/>
                <w:szCs w:val="20"/>
              </w:rPr>
              <w:t>Sex and hours</w:t>
            </w:r>
          </w:p>
        </w:tc>
        <w:tc>
          <w:tcPr>
            <w:tcW w:w="3600"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5C95F6BF">
            <w:r>
              <w:rPr>
                <w:rFonts w:ascii="Arial" w:hAnsi="Arial" w:eastAsia="Arial" w:cs="Arial"/>
                <w:b w:val="0"/>
                <w:bCs w:val="0"/>
                <w:sz w:val="20"/>
                <w:szCs w:val="20"/>
              </w:rPr>
              <w:t>The &gt;50K group works longer hours for both sexes, with a bigger gap among males.</w:t>
            </w:r>
          </w:p>
        </w:tc>
        <w:tc>
          <w:tcPr>
            <w:tcW w:w="2526" w:type="dxa"/>
            <w:tcBorders>
              <w:top w:val="single" w:color="999999" w:sz="4" w:space="0"/>
              <w:left w:val="single" w:color="999999" w:sz="4" w:space="0"/>
              <w:bottom w:val="single" w:color="999999" w:sz="4" w:space="0"/>
              <w:right w:val="single" w:color="999999" w:sz="4" w:space="0"/>
            </w:tcBorders>
            <w:noWrap w:val="0"/>
            <w:tcMar>
              <w:top w:w="35" w:type="dxa"/>
              <w:left w:w="100" w:type="dxa"/>
              <w:bottom w:w="35" w:type="dxa"/>
              <w:right w:w="100" w:type="dxa"/>
            </w:tcMar>
            <w:vAlign w:val="top"/>
          </w:tcPr>
          <w:p w14:paraId="19086B7F">
            <w:r>
              <w:rPr>
                <w:rFonts w:ascii="Arial" w:hAnsi="Arial" w:eastAsia="Arial" w:cs="Arial"/>
                <w:b w:val="0"/>
                <w:bCs w:val="0"/>
                <w:sz w:val="20"/>
                <w:szCs w:val="20"/>
              </w:rPr>
              <w:t>Hours-income link holds for both sexes, larger among males</w:t>
            </w:r>
          </w:p>
        </w:tc>
      </w:tr>
    </w:tbl>
    <w:p w14:paraId="2092BB54">
      <w:pPr>
        <w:spacing w:after="0" w:line="120" w:lineRule="auto"/>
      </w:pPr>
    </w:p>
    <w:p w14:paraId="65AFAA19">
      <w:pPr>
        <w:spacing w:after="90" w:line="252" w:lineRule="auto"/>
        <w:jc w:val="both"/>
      </w:pPr>
      <w:r>
        <w:rPr>
          <w:rFonts w:ascii="Arial" w:hAnsi="Arial" w:eastAsia="Arial" w:cs="Arial"/>
          <w:sz w:val="21"/>
          <w:szCs w:val="21"/>
        </w:rPr>
        <w:t>Education shows the clearest association with income, followed by age and weekly working hours. These are associations, not proof of cause.</w:t>
      </w:r>
    </w:p>
    <w:p w14:paraId="0251EE9D">
      <w:pPr>
        <w:pStyle w:val="2"/>
        <w:spacing w:before="240" w:after="120"/>
      </w:pPr>
      <w:r>
        <w:rPr>
          <w:rFonts w:ascii="Arial" w:hAnsi="Arial" w:eastAsia="Arial" w:cs="Arial"/>
          <w:b/>
          <w:bCs/>
          <w:color w:val="1F3864"/>
          <w:sz w:val="30"/>
          <w:szCs w:val="30"/>
        </w:rPr>
        <w:t>10. Key Findings and Insights</w:t>
      </w:r>
    </w:p>
    <w:p w14:paraId="6615BAC4">
      <w:pPr>
        <w:pStyle w:val="18"/>
        <w:numPr>
          <w:ilvl w:val="0"/>
          <w:numId w:val="1"/>
        </w:numPr>
        <w:spacing w:after="50" w:line="250" w:lineRule="auto"/>
      </w:pPr>
      <w:r>
        <w:rPr>
          <w:rFonts w:ascii="Arial" w:hAnsi="Arial" w:eastAsia="Arial" w:cs="Arial"/>
          <w:b/>
          <w:bCs/>
          <w:sz w:val="21"/>
          <w:szCs w:val="21"/>
        </w:rPr>
        <w:t>Income distribution:</w:t>
      </w:r>
      <w:r>
        <w:rPr>
          <w:rFonts w:ascii="Arial" w:hAnsi="Arial" w:eastAsia="Arial" w:cs="Arial"/>
          <w:sz w:val="21"/>
          <w:szCs w:val="21"/>
        </w:rPr>
        <w:t xml:space="preserve"> 75.91% earn &lt;=50K and 24.09% earn &gt;50K, so the data is imbalanced.</w:t>
      </w:r>
    </w:p>
    <w:p w14:paraId="3213F832">
      <w:pPr>
        <w:pStyle w:val="18"/>
        <w:numPr>
          <w:ilvl w:val="0"/>
          <w:numId w:val="1"/>
        </w:numPr>
        <w:spacing w:after="50" w:line="250" w:lineRule="auto"/>
      </w:pPr>
      <w:r>
        <w:rPr>
          <w:rFonts w:ascii="Arial" w:hAnsi="Arial" w:eastAsia="Arial" w:cs="Arial"/>
          <w:b/>
          <w:bCs/>
          <w:sz w:val="21"/>
          <w:szCs w:val="21"/>
        </w:rPr>
        <w:t>Education:</w:t>
      </w:r>
      <w:r>
        <w:rPr>
          <w:rFonts w:ascii="Arial" w:hAnsi="Arial" w:eastAsia="Arial" w:cs="Arial"/>
          <w:sz w:val="21"/>
          <w:szCs w:val="21"/>
        </w:rPr>
        <w:t xml:space="preserve"> higher education (Bachelors, Masters, Doctorate, Prof-school) is more represented in the &gt;50K group.</w:t>
      </w:r>
    </w:p>
    <w:p w14:paraId="787040B1">
      <w:pPr>
        <w:pStyle w:val="18"/>
        <w:numPr>
          <w:ilvl w:val="0"/>
          <w:numId w:val="1"/>
        </w:numPr>
        <w:spacing w:after="50" w:line="250" w:lineRule="auto"/>
      </w:pPr>
      <w:r>
        <w:rPr>
          <w:rFonts w:ascii="Arial" w:hAnsi="Arial" w:eastAsia="Arial" w:cs="Arial"/>
          <w:b/>
          <w:bCs/>
          <w:sz w:val="21"/>
          <w:szCs w:val="21"/>
        </w:rPr>
        <w:t>Age:</w:t>
      </w:r>
      <w:r>
        <w:rPr>
          <w:rFonts w:ascii="Arial" w:hAnsi="Arial" w:eastAsia="Arial" w:cs="Arial"/>
          <w:sz w:val="21"/>
          <w:szCs w:val="21"/>
        </w:rPr>
        <w:t xml:space="preserve"> the &gt;50K group has a higher median age.</w:t>
      </w:r>
    </w:p>
    <w:p w14:paraId="004EA363">
      <w:pPr>
        <w:pStyle w:val="18"/>
        <w:numPr>
          <w:ilvl w:val="0"/>
          <w:numId w:val="1"/>
        </w:numPr>
        <w:spacing w:after="50" w:line="250" w:lineRule="auto"/>
      </w:pPr>
      <w:r>
        <w:rPr>
          <w:rFonts w:ascii="Arial" w:hAnsi="Arial" w:eastAsia="Arial" w:cs="Arial"/>
          <w:b/>
          <w:bCs/>
          <w:sz w:val="21"/>
          <w:szCs w:val="21"/>
        </w:rPr>
        <w:t>Working hours:</w:t>
      </w:r>
      <w:r>
        <w:rPr>
          <w:rFonts w:ascii="Arial" w:hAnsi="Arial" w:eastAsia="Arial" w:cs="Arial"/>
          <w:sz w:val="21"/>
          <w:szCs w:val="21"/>
        </w:rPr>
        <w:t xml:space="preserve"> the &gt;50K group works more hours per week on average.</w:t>
      </w:r>
    </w:p>
    <w:p w14:paraId="373E1F80">
      <w:pPr>
        <w:pStyle w:val="18"/>
        <w:numPr>
          <w:ilvl w:val="0"/>
          <w:numId w:val="1"/>
        </w:numPr>
        <w:spacing w:after="50" w:line="250" w:lineRule="auto"/>
      </w:pPr>
      <w:r>
        <w:rPr>
          <w:rFonts w:ascii="Arial" w:hAnsi="Arial" w:eastAsia="Arial" w:cs="Arial"/>
          <w:b/>
          <w:bCs/>
          <w:sz w:val="21"/>
          <w:szCs w:val="21"/>
        </w:rPr>
        <w:t>Sex and income:</w:t>
      </w:r>
      <w:r>
        <w:rPr>
          <w:rFonts w:ascii="Arial" w:hAnsi="Arial" w:eastAsia="Arial" w:cs="Arial"/>
          <w:sz w:val="21"/>
          <w:szCs w:val="21"/>
        </w:rPr>
        <w:t xml:space="preserve"> average working hours differ by sex and income group, with a larger gap among males.</w:t>
      </w:r>
    </w:p>
    <w:p w14:paraId="44FDD17B">
      <w:pPr>
        <w:pStyle w:val="18"/>
        <w:numPr>
          <w:ilvl w:val="0"/>
          <w:numId w:val="1"/>
        </w:numPr>
        <w:spacing w:after="50" w:line="250" w:lineRule="auto"/>
      </w:pPr>
      <w:r>
        <w:rPr>
          <w:rFonts w:ascii="Arial" w:hAnsi="Arial" w:eastAsia="Arial" w:cs="Arial"/>
          <w:b/>
          <w:bCs/>
          <w:sz w:val="21"/>
          <w:szCs w:val="21"/>
        </w:rPr>
        <w:t>Correlation:</w:t>
      </w:r>
      <w:r>
        <w:rPr>
          <w:rFonts w:ascii="Arial" w:hAnsi="Arial" w:eastAsia="Arial" w:cs="Arial"/>
          <w:sz w:val="21"/>
          <w:szCs w:val="21"/>
        </w:rPr>
        <w:t xml:space="preserve"> numerical variables are only weakly correlated; education_num and hours_per_week is the strongest pair at about 0.15.</w:t>
      </w:r>
    </w:p>
    <w:p w14:paraId="13690148">
      <w:pPr>
        <w:pStyle w:val="18"/>
        <w:numPr>
          <w:ilvl w:val="0"/>
          <w:numId w:val="1"/>
        </w:numPr>
        <w:spacing w:after="50" w:line="250" w:lineRule="auto"/>
      </w:pPr>
      <w:r>
        <w:rPr>
          <w:rFonts w:ascii="Arial" w:hAnsi="Arial" w:eastAsia="Arial" w:cs="Arial"/>
          <w:b/>
          <w:bCs/>
          <w:sz w:val="21"/>
          <w:szCs w:val="21"/>
        </w:rPr>
        <w:t>Data quality:</w:t>
      </w:r>
      <w:r>
        <w:rPr>
          <w:rFonts w:ascii="Arial" w:hAnsi="Arial" w:eastAsia="Arial" w:cs="Arial"/>
          <w:sz w:val="21"/>
          <w:szCs w:val="21"/>
        </w:rPr>
        <w:t xml:space="preserve"> duplicates, "?" values and inconsistent country labels were fixed, and outliers were kept because they may be valid.</w:t>
      </w:r>
    </w:p>
    <w:p w14:paraId="79FA8C99">
      <w:pPr>
        <w:pStyle w:val="2"/>
        <w:spacing w:before="240" w:after="120"/>
      </w:pPr>
      <w:r>
        <w:rPr>
          <w:rFonts w:ascii="Arial" w:hAnsi="Arial" w:eastAsia="Arial" w:cs="Arial"/>
          <w:b/>
          <w:bCs/>
          <w:color w:val="1F3864"/>
          <w:sz w:val="30"/>
          <w:szCs w:val="30"/>
        </w:rPr>
        <w:t>11. Conclusion</w:t>
      </w:r>
    </w:p>
    <w:p w14:paraId="5B3879EB">
      <w:pPr>
        <w:spacing w:after="90" w:line="252" w:lineRule="auto"/>
        <w:jc w:val="both"/>
      </w:pPr>
      <w:r>
        <w:rPr>
          <w:rFonts w:ascii="Arial" w:hAnsi="Arial" w:eastAsia="Arial" w:cs="Arial"/>
          <w:sz w:val="21"/>
          <w:szCs w:val="21"/>
        </w:rPr>
        <w:t>This project used Python (Pandas, NumPy, Matplotlib and Seaborn) for data cleaning, exploratory analysis, statistical analysis and visualization of the Adult Income dataset. Education level, age and working hours show clear patterns related to income category, with higher education being the most visible. However, these are associations only; the findings do not establish that any single factor directly causes higher income.</w:t>
      </w:r>
    </w:p>
    <w:p w14:paraId="24CC0EC7">
      <w:pPr>
        <w:pStyle w:val="2"/>
        <w:spacing w:before="240" w:after="120"/>
      </w:pPr>
      <w:r>
        <w:rPr>
          <w:rFonts w:ascii="Arial" w:hAnsi="Arial" w:eastAsia="Arial" w:cs="Arial"/>
          <w:b/>
          <w:bCs/>
          <w:color w:val="1F3864"/>
          <w:sz w:val="30"/>
          <w:szCs w:val="30"/>
        </w:rPr>
        <w:t>12. Limitations and Future Scope</w:t>
      </w:r>
    </w:p>
    <w:p w14:paraId="43265D14">
      <w:pPr>
        <w:pStyle w:val="3"/>
        <w:spacing w:before="200" w:after="100"/>
      </w:pPr>
      <w:r>
        <w:rPr>
          <w:rFonts w:ascii="Arial" w:hAnsi="Arial" w:eastAsia="Arial" w:cs="Arial"/>
          <w:b/>
          <w:bCs/>
          <w:color w:val="2E5597"/>
          <w:sz w:val="24"/>
          <w:szCs w:val="24"/>
        </w:rPr>
        <w:t>Limitations</w:t>
      </w:r>
    </w:p>
    <w:p w14:paraId="641A9503">
      <w:pPr>
        <w:pStyle w:val="18"/>
        <w:numPr>
          <w:ilvl w:val="0"/>
          <w:numId w:val="1"/>
        </w:numPr>
        <w:spacing w:after="50" w:line="250" w:lineRule="auto"/>
      </w:pPr>
      <w:r>
        <w:rPr>
          <w:rFonts w:ascii="Arial" w:hAnsi="Arial" w:eastAsia="Arial" w:cs="Arial"/>
          <w:sz w:val="21"/>
          <w:szCs w:val="21"/>
        </w:rPr>
        <w:t>The data comes from the 1994 U.S. Census, so it may not reflect current income patterns.</w:t>
      </w:r>
    </w:p>
    <w:p w14:paraId="60B17FD0">
      <w:pPr>
        <w:pStyle w:val="18"/>
        <w:numPr>
          <w:ilvl w:val="0"/>
          <w:numId w:val="1"/>
        </w:numPr>
        <w:spacing w:after="50" w:line="250" w:lineRule="auto"/>
      </w:pPr>
      <w:r>
        <w:rPr>
          <w:rFonts w:ascii="Arial" w:hAnsi="Arial" w:eastAsia="Arial" w:cs="Arial"/>
          <w:sz w:val="21"/>
          <w:szCs w:val="21"/>
        </w:rPr>
        <w:t>The income variable has only two categories and the data is imbalanced (about 76% vs 24%).</w:t>
      </w:r>
    </w:p>
    <w:p w14:paraId="6A3C240E">
      <w:pPr>
        <w:pStyle w:val="18"/>
        <w:numPr>
          <w:ilvl w:val="0"/>
          <w:numId w:val="1"/>
        </w:numPr>
        <w:spacing w:after="50" w:line="250" w:lineRule="auto"/>
      </w:pPr>
      <w:r>
        <w:rPr>
          <w:rFonts w:ascii="Arial" w:hAnsi="Arial" w:eastAsia="Arial" w:cs="Arial"/>
          <w:sz w:val="21"/>
          <w:szCs w:val="21"/>
        </w:rPr>
        <w:t>capital_gain and capital_loss are mostly zero and highly skewed; variables with very different scales are better shown separately or on a log scale.</w:t>
      </w:r>
    </w:p>
    <w:p w14:paraId="5BC10B24">
      <w:pPr>
        <w:pStyle w:val="18"/>
        <w:numPr>
          <w:ilvl w:val="0"/>
          <w:numId w:val="1"/>
        </w:numPr>
        <w:spacing w:after="50" w:line="250" w:lineRule="auto"/>
      </w:pPr>
      <w:r>
        <w:rPr>
          <w:rFonts w:ascii="Arial" w:hAnsi="Arial" w:eastAsia="Arial" w:cs="Arial"/>
          <w:sz w:val="21"/>
          <w:szCs w:val="21"/>
        </w:rPr>
        <w:t>Outliers were retained, which can affect averages and some plots.</w:t>
      </w:r>
    </w:p>
    <w:p w14:paraId="307E7D72">
      <w:pPr>
        <w:pStyle w:val="18"/>
        <w:numPr>
          <w:ilvl w:val="0"/>
          <w:numId w:val="1"/>
        </w:numPr>
        <w:spacing w:after="50" w:line="250" w:lineRule="auto"/>
      </w:pPr>
      <w:r>
        <w:rPr>
          <w:rFonts w:ascii="Arial" w:hAnsi="Arial" w:eastAsia="Arial" w:cs="Arial"/>
          <w:sz w:val="21"/>
          <w:szCs w:val="21"/>
        </w:rPr>
        <w:t>The analysis is exploratory and shows association, not causation.</w:t>
      </w:r>
    </w:p>
    <w:p w14:paraId="28B4B667">
      <w:pPr>
        <w:pStyle w:val="3"/>
        <w:spacing w:before="200" w:after="100"/>
      </w:pPr>
      <w:r>
        <w:rPr>
          <w:rFonts w:ascii="Arial" w:hAnsi="Arial" w:eastAsia="Arial" w:cs="Arial"/>
          <w:b/>
          <w:bCs/>
          <w:color w:val="2E5597"/>
          <w:sz w:val="24"/>
          <w:szCs w:val="24"/>
        </w:rPr>
        <w:t>Future Scope</w:t>
      </w:r>
    </w:p>
    <w:p w14:paraId="23D0F6D5">
      <w:pPr>
        <w:pStyle w:val="18"/>
        <w:numPr>
          <w:ilvl w:val="0"/>
          <w:numId w:val="1"/>
        </w:numPr>
        <w:spacing w:after="50" w:line="250" w:lineRule="auto"/>
      </w:pPr>
      <w:r>
        <w:rPr>
          <w:rFonts w:ascii="Arial" w:hAnsi="Arial" w:eastAsia="Arial" w:cs="Arial"/>
          <w:sz w:val="21"/>
          <w:szCs w:val="21"/>
        </w:rPr>
        <w:t>Apply a log transformation to skewed variables and plot large-scale and small-scale variables separately.</w:t>
      </w:r>
    </w:p>
    <w:p w14:paraId="4B238042">
      <w:pPr>
        <w:pStyle w:val="18"/>
        <w:numPr>
          <w:ilvl w:val="0"/>
          <w:numId w:val="1"/>
        </w:numPr>
        <w:spacing w:after="50" w:line="250" w:lineRule="auto"/>
      </w:pPr>
      <w:r>
        <w:rPr>
          <w:rFonts w:ascii="Arial" w:hAnsi="Arial" w:eastAsia="Arial" w:cs="Arial"/>
          <w:sz w:val="21"/>
          <w:szCs w:val="21"/>
        </w:rPr>
        <w:t>Build and compare classification models (for example logistic regression and decision trees) to predict income, handling class imbalance.</w:t>
      </w:r>
    </w:p>
    <w:p w14:paraId="4DF73193">
      <w:pPr>
        <w:pStyle w:val="18"/>
        <w:numPr>
          <w:ilvl w:val="0"/>
          <w:numId w:val="1"/>
        </w:numPr>
        <w:spacing w:after="50" w:line="250" w:lineRule="auto"/>
      </w:pPr>
      <w:r>
        <w:rPr>
          <w:rFonts w:ascii="Arial" w:hAnsi="Arial" w:eastAsia="Arial" w:cs="Arial"/>
          <w:sz w:val="21"/>
          <w:szCs w:val="21"/>
        </w:rPr>
        <w:t>Use statistical tests such as the chi-square test to confirm relationships.</w:t>
      </w:r>
    </w:p>
    <w:p w14:paraId="0F7DE4F3">
      <w:pPr>
        <w:pStyle w:val="18"/>
        <w:numPr>
          <w:ilvl w:val="0"/>
          <w:numId w:val="1"/>
        </w:numPr>
        <w:spacing w:after="50" w:line="250" w:lineRule="auto"/>
      </w:pPr>
      <w:r>
        <w:rPr>
          <w:rFonts w:ascii="Arial" w:hAnsi="Arial" w:eastAsia="Arial" w:cs="Arial"/>
          <w:sz w:val="21"/>
          <w:szCs w:val="21"/>
        </w:rPr>
        <w:t>Use more recent data and add extra features for deeper analysis.</w:t>
      </w:r>
    </w:p>
    <w:p w14:paraId="6CC7C730">
      <w:pPr>
        <w:pStyle w:val="2"/>
        <w:spacing w:before="240" w:after="120"/>
      </w:pPr>
      <w:r>
        <w:rPr>
          <w:rFonts w:ascii="Arial" w:hAnsi="Arial" w:eastAsia="Arial" w:cs="Arial"/>
          <w:b/>
          <w:bCs/>
          <w:color w:val="1F3864"/>
          <w:sz w:val="30"/>
          <w:szCs w:val="30"/>
        </w:rPr>
        <w:t>13. References</w:t>
      </w:r>
    </w:p>
    <w:p w14:paraId="4F5F5CCE">
      <w:pPr>
        <w:pStyle w:val="18"/>
        <w:numPr>
          <w:ilvl w:val="0"/>
          <w:numId w:val="3"/>
        </w:numPr>
        <w:spacing w:after="40"/>
      </w:pPr>
      <w:r>
        <w:rPr>
          <w:rFonts w:ascii="Arial" w:hAnsi="Arial" w:eastAsia="Arial" w:cs="Arial"/>
          <w:sz w:val="21"/>
          <w:szCs w:val="21"/>
        </w:rPr>
        <w:t>UCI Machine Learning Repository: Adult Dataset. https://archive.ics.uci.edu/dataset/2/adult</w:t>
      </w:r>
    </w:p>
    <w:p w14:paraId="2C42C1F0">
      <w:pPr>
        <w:pStyle w:val="18"/>
        <w:numPr>
          <w:ilvl w:val="0"/>
          <w:numId w:val="3"/>
        </w:numPr>
        <w:spacing w:after="40"/>
      </w:pPr>
      <w:r>
        <w:rPr>
          <w:rFonts w:ascii="Arial" w:hAnsi="Arial" w:eastAsia="Arial" w:cs="Arial"/>
          <w:sz w:val="21"/>
          <w:szCs w:val="21"/>
        </w:rPr>
        <w:t>Kohavi, R. (1996). Scaling Up the Accuracy of Naive-Bayes Classifiers: A Decision-Tree Hybrid. Proceedings of the Second International Conference on Knowledge Discovery and Data Mining (KDD-96).</w:t>
      </w:r>
    </w:p>
    <w:p w14:paraId="4C481392">
      <w:pPr>
        <w:pStyle w:val="18"/>
        <w:numPr>
          <w:ilvl w:val="0"/>
          <w:numId w:val="3"/>
        </w:numPr>
        <w:spacing w:after="40"/>
      </w:pPr>
      <w:r>
        <w:rPr>
          <w:rFonts w:ascii="Arial" w:hAnsi="Arial" w:eastAsia="Arial" w:cs="Arial"/>
          <w:sz w:val="21"/>
          <w:szCs w:val="21"/>
        </w:rPr>
        <w:t>Pandas documentation. https://pandas.pydata.org/docs/</w:t>
      </w:r>
    </w:p>
    <w:p w14:paraId="7289D110">
      <w:pPr>
        <w:pStyle w:val="18"/>
        <w:numPr>
          <w:ilvl w:val="0"/>
          <w:numId w:val="3"/>
        </w:numPr>
        <w:spacing w:after="40"/>
      </w:pPr>
      <w:r>
        <w:rPr>
          <w:rFonts w:ascii="Arial" w:hAnsi="Arial" w:eastAsia="Arial" w:cs="Arial"/>
          <w:sz w:val="21"/>
          <w:szCs w:val="21"/>
        </w:rPr>
        <w:t>NumPy documentation. https://numpy.org/doc/</w:t>
      </w:r>
    </w:p>
    <w:p w14:paraId="121A2DB9">
      <w:pPr>
        <w:pStyle w:val="18"/>
        <w:numPr>
          <w:ilvl w:val="0"/>
          <w:numId w:val="3"/>
        </w:numPr>
        <w:spacing w:after="40"/>
      </w:pPr>
      <w:r>
        <w:rPr>
          <w:rFonts w:ascii="Arial" w:hAnsi="Arial" w:eastAsia="Arial" w:cs="Arial"/>
          <w:sz w:val="21"/>
          <w:szCs w:val="21"/>
        </w:rPr>
        <w:t>Matplotlib documentation. https://matplotlib.org/stable/</w:t>
      </w:r>
    </w:p>
    <w:p w14:paraId="02488734">
      <w:pPr>
        <w:pStyle w:val="18"/>
        <w:numPr>
          <w:ilvl w:val="0"/>
          <w:numId w:val="3"/>
        </w:numPr>
        <w:spacing w:after="40"/>
      </w:pPr>
      <w:r>
        <w:rPr>
          <w:rFonts w:ascii="Arial" w:hAnsi="Arial" w:eastAsia="Arial" w:cs="Arial"/>
          <w:sz w:val="21"/>
          <w:szCs w:val="21"/>
        </w:rPr>
        <w:t>Seaborn documentation. https://seaborn.pydata.org/</w:t>
      </w:r>
    </w:p>
    <w:sectPr>
      <w:footerReference r:id="rId3" w:type="default"/>
      <w:pgSz w:w="11906" w:h="16838"/>
      <w:pgMar w:top="1094" w:right="1440" w:bottom="109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77E0F">
    <w:pPr>
      <w:jc w:val="center"/>
    </w:pP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599693E"/>
    <w:multiLevelType w:val="singleLevel"/>
    <w:tmpl w:val="5599693E"/>
    <w:lvl w:ilvl="0" w:tentative="0">
      <w:start w:val="9"/>
      <w:numFmt w:val="decimal"/>
      <w:suff w:val="space"/>
      <w:lvlText w:val="%1."/>
      <w:lvlJc w:val="left"/>
    </w:lvl>
  </w:abstractNum>
  <w:abstractNum w:abstractNumId="2">
    <w:nsid w:val="59ADCABA"/>
    <w:multiLevelType w:val="singleLevel"/>
    <w:tmpl w:val="59ADCABA"/>
    <w:lvl w:ilvl="0" w:tentative="0">
      <w:start w:val="1"/>
      <w:numFmt w:val="decimal"/>
      <w:lvlText w:val="%1."/>
      <w:lvlJc w:val="left"/>
      <w:pPr>
        <w:ind w:left="54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compat>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2C2C66"/>
    <w:rsid w:val="35D6415D"/>
    <w:rsid w:val="3D9D36A9"/>
    <w:rsid w:val="3EDF08B2"/>
    <w:rsid w:val="5D3F5EE8"/>
    <w:rsid w:val="6F9466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outlineLvl w:val="0"/>
    </w:pPr>
    <w:rPr>
      <w:rFonts w:ascii="Arial" w:hAnsi="Arial" w:eastAsia="Arial" w:cs="Arial"/>
      <w:color w:val="2E74B5"/>
      <w:sz w:val="32"/>
      <w:szCs w:val="32"/>
    </w:rPr>
  </w:style>
  <w:style w:type="paragraph" w:styleId="3">
    <w:name w:val="heading 2"/>
    <w:next w:val="1"/>
    <w:qFormat/>
    <w:uiPriority w:val="0"/>
    <w:pPr>
      <w:outlineLvl w:val="1"/>
    </w:pPr>
    <w:rPr>
      <w:rFonts w:ascii="Arial" w:hAnsi="Arial" w:eastAsia="Arial" w:cs="Arial"/>
      <w:color w:val="2E74B5"/>
      <w:sz w:val="26"/>
      <w:szCs w:val="26"/>
    </w:rPr>
  </w:style>
  <w:style w:type="paragraph" w:styleId="4">
    <w:name w:val="heading 3"/>
    <w:next w:val="1"/>
    <w:qFormat/>
    <w:uiPriority w:val="0"/>
    <w:pPr>
      <w:outlineLvl w:val="2"/>
    </w:pPr>
    <w:rPr>
      <w:rFonts w:ascii="Arial" w:hAnsi="Arial" w:eastAsia="Arial" w:cs="Arial"/>
      <w:color w:val="1F4D78"/>
      <w:sz w:val="24"/>
      <w:szCs w:val="24"/>
    </w:rPr>
  </w:style>
  <w:style w:type="paragraph" w:styleId="5">
    <w:name w:val="heading 4"/>
    <w:next w:val="1"/>
    <w:qFormat/>
    <w:uiPriority w:val="0"/>
    <w:pPr>
      <w:outlineLvl w:val="3"/>
    </w:pPr>
    <w:rPr>
      <w:rFonts w:ascii="Arial" w:hAnsi="Arial" w:eastAsia="Arial" w:cs="Arial"/>
      <w:i/>
      <w:iCs/>
      <w:color w:val="2E74B5"/>
      <w:sz w:val="21"/>
      <w:szCs w:val="21"/>
    </w:rPr>
  </w:style>
  <w:style w:type="paragraph" w:styleId="6">
    <w:name w:val="heading 5"/>
    <w:next w:val="1"/>
    <w:qFormat/>
    <w:uiPriority w:val="0"/>
    <w:pPr>
      <w:outlineLvl w:val="4"/>
    </w:pPr>
    <w:rPr>
      <w:rFonts w:ascii="Arial" w:hAnsi="Arial" w:eastAsia="Arial" w:cs="Arial"/>
      <w:color w:val="2E74B5"/>
      <w:sz w:val="21"/>
      <w:szCs w:val="21"/>
    </w:rPr>
  </w:style>
  <w:style w:type="paragraph" w:styleId="7">
    <w:name w:val="heading 6"/>
    <w:next w:val="1"/>
    <w:qFormat/>
    <w:uiPriority w:val="0"/>
    <w:pPr>
      <w:outlineLvl w:val="5"/>
    </w:pPr>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unhideWhenUsed/>
    <w:qFormat/>
    <w:uiPriority w:val="99"/>
    <w:rPr>
      <w:vertAlign w:val="superscript"/>
    </w:rPr>
  </w:style>
  <w:style w:type="paragraph" w:styleId="11">
    <w:name w:val="endnote text"/>
    <w:link w:val="16"/>
    <w:unhideWhenUsed/>
    <w:qFormat/>
    <w:uiPriority w:val="99"/>
    <w:pPr>
      <w:spacing w:after="0" w:line="240" w:lineRule="auto"/>
    </w:pPr>
    <w:rPr>
      <w:rFonts w:ascii="Arial" w:hAnsi="Arial" w:eastAsia="Arial" w:cs="Arial"/>
      <w:sz w:val="20"/>
      <w:szCs w:val="20"/>
    </w:rPr>
  </w:style>
  <w:style w:type="character" w:styleId="12">
    <w:name w:val="footnote reference"/>
    <w:unhideWhenUsed/>
    <w:uiPriority w:val="99"/>
    <w:rPr>
      <w:vertAlign w:val="superscript"/>
    </w:rPr>
  </w:style>
  <w:style w:type="paragraph" w:styleId="13">
    <w:name w:val="footnote text"/>
    <w:link w:val="17"/>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character" w:customStyle="1" w:styleId="16">
    <w:name w:val="Endnote Text Char"/>
    <w:link w:val="11"/>
    <w:unhideWhenUsed/>
    <w:uiPriority w:val="99"/>
    <w:rPr>
      <w:sz w:val="20"/>
      <w:szCs w:val="20"/>
    </w:rPr>
  </w:style>
  <w:style w:type="character" w:customStyle="1" w:styleId="17">
    <w:name w:val="Footnote Text Char"/>
    <w:link w:val="13"/>
    <w:unhideWhenUsed/>
    <w:qFormat/>
    <w:uiPriority w:val="99"/>
    <w:rPr>
      <w:sz w:val="20"/>
      <w:szCs w:val="20"/>
    </w:rPr>
  </w:style>
  <w:style w:type="paragraph" w:styleId="18">
    <w:name w:val="List Paragraph"/>
    <w:qFormat/>
    <w:uiPriority w:val="0"/>
    <w:rPr>
      <w:rFonts w:ascii="Arial" w:hAnsi="Arial" w:eastAsia="Arial" w:cs="Arial"/>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1339</Words>
  <Characters>7949</Characters>
  <TotalTime>18</TotalTime>
  <ScaleCrop>false</ScaleCrop>
  <LinksUpToDate>false</LinksUpToDate>
  <CharactersWithSpaces>9094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2026-10-14T07:08:00Z</dcterms:created>
  <dc:creator>Un-named</dc:creator>
  <cp:lastModifiedBy>Aslamiya</cp:lastModifiedBy>
  <dcterms:modified xsi:type="dcterms:W3CDTF">2026-10-19T04:05:23Z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eyJoZGlkIjoiZGE3Y2I3OTRlNTA1NjUwZGY1NGI3NTM4NWZhMGI4N2IiLCJ1c2VySWQiOiI1NDk3NzcyNTg4MDIifQ==</vt:lpwstr>
  </property>
  <property fmtid="{D5CDD505-2E9C-101B-9397-08002B2CF9AE}" pid="3" name="KSOProductBuildVer">
    <vt:lpwstr>1033-12.1.0.29162</vt:lpwstr>
  </property>
  <property fmtid="{D5CDD505-2E9C-101B-9397-08002B2CF9AE}" pid="4" name="ICV">
    <vt:lpwstr>5DBB8819C8C8436DB822595060C11E72_13</vt:lpwstr>
  </property>
</Properties>
</file>