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0.png" ContentType="image/png"/>
  <Override PartName="/word/media/rId42.png" ContentType="image/png"/>
  <Override PartName="/word/media/rId24.png" ContentType="image/png"/>
  <Override PartName="/word/media/rId26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4.png" ContentType="image/png"/>
  <Override PartName="/word/media/rId36.png" ContentType="image/png"/>
  <Override PartName="/word/media/rId38.png" ContentType="image/png"/>
  <Override PartName="/word/media/rId45.png" ContentType="image/png"/>
  <Override PartName="/word/media/rId47.png" ContentType="image/png"/>
  <Override PartName="/word/media/rId49.png" ContentType="image/png"/>
  <Override PartName="/word/media/rId51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вероятностного</w:t>
      </w:r>
      <w:r>
        <w:t xml:space="preserve"> </w:t>
      </w:r>
      <w:r>
        <w:t xml:space="preserve">моделирования</w:t>
      </w:r>
      <w:r>
        <w:t xml:space="preserve"> </w:t>
      </w:r>
      <w:r>
        <w:t xml:space="preserve">угроз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базовые методы вероятностного моделирования случайных процессов в контексте кибербезопасности.</w:t>
      </w:r>
    </w:p>
    <w:p>
      <w:pPr>
        <w:pStyle w:val="BodyText"/>
      </w:pPr>
      <w:r>
        <w:t xml:space="preserve">На примере моделирования потока атак на веб-сервер изучить:</w:t>
      </w:r>
    </w:p>
    <w:p>
      <w:pPr>
        <w:numPr>
          <w:ilvl w:val="0"/>
          <w:numId w:val="1001"/>
        </w:numPr>
        <w:pStyle w:val="Compact"/>
      </w:pPr>
      <w:r>
        <w:t xml:space="preserve">генерацию случайных величин с заданным распределением;</w:t>
      </w:r>
    </w:p>
    <w:p>
      <w:pPr>
        <w:numPr>
          <w:ilvl w:val="0"/>
          <w:numId w:val="1001"/>
        </w:numPr>
        <w:pStyle w:val="Compact"/>
      </w:pPr>
      <w:r>
        <w:t xml:space="preserve">статистический анализ смоделированных данных;</w:t>
      </w:r>
    </w:p>
    <w:p>
      <w:pPr>
        <w:numPr>
          <w:ilvl w:val="0"/>
          <w:numId w:val="1001"/>
        </w:numPr>
        <w:pStyle w:val="Compact"/>
      </w:pPr>
      <w:r>
        <w:t xml:space="preserve">проверку соответствия эмпирического распределения теоретическому;</w:t>
      </w:r>
    </w:p>
    <w:p>
      <w:pPr>
        <w:numPr>
          <w:ilvl w:val="0"/>
          <w:numId w:val="1001"/>
        </w:numPr>
        <w:pStyle w:val="Compact"/>
      </w:pPr>
      <w:r>
        <w:t xml:space="preserve">оценку вероятностей редких событий;</w:t>
      </w:r>
    </w:p>
    <w:p>
      <w:pPr>
        <w:numPr>
          <w:ilvl w:val="0"/>
          <w:numId w:val="1001"/>
        </w:numPr>
        <w:pStyle w:val="Compact"/>
      </w:pPr>
      <w:r>
        <w:t xml:space="preserve">определить набор параметров модели (интенсивность атак, длительность наблюдения и т.д.);</w:t>
      </w:r>
    </w:p>
    <w:p>
      <w:pPr>
        <w:numPr>
          <w:ilvl w:val="0"/>
          <w:numId w:val="1001"/>
        </w:numPr>
        <w:pStyle w:val="Compact"/>
      </w:pPr>
      <w:r>
        <w:t xml:space="preserve">реализовать симуляцию пуассоновского потока атак;</w:t>
      </w:r>
    </w:p>
    <w:p>
      <w:pPr>
        <w:numPr>
          <w:ilvl w:val="0"/>
          <w:numId w:val="1001"/>
        </w:numPr>
        <w:pStyle w:val="Compact"/>
      </w:pPr>
      <w:r>
        <w:t xml:space="preserve">выполнить статистический анализ результатов;</w:t>
      </w:r>
    </w:p>
    <w:p>
      <w:pPr>
        <w:numPr>
          <w:ilvl w:val="0"/>
          <w:numId w:val="1001"/>
        </w:numPr>
        <w:pStyle w:val="Compact"/>
      </w:pPr>
      <w:r>
        <w:t xml:space="preserve">визуализировать данные и проверить соответствие теоретическим распределениям.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2"/>
        </w:numPr>
        <w:pStyle w:val="Compact"/>
      </w:pPr>
      <w:r>
        <w:t xml:space="preserve">Создать проект DrWatson с именем project.</w:t>
      </w:r>
    </w:p>
    <w:p>
      <w:pPr>
        <w:numPr>
          <w:ilvl w:val="0"/>
          <w:numId w:val="1002"/>
        </w:numPr>
        <w:pStyle w:val="Compact"/>
      </w:pPr>
      <w:r>
        <w:t xml:space="preserve">Определить набор параметров модели (словарь params) с возможностью варьирования.</w:t>
      </w:r>
    </w:p>
    <w:p>
      <w:pPr>
        <w:numPr>
          <w:ilvl w:val="0"/>
          <w:numId w:val="1002"/>
        </w:numPr>
        <w:pStyle w:val="Compact"/>
      </w:pPr>
      <w:r>
        <w:t xml:space="preserve">Написать функцию simulate_attacks(params), которая возвращает структуру с результатами симуляции (например, массив числа атак по часам, интервалы, моменты времени).</w:t>
      </w:r>
    </w:p>
    <w:p>
      <w:pPr>
        <w:numPr>
          <w:ilvl w:val="0"/>
          <w:numId w:val="1002"/>
        </w:numPr>
        <w:pStyle w:val="Compact"/>
      </w:pPr>
      <w:r>
        <w:t xml:space="preserve">Использовать produce_or_load для запуска симуляции с заданными параметрами и сохранения результатов на диск.</w:t>
      </w:r>
    </w:p>
    <w:p>
      <w:pPr>
        <w:numPr>
          <w:ilvl w:val="0"/>
          <w:numId w:val="1002"/>
        </w:numPr>
        <w:pStyle w:val="Compact"/>
      </w:pPr>
      <w:r>
        <w:t xml:space="preserve">Провести серию экспериментов с разными значениями параметров (например, разные</w:t>
      </w:r>
      <w:r>
        <w:t xml:space="preserve"> </w:t>
      </w:r>
      <m:oMath>
        <m:r>
          <m:t>λ</m:t>
        </m:r>
      </m:oMath>
      <w:r>
        <w:t xml:space="preserve">, разная длительность).</w:t>
      </w:r>
    </w:p>
    <w:p>
      <w:pPr>
        <w:numPr>
          <w:ilvl w:val="0"/>
          <w:numId w:val="1002"/>
        </w:numPr>
        <w:pStyle w:val="Compact"/>
      </w:pPr>
      <w:r>
        <w:t xml:space="preserve">Загрузить сохранённые результаты и выполнить:</w:t>
      </w:r>
    </w:p>
    <w:p>
      <w:pPr>
        <w:numPr>
          <w:ilvl w:val="1"/>
          <w:numId w:val="1003"/>
        </w:numPr>
        <w:pStyle w:val="Compact"/>
      </w:pPr>
      <w:r>
        <w:t xml:space="preserve">построение гистограммы числа атак за час и сравнение с теоретическим распределением Пуассона;</w:t>
      </w:r>
    </w:p>
    <w:p>
      <w:pPr>
        <w:numPr>
          <w:ilvl w:val="1"/>
          <w:numId w:val="1003"/>
        </w:numPr>
        <w:pStyle w:val="Compact"/>
      </w:pPr>
      <w:r>
        <w:t xml:space="preserve">построение графика накопленного числа атак и интервалов между атаками;</w:t>
      </w:r>
    </w:p>
    <w:p>
      <w:pPr>
        <w:numPr>
          <w:ilvl w:val="1"/>
          <w:numId w:val="1003"/>
        </w:numPr>
        <w:pStyle w:val="Compact"/>
      </w:pPr>
      <w:r>
        <w:t xml:space="preserve">проверку экспоненциальности интервалов (гистограмма, QQ-plot, возможно критерий согласия);</w:t>
      </w:r>
    </w:p>
    <w:p>
      <w:pPr>
        <w:numPr>
          <w:ilvl w:val="1"/>
          <w:numId w:val="1003"/>
        </w:numPr>
        <w:pStyle w:val="Compact"/>
      </w:pPr>
      <w:r>
        <w:t xml:space="preserve">оценку вероятности события «более 10 атак за час» теоретически и эмпирически.</w:t>
      </w:r>
    </w:p>
    <w:p>
      <w:pPr>
        <w:numPr>
          <w:ilvl w:val="0"/>
          <w:numId w:val="1002"/>
        </w:numPr>
        <w:pStyle w:val="Compact"/>
      </w:pPr>
      <w:r>
        <w:t xml:space="preserve">Проанализировать зависимость точности оценки вероятности от числа симуляций.</w:t>
      </w:r>
    </w:p>
    <w:p>
      <w:pPr>
        <w:pStyle w:val="FirstParagraph"/>
      </w:pPr>
      <w:r>
        <w:t xml:space="preserve">Во многих задачах кибербезопасности поток атак (или инцидентов) можно приближённо считать простейшим (пуассоновским) потоком. Для такого потока число событий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за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распределено по закону Пуассона: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интенсивность потока (среднее число событий в единицу времени).</w:t>
      </w:r>
    </w:p>
    <w:p>
      <w:pPr>
        <w:pStyle w:val="BodyText"/>
      </w:pPr>
      <w:r>
        <w:t xml:space="preserve">В простейшем потоке интервалы времени между соседними событиями</w:t>
      </w:r>
      <w:r>
        <w:t xml:space="preserve"> </w:t>
      </w: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независимы и имеют экспоненциальное распределение с параметром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τ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τ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Среднее значение интервала: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rPr>
            <m:sty m:val="p"/>
          </m:rPr>
          <m:t>[</m:t>
        </m:r>
        <m:r>
          <m:t>τ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.</w:t>
      </w:r>
    </w:p>
    <w:bookmarkEnd w:id="21"/>
    <w:bookmarkStart w:id="4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Представленные скрипты образуют исследовательский конвейер:</w:t>
      </w:r>
    </w:p>
    <w:p>
      <w:pPr>
        <w:numPr>
          <w:ilvl w:val="0"/>
          <w:numId w:val="1004"/>
        </w:numPr>
        <w:pStyle w:val="Compact"/>
      </w:pPr>
      <w:r>
        <w:t xml:space="preserve">Моделирование (simulation.jl) — вычислительное ядро.</w:t>
      </w:r>
    </w:p>
    <w:p>
      <w:pPr>
        <w:numPr>
          <w:ilvl w:val="0"/>
          <w:numId w:val="1004"/>
        </w:numPr>
        <w:pStyle w:val="Compact"/>
      </w:pPr>
      <w:r>
        <w:t xml:space="preserve">Генерация данных (run_experiment.jl) — получение реализаций для фиксированных параметров.</w:t>
      </w:r>
    </w:p>
    <w:p>
      <w:pPr>
        <w:numPr>
          <w:ilvl w:val="0"/>
          <w:numId w:val="1004"/>
        </w:numPr>
        <w:pStyle w:val="Compact"/>
      </w:pPr>
      <w:r>
        <w:t xml:space="preserve">Анализ и визуализация (analyze.jl) — проверка соответствия модели теоретическим распределениям.</w:t>
      </w:r>
    </w:p>
    <w:p>
      <w:pPr>
        <w:numPr>
          <w:ilvl w:val="0"/>
          <w:numId w:val="1004"/>
        </w:numPr>
        <w:pStyle w:val="Compact"/>
      </w:pPr>
      <w:r>
        <w:t xml:space="preserve">Исследование сходимости (convergence.jl) — изучение точности оценок.</w:t>
      </w:r>
    </w:p>
    <w:p>
      <w:pPr>
        <w:numPr>
          <w:ilvl w:val="0"/>
          <w:numId w:val="1004"/>
        </w:numPr>
        <w:pStyle w:val="Compact"/>
      </w:pPr>
      <w:r>
        <w:t xml:space="preserve">Параметрическое исследование (parameter_sweep.jl) — анализ чувствительности к изменению интенсивности.</w:t>
      </w:r>
    </w:p>
    <w:p>
      <w:pPr>
        <w:pStyle w:val="FirstParagraph"/>
      </w:pPr>
      <w:r>
        <w:t xml:space="preserve">Для выполнения работы необходимо создать проект с помощью DrWatson. Затем создадим в этом проекте скрипт src/simulation.jl, который содержит функцию simulate_attacks, реализующую вероятностную модель потока атак (</w:t>
      </w:r>
      <w:r>
        <w:t xml:space="preserve">[рис. @fig-001]</w:t>
      </w:r>
      <w:r>
        <w:t xml:space="preserve">).</w:t>
      </w:r>
    </w:p>
    <w:p>
      <w:pPr>
        <w:pStyle w:val="CaptionedFigure"/>
      </w:pPr>
      <w:bookmarkStart w:id="23" w:name="fig-001"/>
      <w:r>
        <w:drawing>
          <wp:inline>
            <wp:extent cx="5334000" cy="3747817"/>
            <wp:effectExtent b="0" l="0" r="0" t="0"/>
            <wp:docPr descr="Скрипт src/simulation.jl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ImageCaption"/>
      </w:pPr>
      <w:r>
        <w:t xml:space="preserve">Скрипт src/simulation.jl</w:t>
      </w:r>
    </w:p>
    <w:p>
      <w:pPr>
        <w:pStyle w:val="BodyText"/>
      </w:pPr>
      <w:r>
        <w:t xml:space="preserve">Затем создадим скрипт scripts/run_experiment.jl. Он выполняет симуляцию с заданными параметрами, вычисляет эмпирическую вероятность события «более 10 атак за час» и сохраняет все результаты на диск (</w:t>
      </w:r>
      <w:r>
        <w:t xml:space="preserve">[рис. @fig-002]</w:t>
      </w:r>
      <w:r>
        <w:t xml:space="preserve">). Скрипт предназначен для первичной генерации данных, которые потом будут анализироваться в analyze.jl.</w:t>
      </w:r>
    </w:p>
    <w:p>
      <w:pPr>
        <w:pStyle w:val="CaptionedFigure"/>
      </w:pPr>
      <w:bookmarkStart w:id="25" w:name="fig-002"/>
      <w:r>
        <w:drawing>
          <wp:inline>
            <wp:extent cx="5334000" cy="6796548"/>
            <wp:effectExtent b="0" l="0" r="0" t="0"/>
            <wp:docPr descr="Скрипт scripts/run_experiment.jl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Скрипт scripts/run_experiment.jl</w:t>
      </w:r>
    </w:p>
    <w:p>
      <w:pPr>
        <w:pStyle w:val="BodyText"/>
      </w:pPr>
      <w:r>
        <w:t xml:space="preserve">Теперь создадим скрипт scripts/analyze.jl. Он загружает сохранённые данные и строит четыре диагностических графика, позволяющих визуально оценить соответствие смоделированного потока теоретическим предположениям (пуассоновости и экспоненциальности) (</w:t>
      </w:r>
      <w:r>
        <w:t xml:space="preserve">[рис. @fig-003]</w:t>
      </w:r>
      <w:r>
        <w:t xml:space="preserve">).</w:t>
      </w:r>
    </w:p>
    <w:p>
      <w:pPr>
        <w:pStyle w:val="CaptionedFigure"/>
      </w:pPr>
      <w:bookmarkStart w:id="27" w:name="fig-003"/>
      <w:r>
        <w:drawing>
          <wp:inline>
            <wp:extent cx="5334000" cy="6083600"/>
            <wp:effectExtent b="0" l="0" r="0" t="0"/>
            <wp:docPr descr="Скрипт scripts/analyze.jl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Скрипт scripts/analyze.jl</w:t>
      </w:r>
    </w:p>
    <w:p>
      <w:pPr>
        <w:pStyle w:val="BodyText"/>
      </w:pPr>
      <w:r>
        <w:t xml:space="preserve">Также добавим скрипт scripts/convergence.jl (</w:t>
      </w:r>
      <w:r>
        <w:t xml:space="preserve">[рис. @fig-004]</w:t>
      </w:r>
      <w:r>
        <w:t xml:space="preserve">). Он позволяет изучить, как быстро эмпирическая оценка вероятности редкого события приближается к теоретическому значению при увеличении объёма выборки.</w:t>
      </w:r>
    </w:p>
    <w:p>
      <w:pPr>
        <w:pStyle w:val="CaptionedFigure"/>
      </w:pPr>
      <w:bookmarkStart w:id="29" w:name="fig-004"/>
      <w:r>
        <w:drawing>
          <wp:inline>
            <wp:extent cx="5334000" cy="8352375"/>
            <wp:effectExtent b="0" l="0" r="0" t="0"/>
            <wp:docPr descr="Скрипт scripts/convergence.jl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5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Скрипт scripts/convergence.jl</w:t>
      </w:r>
    </w:p>
    <w:p>
      <w:pPr>
        <w:pStyle w:val="BodyText"/>
      </w:pPr>
      <w:r>
        <w:t xml:space="preserve">Создадим скрипт scripts/parameter_sweep.jl (</w:t>
      </w:r>
      <w:r>
        <w:t xml:space="preserve">[рис. @fig-005]</w:t>
      </w:r>
      <w:r>
        <w:t xml:space="preserve">). Позволяет систематически изучить, как изменение интенсивности атак влияет на характеристики потока и, в частности, на вероятность P(&gt;10).</w:t>
      </w:r>
    </w:p>
    <w:p>
      <w:pPr>
        <w:pStyle w:val="CaptionedFigure"/>
      </w:pPr>
      <w:bookmarkStart w:id="31" w:name="fig-005"/>
      <w:r>
        <w:drawing>
          <wp:inline>
            <wp:extent cx="5334000" cy="6767403"/>
            <wp:effectExtent b="0" l="0" r="0" t="0"/>
            <wp:docPr descr="Скрипт scripts/parameter_sweep.jl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7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Скрипт scripts/parameter_sweep.jl</w:t>
      </w:r>
    </w:p>
    <w:p>
      <w:pPr>
        <w:pStyle w:val="BodyText"/>
      </w:pPr>
      <w:r>
        <w:t xml:space="preserve">Создадим литературный скрипт scripts/01_poisson_attacks.jl (</w:t>
      </w:r>
      <w:r>
        <w:t xml:space="preserve">[рис. @fig-006]</w:t>
      </w:r>
      <w:r>
        <w:t xml:space="preserve">). Он объединяет весь код конвейера в одном файле с markdown-комментариями в формате Literate.jl.</w:t>
      </w:r>
    </w:p>
    <w:p>
      <w:pPr>
        <w:pStyle w:val="CaptionedFigure"/>
      </w:pPr>
      <w:bookmarkStart w:id="33" w:name="fig-006"/>
      <w:r>
        <w:drawing>
          <wp:inline>
            <wp:extent cx="5334000" cy="5409481"/>
            <wp:effectExtent b="0" l="0" r="0" t="0"/>
            <wp:docPr descr="Скрипт scripts/01_poisson_attacks.jl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9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Скрипт scripts/01_poisson_attacks.jl</w:t>
      </w:r>
    </w:p>
    <w:p>
      <w:pPr>
        <w:pStyle w:val="BodyText"/>
      </w:pPr>
      <w:r>
        <w:t xml:space="preserve">Также создадим скрипт для генерации производных форматов scripts/tangle.jl (</w:t>
      </w:r>
      <w:r>
        <w:t xml:space="preserve">[рис. @fig-009]</w:t>
      </w:r>
      <w:r>
        <w:t xml:space="preserve">). В результате получим код, оформленный в разных форматах (</w:t>
      </w:r>
      <w:r>
        <w:t xml:space="preserve">[рис. @fig-007]</w:t>
      </w:r>
      <w:r>
        <w:t xml:space="preserve">,</w:t>
      </w:r>
      <w:r>
        <w:t xml:space="preserve"> </w:t>
      </w:r>
      <w:r>
        <w:t xml:space="preserve">[рис. @fig-008]</w:t>
      </w:r>
      <w:r>
        <w:t xml:space="preserve">).</w:t>
      </w:r>
    </w:p>
    <w:p>
      <w:pPr>
        <w:pStyle w:val="CaptionedFigure"/>
      </w:pPr>
      <w:bookmarkStart w:id="35" w:name="fig-007"/>
      <w:r>
        <w:drawing>
          <wp:inline>
            <wp:extent cx="5334000" cy="4273531"/>
            <wp:effectExtent b="0" l="0" r="0" t="0"/>
            <wp:docPr descr="Формат qmd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Формат qmd</w:t>
      </w:r>
    </w:p>
    <w:p>
      <w:pPr>
        <w:pStyle w:val="CaptionedFigure"/>
      </w:pPr>
      <w:bookmarkStart w:id="37" w:name="fig-008"/>
      <w:r>
        <w:drawing>
          <wp:inline>
            <wp:extent cx="5334000" cy="3910334"/>
            <wp:effectExtent b="0" l="0" r="0" t="0"/>
            <wp:docPr descr="Формат ipynb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0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Формат ipynb</w:t>
      </w:r>
    </w:p>
    <w:p>
      <w:pPr>
        <w:pStyle w:val="CaptionedFigure"/>
      </w:pPr>
      <w:bookmarkStart w:id="39" w:name="fig-009"/>
      <w:r>
        <w:drawing>
          <wp:inline>
            <wp:extent cx="5334000" cy="3663216"/>
            <wp:effectExtent b="0" l="0" r="0" t="0"/>
            <wp:docPr descr="Скрипт для генерации производных форматов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Скрипт для генерации производных форматов</w:t>
      </w:r>
    </w:p>
    <w:p>
      <w:pPr>
        <w:pStyle w:val="BodyText"/>
      </w:pPr>
      <w:r>
        <w:t xml:space="preserve">Исследование не ограничивается одним значением параметров. Создадим литературный скрипт scripts/02_poisson_attacks.jl (</w:t>
      </w:r>
      <w:r>
        <w:t xml:space="preserve">[рис. @fig-010]</w:t>
      </w:r>
      <w:r>
        <w:t xml:space="preserve">), содержащий параметрическое исследование по λ и дополнительные задания. В результате получим notebook с параметрами (</w:t>
      </w:r>
      <w:r>
        <w:t xml:space="preserve">[рис. @fig-011]</w:t>
      </w:r>
      <w:r>
        <w:t xml:space="preserve">).</w:t>
      </w:r>
    </w:p>
    <w:p>
      <w:pPr>
        <w:pStyle w:val="CaptionedFigure"/>
      </w:pPr>
      <w:bookmarkStart w:id="41" w:name="fig-010"/>
      <w:r>
        <w:drawing>
          <wp:inline>
            <wp:extent cx="5334000" cy="4602061"/>
            <wp:effectExtent b="0" l="0" r="0" t="0"/>
            <wp:docPr descr="Скрипт scripts/02_poisson_attacks.jl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2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Скрипт scripts/02_poisson_attacks.jl</w:t>
      </w:r>
    </w:p>
    <w:p>
      <w:pPr>
        <w:pStyle w:val="CaptionedFigure"/>
      </w:pPr>
      <w:bookmarkStart w:id="43" w:name="fig-011"/>
      <w:r>
        <w:drawing>
          <wp:inline>
            <wp:extent cx="5334000" cy="2784380"/>
            <wp:effectExtent b="0" l="0" r="0" t="0"/>
            <wp:docPr descr="Формат ipynb с параметрами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Формат ipynb с параметрами</w:t>
      </w:r>
    </w:p>
    <w:bookmarkEnd w:id="44"/>
    <w:bookmarkStart w:id="56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Какими свойствами обладает простейший поток событий? Почему он часто используется для моделирования атак?</w:t>
      </w:r>
    </w:p>
    <w:p>
      <w:pPr>
        <w:pStyle w:val="BodyText"/>
      </w:pPr>
      <w:r>
        <w:t xml:space="preserve">Простейший (пуассоновский) поток обладает тремя свойствами: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Стационарность</w:t>
      </w:r>
      <w:r>
        <w:t xml:space="preserve"> </w:t>
      </w:r>
      <w:r>
        <w:t xml:space="preserve">— вероятность появления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событий за интервал длины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зависит только от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не зависит от момента начала отсчёта.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Отсутствие последействия</w:t>
      </w:r>
      <w:r>
        <w:t xml:space="preserve"> </w:t>
      </w:r>
      <w:r>
        <w:t xml:space="preserve">— число событий в непересекающихся интервалах независимо.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Ординарность</w:t>
      </w:r>
      <w:r>
        <w:t xml:space="preserve"> </w:t>
      </w:r>
      <w:r>
        <w:t xml:space="preserve">— вероятность появления двух и более событий за бесконечно малый интервал пренебрежимо мала.</w:t>
      </w:r>
    </w:p>
    <w:p>
      <w:pPr>
        <w:pStyle w:val="FirstParagraph"/>
      </w:pPr>
      <w:r>
        <w:t xml:space="preserve">Используется для моделирования атак потому что это математически простой и хорошо изученный процесс с готовыми аналитическими формулами. Согласно теореме Пальма–Хинчина, суперпозиция большого числа независимых стационарных ординарных потоков сходится к пуассоновскому — что соответствует реальной ситуации, когда атаки приходят от множества независимых источников.</w:t>
      </w:r>
    </w:p>
    <w:p>
      <w:pPr>
        <w:pStyle w:val="BodyText"/>
      </w:pPr>
      <w:r>
        <w:rPr>
          <w:bCs/>
          <w:b/>
        </w:rPr>
        <w:t xml:space="preserve">2. Как сгенерировать реализацию пуассоновского потока на интервале времени?</w:t>
      </w:r>
    </w:p>
    <w:p>
      <w:pPr>
        <w:pStyle w:val="BodyText"/>
      </w:pPr>
      <w:r>
        <w:t xml:space="preserve">Используется метод на основе экспоненциального распределения интервалов. Алгоритм:</w:t>
      </w:r>
    </w:p>
    <w:p>
      <w:pPr>
        <w:numPr>
          <w:ilvl w:val="0"/>
          <w:numId w:val="1006"/>
        </w:numPr>
        <w:pStyle w:val="Compact"/>
      </w:pPr>
      <w:r>
        <w:t xml:space="preserve">Задать интенсивность λ и длительность T.</w:t>
      </w:r>
    </w:p>
    <w:p>
      <w:pPr>
        <w:numPr>
          <w:ilvl w:val="0"/>
          <w:numId w:val="1006"/>
        </w:numPr>
        <w:pStyle w:val="Compact"/>
      </w:pPr>
      <w:r>
        <w:t xml:space="preserve">Установить t = 0.</w:t>
      </w:r>
    </w:p>
    <w:p>
      <w:pPr>
        <w:numPr>
          <w:ilvl w:val="0"/>
          <w:numId w:val="1006"/>
        </w:numPr>
        <w:pStyle w:val="Compact"/>
      </w:pPr>
      <w:r>
        <w:t xml:space="preserve">Генерировать τ ~ Exp(λ), прибавлять к t.</w:t>
      </w:r>
    </w:p>
    <w:p>
      <w:pPr>
        <w:numPr>
          <w:ilvl w:val="0"/>
          <w:numId w:val="1006"/>
        </w:numPr>
        <w:pStyle w:val="Compact"/>
      </w:pPr>
      <w:r>
        <w:t xml:space="preserve">Если t ≤ T — записать момент события, иначе — остановиться.</w:t>
      </w:r>
    </w:p>
    <w:p>
      <w:pPr>
        <w:pStyle w:val="FirstParagraph"/>
      </w:pPr>
      <w:r>
        <w:rPr>
          <w:bCs/>
          <w:b/>
        </w:rPr>
        <w:t xml:space="preserve">3. Как проверить, что интервалы между событиями распределены экспоненциально?</w:t>
      </w:r>
    </w:p>
    <w:p>
      <w:pPr>
        <w:pStyle w:val="BodyText"/>
      </w:pPr>
      <w:r>
        <w:t xml:space="preserve">Три способа: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Гистограмма с теоретической плотностью</w:t>
      </w:r>
      <w:r>
        <w:t xml:space="preserve"> </w:t>
      </w:r>
      <w:r>
        <w:t xml:space="preserve">— строим гистограмму интервалов и накладываем кривую Exp(λ). Если совпадают — распределение экспоненциальное.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QQ-plot</w:t>
      </w:r>
      <w:r>
        <w:t xml:space="preserve"> </w:t>
      </w:r>
      <w:r>
        <w:t xml:space="preserve">— строим квантиль-квантильный график интервалов против теоретического экспоненциального распределения. В нашем коде это</w:t>
      </w:r>
      <w:r>
        <w:t xml:space="preserve"> </w:t>
      </w:r>
      <w:r>
        <w:rPr>
          <w:rStyle w:val="VerbatimChar"/>
        </w:rPr>
        <w:t xml:space="preserve">qqplot(Exponential(1/λ), intervals, qqline = :identity)</w:t>
      </w:r>
      <w:r>
        <w:t xml:space="preserve">. Если точки лежат на прямой y = x — распределение экспоненциальное.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Критерий Колмогорова–Смирнова</w:t>
      </w:r>
      <w:r>
        <w:t xml:space="preserve"> </w:t>
      </w:r>
      <w:r>
        <w:t xml:space="preserve">— если p-value &gt; 0.05, нет оснований отвергать гипотезу об экспоненциальности.</w:t>
      </w:r>
    </w:p>
    <w:p>
      <w:pPr>
        <w:pStyle w:val="FirstParagraph"/>
      </w:pPr>
      <w:r>
        <w:rPr>
          <w:bCs/>
          <w:b/>
        </w:rPr>
        <w:t xml:space="preserve">4. В чём преимущества использования DrWatson для организации вычислительного эксперимента?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Стандартная структура проекта</w:t>
      </w:r>
      <w:r>
        <w:t xml:space="preserve"> </w:t>
      </w:r>
      <w:r>
        <w:t xml:space="preserve">— папки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создаются автоматически.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Воспроизводимость</w:t>
      </w:r>
      <w:r>
        <w:t xml:space="preserve"> </w:t>
      </w:r>
      <w:r>
        <w:t xml:space="preserve">— проект инициализируется как Julia-окружение с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, фиксируя версии всех пакетов.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@quickactivate</w:t>
      </w:r>
      <w:r>
        <w:t xml:space="preserve"> </w:t>
      </w:r>
      <w:r>
        <w:t xml:space="preserve">— макрос гарантирует что скрипт выполняется в контексте именно этого проекта.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savename</w:t>
      </w:r>
      <w:r>
        <w:t xml:space="preserve"> </w:t>
      </w:r>
      <w:r>
        <w:t xml:space="preserve">— автоматически формирует имя файла из словаря параметров, исключая путаницу между результатами разных запусков.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Кэширование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 </w:t>
      </w:r>
      <w:r>
        <w:t xml:space="preserve">не пересчитывает результаты если файл уже существует.</w:t>
      </w:r>
    </w:p>
    <w:p>
      <w:pPr>
        <w:pStyle w:val="FirstParagraph"/>
      </w:pPr>
      <w:r>
        <w:rPr>
          <w:bCs/>
          <w:b/>
        </w:rPr>
        <w:t xml:space="preserve">5. Что такое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produce_or_load</w:t>
      </w:r>
      <w:r>
        <w:rPr>
          <w:bCs/>
          <w:b/>
        </w:rPr>
        <w:t xml:space="preserve"> </w:t>
      </w:r>
      <w:r>
        <w:rPr>
          <w:bCs/>
          <w:b/>
        </w:rPr>
        <w:t xml:space="preserve">и как он работает?</w:t>
      </w:r>
    </w:p>
    <w:p>
      <w:pPr>
        <w:pStyle w:val="BodyText"/>
      </w:pPr>
      <w:r>
        <w:rPr>
          <w:rStyle w:val="VerbatimChar"/>
        </w:rPr>
        <w:t xml:space="preserve">produce_or_load</w:t>
      </w:r>
      <w:r>
        <w:t xml:space="preserve"> </w:t>
      </w:r>
      <w:r>
        <w:t xml:space="preserve">— функция DrWatson для кэширования результатов вычислений. Логика работы:</w:t>
      </w:r>
    </w:p>
    <w:p>
      <w:pPr>
        <w:numPr>
          <w:ilvl w:val="0"/>
          <w:numId w:val="1009"/>
        </w:numPr>
        <w:pStyle w:val="Compact"/>
      </w:pPr>
      <w:r>
        <w:t xml:space="preserve">Формирует путь к файлу на основе параметров через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Если файл существует — загружает данные с диска, вычисление не запускается.</w:t>
      </w:r>
    </w:p>
    <w:p>
      <w:pPr>
        <w:numPr>
          <w:ilvl w:val="0"/>
          <w:numId w:val="1009"/>
        </w:numPr>
        <w:pStyle w:val="Compact"/>
      </w:pPr>
      <w:r>
        <w:t xml:space="preserve">Если файла нет — выполняет вычисление и сохраняет результат.</w:t>
      </w:r>
    </w:p>
    <w:p>
      <w:pPr>
        <w:pStyle w:val="FirstParagraph"/>
      </w:pPr>
      <w:r>
        <w:t xml:space="preserve">В нашей лабе реализована та же логика вручную через</w:t>
      </w:r>
      <w:r>
        <w:t xml:space="preserve"> </w:t>
      </w:r>
      <w:r>
        <w:rPr>
          <w:rStyle w:val="VerbatimChar"/>
        </w:rPr>
        <w:t xml:space="preserve">isfile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@save</w:t>
      </w:r>
      <w:r>
        <w:t xml:space="preserve">/</w:t>
      </w:r>
      <w:r>
        <w:rPr>
          <w:rStyle w:val="VerbatimChar"/>
        </w:rPr>
        <w:t xml:space="preserve">@load</w:t>
      </w:r>
      <w:r>
        <w:t xml:space="preserve">, что эквивалентно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Какая структура проекта создаётся DrWatson? Для чего нужны папки?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         # результаты симуляций, сохранённые JLD2/CSV файлы</w:t>
      </w:r>
      <w:r>
        <w:br/>
      </w:r>
      <w:r>
        <w:rPr>
          <w:rStyle w:val="VerbatimChar"/>
        </w:rPr>
        <w:t xml:space="preserve">├── scripts/      # запускаемые скрипты</w:t>
      </w:r>
      <w:r>
        <w:br/>
      </w:r>
      <w:r>
        <w:rPr>
          <w:rStyle w:val="VerbatimChar"/>
        </w:rPr>
        <w:t xml:space="preserve">├── src/          # исходный код — функции и модули</w:t>
      </w:r>
      <w:r>
        <w:br/>
      </w:r>
      <w:r>
        <w:rPr>
          <w:rStyle w:val="VerbatimChar"/>
        </w:rPr>
        <w:t xml:space="preserve">├── plots/        # сохранённые графики</w:t>
      </w:r>
      <w:r>
        <w:br/>
      </w:r>
      <w:r>
        <w:rPr>
          <w:rStyle w:val="VerbatimChar"/>
        </w:rPr>
        <w:t xml:space="preserve">├── notebooks/    # Jupyter notebooks</w:t>
      </w:r>
      <w:r>
        <w:br/>
      </w:r>
      <w:r>
        <w:rPr>
          <w:rStyle w:val="VerbatimChar"/>
        </w:rPr>
        <w:t xml:space="preserve">├── markdown/     # Quarto-документация</w:t>
      </w:r>
      <w:r>
        <w:br/>
      </w:r>
      <w:r>
        <w:rPr>
          <w:rStyle w:val="VerbatimChar"/>
        </w:rPr>
        <w:t xml:space="preserve">├── Project.toml  # список зависимостей проекта</w:t>
      </w:r>
      <w:r>
        <w:br/>
      </w:r>
      <w:r>
        <w:rPr>
          <w:rStyle w:val="VerbatimChar"/>
        </w:rPr>
        <w:t xml:space="preserve">└── Manifest.toml # зафиксированные версии всех пакетов</w:t>
      </w:r>
    </w:p>
    <w:p>
      <w:pPr>
        <w:pStyle w:val="FirstParagraph"/>
      </w:pPr>
      <w:r>
        <w:rPr>
          <w:rStyle w:val="VerbatimChar"/>
        </w:rPr>
        <w:t xml:space="preserve">src/</w:t>
      </w:r>
      <w:r>
        <w:t xml:space="preserve"> </w:t>
      </w:r>
      <w:r>
        <w:t xml:space="preserve">— переиспользуемый код, подключается через</w:t>
      </w:r>
      <w:r>
        <w:t xml:space="preserve"> </w:t>
      </w:r>
      <w:r>
        <w:rPr>
          <w:rStyle w:val="VerbatimChar"/>
        </w:rPr>
        <w:t xml:space="preserve">include(srcdir(...))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точки входа, запускаются напрямую.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— только результаты, не редактируется вручную.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— только графики, генерируются скриптами.</w:t>
      </w:r>
    </w:p>
    <w:p>
      <w:pPr>
        <w:pStyle w:val="BodyText"/>
      </w:pPr>
      <w:r>
        <w:rPr>
          <w:bCs/>
          <w:b/>
        </w:rPr>
        <w:t xml:space="preserve">7. Как задать набор параметров для множественных запусков в DrWatson?</w:t>
      </w:r>
    </w:p>
    <w:p>
      <w:pPr>
        <w:pStyle w:val="BodyText"/>
      </w:pPr>
      <w:r>
        <w:t xml:space="preserve">Вынести параметры в отдельный файл</w:t>
      </w:r>
      <w:r>
        <w:t xml:space="preserve"> </w:t>
      </w:r>
      <w:r>
        <w:rPr>
          <w:rStyle w:val="VerbatimChar"/>
        </w:rPr>
        <w:t xml:space="preserve">scripts/params.jl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default_params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других скриптах подключать и переопределять нужные поля через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. Для множественных запусков — создавать список словарей и итерировать по нему, как реализовано в</w:t>
      </w:r>
      <w:r>
        <w:t xml:space="preserve"> </w:t>
      </w:r>
      <w:r>
        <w:rPr>
          <w:rStyle w:val="VerbatimChar"/>
        </w:rPr>
        <w:t xml:space="preserve">parameter_sweep.jl</w:t>
      </w:r>
      <w:r>
        <w:t xml:space="preserve"> </w:t>
      </w:r>
      <w:r>
        <w:t xml:space="preserve">через цикл по</w:t>
      </w:r>
      <w:r>
        <w:t xml:space="preserve"> </w:t>
      </w:r>
      <w:r>
        <w:rPr>
          <w:rStyle w:val="VerbatimChar"/>
        </w:rPr>
        <w:t xml:space="preserve">λ_values</w:t>
      </w:r>
      <w:r>
        <w:t xml:space="preserve">.</w:t>
      </w:r>
    </w:p>
    <w:bookmarkStart w:id="55" w:name="дополнительные-задания"/>
    <w:p>
      <w:pPr>
        <w:pStyle w:val="Heading2"/>
      </w:pPr>
      <w:r>
        <w:t xml:space="preserve">Дополнительные задания</w:t>
      </w:r>
    </w:p>
    <w:p>
      <w:pPr>
        <w:pStyle w:val="FirstParagraph"/>
      </w:pPr>
      <w:r>
        <w:rPr>
          <w:bCs/>
          <w:b/>
        </w:rPr>
        <w:t xml:space="preserve">Задание 1.</w:t>
      </w:r>
      <w:r>
        <w:t xml:space="preserve"> </w:t>
      </w:r>
      <w:r>
        <w:t xml:space="preserve">Изменим интенсивность λ и сравним результаты. Данное задание выполнено в скрипте</w:t>
      </w:r>
      <w:r>
        <w:t xml:space="preserve"> </w:t>
      </w:r>
      <w:r>
        <w:rPr>
          <w:rStyle w:val="VerbatimChar"/>
        </w:rPr>
        <w:t xml:space="preserve">scripts/parameter_sweep.jl</w:t>
      </w:r>
      <w:r>
        <w:t xml:space="preserve"> </w:t>
      </w:r>
      <w:r>
        <w:t xml:space="preserve">— там рассматриваются значения λ ∈ {2.0, 5.0, 8.0, 12.0, 15.0}. Для каждого значения в папке</w:t>
      </w:r>
      <w:r>
        <w:t xml:space="preserve"> </w:t>
      </w:r>
      <w:r>
        <w:rPr>
          <w:rStyle w:val="VerbatimChar"/>
        </w:rPr>
        <w:t xml:space="preserve">plots/parameter_sweep/</w:t>
      </w:r>
      <w:r>
        <w:t xml:space="preserve"> </w:t>
      </w:r>
      <w:r>
        <w:t xml:space="preserve">сохраняются детальные графики</w:t>
      </w:r>
      <w:r>
        <w:t xml:space="preserve"> </w:t>
      </w:r>
      <w:r>
        <w:rPr>
          <w:rStyle w:val="VerbatimChar"/>
        </w:rPr>
        <w:t xml:space="preserve">attack_sim_λ=2.0.png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attack_sim_λ=5.0.png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attack_sim_λ=8.0.png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attack_sim_λ=12.0.png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attack_sim_λ=15.0.png</w:t>
      </w:r>
      <w:r>
        <w:t xml:space="preserve"> </w:t>
      </w:r>
      <w:r>
        <w:t xml:space="preserve">— каждый содержит сетку 2×2 из гистограммы числа атак, накопленного числа атак, гистограммы интервалов и QQ-plot. Сводный график зависимости P(&gt;10) от λ сохраняется в</w:t>
      </w:r>
      <w:r>
        <w:t xml:space="preserve"> </w:t>
      </w:r>
      <w:r>
        <w:rPr>
          <w:rStyle w:val="VerbatimChar"/>
        </w:rPr>
        <w:t xml:space="preserve">plots/parameter_sweep.png</w:t>
      </w:r>
      <w:r>
        <w:t xml:space="preserve"> </w:t>
      </w:r>
      <w:r>
        <w:t xml:space="preserve">(</w:t>
      </w:r>
      <w:r>
        <w:t xml:space="preserve">[рис. @fig-extra1]</w:t>
      </w:r>
      <w:r>
        <w:t xml:space="preserve">).</w:t>
      </w:r>
    </w:p>
    <w:p>
      <w:pPr>
        <w:pStyle w:val="BodyText"/>
      </w:pPr>
      <w:r>
        <w:t xml:space="preserve">По результатам:</w:t>
      </w:r>
    </w:p>
    <w:p>
      <w:pPr>
        <w:numPr>
          <w:ilvl w:val="0"/>
          <w:numId w:val="1010"/>
        </w:numPr>
        <w:pStyle w:val="Compact"/>
      </w:pPr>
      <w:r>
        <w:t xml:space="preserve">При λ=2 распределение числа атак сдвинуто влево — пик около 1-2 атак за час, эмпирическая гистограмма хорошо совпадает с теоретическим Пуассоном(2). Интервалы между атаками большие — около 0.3-2 ч. Вероятность P(&gt;10) близка к нулю (~8.3·10⁻⁶).</w:t>
      </w:r>
    </w:p>
    <w:p>
      <w:pPr>
        <w:numPr>
          <w:ilvl w:val="0"/>
          <w:numId w:val="1010"/>
        </w:numPr>
        <w:pStyle w:val="Compact"/>
      </w:pPr>
      <w:r>
        <w:t xml:space="preserve">При λ=8 распределение смещается вправо — пик около 7-8 атак за час, интервалы короткие — большинство менее 0.2 ч. Вероятность P(&gt;10) резко возрастает (~0.184).</w:t>
      </w:r>
    </w:p>
    <w:p>
      <w:pPr>
        <w:numPr>
          <w:ilvl w:val="0"/>
          <w:numId w:val="1010"/>
        </w:numPr>
        <w:pStyle w:val="Compact"/>
      </w:pPr>
      <w:r>
        <w:t xml:space="preserve">При λ=12 пик распределения около 10 атак за час, интервалы очень короткие — менее 0.1 ч. Вероятность P(&gt;10) превышает 0.65.</w:t>
      </w:r>
    </w:p>
    <w:p>
      <w:pPr>
        <w:numPr>
          <w:ilvl w:val="0"/>
          <w:numId w:val="1010"/>
        </w:numPr>
        <w:pStyle w:val="Compact"/>
      </w:pPr>
      <w:r>
        <w:t xml:space="preserve">При λ=15 вероятность достигает ~0.88 — более 10 атак за час почти гарантировано.</w:t>
      </w:r>
    </w:p>
    <w:p>
      <w:pPr>
        <w:numPr>
          <w:ilvl w:val="0"/>
          <w:numId w:val="1010"/>
        </w:numPr>
        <w:pStyle w:val="Compact"/>
      </w:pPr>
      <w:r>
        <w:t xml:space="preserve">Теоретическая и эмпирическая кривые совпадают во всём диапазоне λ, что подтверждает корректность симуляции.</w:t>
      </w:r>
    </w:p>
    <w:p>
      <w:pPr>
        <w:pStyle w:val="CaptionedFigure"/>
      </w:pPr>
      <w:bookmarkStart w:id="46" w:name="fig-extra1"/>
      <w:r>
        <w:drawing>
          <wp:inline>
            <wp:extent cx="5334000" cy="3394363"/>
            <wp:effectExtent b="0" l="0" r="0" t="0"/>
            <wp:docPr descr="Зависимость вероятности от интенсивности атак" title="" id="1" name="Picture"/>
            <a:graphic>
              <a:graphicData uri="http://schemas.openxmlformats.org/drawingml/2006/picture">
                <pic:pic>
                  <pic:nvPicPr>
                    <pic:cNvPr descr="image/extra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Зависимость вероятности от интенсивности атак</w:t>
      </w:r>
    </w:p>
    <w:p>
      <w:pPr>
        <w:pStyle w:val="BodyText"/>
      </w:pPr>
      <w:r>
        <w:rPr>
          <w:bCs/>
          <w:b/>
        </w:rPr>
        <w:t xml:space="preserve">Задание 2.</w:t>
      </w:r>
      <w:r>
        <w:t xml:space="preserve"> </w:t>
      </w:r>
      <w:r>
        <w:t xml:space="preserve">Смоделируем нестационарный пуассоновский поток с интенсивностью λ(t) = 2 + 5·sin(πt/12). Для этого используем метод прореживания: генерируем однородный поток с верхней границей λ_max = 7, затем каждое событие в момент t принимаем с вероятностью λ(t)/λ_max. Результаты сохраняются в</w:t>
      </w:r>
      <w:r>
        <w:t xml:space="preserve"> </w:t>
      </w:r>
      <w:r>
        <w:rPr>
          <w:rStyle w:val="VerbatimChar"/>
        </w:rPr>
        <w:t xml:space="preserve">plots/nonstationary_flow.png</w:t>
      </w:r>
      <w:r>
        <w:t xml:space="preserve"> </w:t>
      </w:r>
      <w:r>
        <w:t xml:space="preserve">(</w:t>
      </w:r>
      <w:r>
        <w:t xml:space="preserve">[рис. @fig-extra2]</w:t>
      </w:r>
      <w:r>
        <w:t xml:space="preserve">).</w:t>
      </w:r>
    </w:p>
    <w:p>
      <w:pPr>
        <w:pStyle w:val="BodyText"/>
      </w:pPr>
      <w:r>
        <w:t xml:space="preserve">По результатам:</w:t>
      </w:r>
    </w:p>
    <w:p>
      <w:pPr>
        <w:numPr>
          <w:ilvl w:val="0"/>
          <w:numId w:val="1011"/>
        </w:numPr>
        <w:pStyle w:val="Compact"/>
      </w:pPr>
      <w:r>
        <w:t xml:space="preserve">На верхнем графике видно что атаки сконцентрированы в промежутке 4-10 ч когда λ(t) максимальна. После 10 ч атак практически нет.</w:t>
      </w:r>
    </w:p>
    <w:p>
      <w:pPr>
        <w:numPr>
          <w:ilvl w:val="0"/>
          <w:numId w:val="1011"/>
        </w:numPr>
        <w:pStyle w:val="Compact"/>
      </w:pPr>
      <w:r>
        <w:t xml:space="preserve">На нижнем графике накопленный рост резко замедляется после 10 ч и практически останавливается — все ~70 атак произошли в первой половине суток.</w:t>
      </w:r>
    </w:p>
    <w:p>
      <w:pPr>
        <w:numPr>
          <w:ilvl w:val="0"/>
          <w:numId w:val="1011"/>
        </w:numPr>
        <w:pStyle w:val="Compact"/>
      </w:pPr>
      <w:r>
        <w:t xml:space="preserve">Метод прореживания корректно воспроизводит нестационарность — плотность моментов атак соответствует форме λ(t).</w:t>
      </w:r>
    </w:p>
    <w:p>
      <w:pPr>
        <w:pStyle w:val="CaptionedFigure"/>
      </w:pPr>
      <w:bookmarkStart w:id="48" w:name="fig-extra2"/>
      <w:r>
        <w:drawing>
          <wp:inline>
            <wp:extent cx="5334000" cy="4148666"/>
            <wp:effectExtent b="0" l="0" r="0" t="0"/>
            <wp:docPr descr="Нестационарный поток" title="" id="1" name="Picture"/>
            <a:graphic>
              <a:graphicData uri="http://schemas.openxmlformats.org/drawingml/2006/picture">
                <pic:pic>
                  <pic:nvPicPr>
                    <pic:cNvPr descr="image/extra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Нестационарный поток</w:t>
      </w:r>
    </w:p>
    <w:p>
      <w:pPr>
        <w:pStyle w:val="BodyText"/>
      </w:pPr>
      <w:r>
        <w:rPr>
          <w:bCs/>
          <w:b/>
        </w:rPr>
        <w:t xml:space="preserve">Задание 3.</w:t>
      </w:r>
      <w:r>
        <w:t xml:space="preserve"> </w:t>
      </w:r>
      <w:r>
        <w:t xml:space="preserve">Исследуем вероятности двух редких событий: «ни одной атаки за смену (8 часов)» и «не менее 3 атак за 30 минут». Для каждого события вычислим теоретическую вероятность через формулу Пуассона и эмпирическую по выборке из 100 000 наблюдений. Результаты сохраняются в</w:t>
      </w:r>
      <w:r>
        <w:t xml:space="preserve"> </w:t>
      </w:r>
      <w:r>
        <w:rPr>
          <w:rStyle w:val="VerbatimChar"/>
        </w:rPr>
        <w:t xml:space="preserve">plots/rare_events.png</w:t>
      </w:r>
      <w:r>
        <w:t xml:space="preserve"> </w:t>
      </w:r>
      <w:r>
        <w:t xml:space="preserve">(</w:t>
      </w:r>
      <w:r>
        <w:t xml:space="preserve">[рис. @fig-extra3]</w:t>
      </w:r>
      <w:r>
        <w:t xml:space="preserve">).</w:t>
      </w:r>
    </w:p>
    <w:p>
      <w:pPr>
        <w:pStyle w:val="BodyText"/>
      </w:pPr>
      <w:r>
        <w:t xml:space="preserve">По результатам (λ = 5):</w:t>
      </w:r>
    </w:p>
    <w:p>
      <w:pPr>
        <w:numPr>
          <w:ilvl w:val="0"/>
          <w:numId w:val="1012"/>
        </w:numPr>
        <w:pStyle w:val="Compact"/>
      </w:pPr>
      <w:r>
        <w:t xml:space="preserve">P(0 за 8 ч) теоретически = 4.25·10⁻¹⁸ — число настолько малое что эмпирически из 100 000 наблюдений ни разу не встретилось (эмпирическая = 0.0). На графике столбцы для этого события не видны.</w:t>
      </w:r>
    </w:p>
    <w:p>
      <w:pPr>
        <w:numPr>
          <w:ilvl w:val="0"/>
          <w:numId w:val="1012"/>
        </w:numPr>
        <w:pStyle w:val="Compact"/>
      </w:pPr>
      <w:r>
        <w:t xml:space="preserve">P(≥3 за 30 мин) теоретически = 0.4562, эмпирически = 0.4534 — значения практически совпадают, расхождение менее 0.3%. На графике оба столбца одинаковой высоты около 0.456.</w:t>
      </w:r>
    </w:p>
    <w:p>
      <w:pPr>
        <w:pStyle w:val="CaptionedFigure"/>
      </w:pPr>
      <w:bookmarkStart w:id="50" w:name="fig-extra3"/>
      <w:r>
        <w:drawing>
          <wp:inline>
            <wp:extent cx="5334000" cy="3556000"/>
            <wp:effectExtent b="0" l="0" r="0" t="0"/>
            <wp:docPr descr="Вероятности редких событий" title="" id="1" name="Picture"/>
            <a:graphic>
              <a:graphicData uri="http://schemas.openxmlformats.org/drawingml/2006/picture">
                <pic:pic>
                  <pic:nvPicPr>
                    <pic:cNvPr descr="image/extra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Вероятности редких событий</w:t>
      </w:r>
    </w:p>
    <w:p>
      <w:pPr>
        <w:pStyle w:val="BodyText"/>
      </w:pPr>
      <w:r>
        <w:rPr>
          <w:bCs/>
          <w:b/>
        </w:rPr>
        <w:t xml:space="preserve">Задание 4.</w:t>
      </w:r>
      <w:r>
        <w:t xml:space="preserve"> </w:t>
      </w:r>
      <w:r>
        <w:t xml:space="preserve">Оценим доверительный интервал для вероятности события «более 10 атак за час» методом бутстрепа. Метод состоит в многократном пересэмплировании исходной выборки с возвращением: для каждой бутстреп-выборки вычисляется оценка вероятности, после чего из распределения этих оценок извлекаются квантили 0.025 и 0.975, образующие 95% доверительный интервал. Результаты сохраняются в</w:t>
      </w:r>
      <w:r>
        <w:t xml:space="preserve"> </w:t>
      </w:r>
      <w:r>
        <w:rPr>
          <w:rStyle w:val="VerbatimChar"/>
        </w:rPr>
        <w:t xml:space="preserve">plots/bootstrap_ci.png</w:t>
      </w:r>
      <w:r>
        <w:t xml:space="preserve"> </w:t>
      </w:r>
      <w:r>
        <w:t xml:space="preserve">(</w:t>
      </w:r>
      <w:r>
        <w:t xml:space="preserve">[рис. @fig-extra4]</w:t>
      </w:r>
      <w:r>
        <w:t xml:space="preserve">).</w:t>
      </w:r>
    </w:p>
    <w:p>
      <w:pPr>
        <w:pStyle w:val="BodyText"/>
      </w:pPr>
      <w:r>
        <w:t xml:space="preserve">По результатам (λ = 5, N = 1000, B = 10000):</w:t>
      </w:r>
    </w:p>
    <w:p>
      <w:pPr>
        <w:numPr>
          <w:ilvl w:val="0"/>
          <w:numId w:val="1013"/>
        </w:numPr>
        <w:pStyle w:val="Compact"/>
      </w:pPr>
      <w:r>
        <w:t xml:space="preserve">Бутстреп-распределение оценок P(&gt;10) сосредоточено в диапазоне 0.005–0.035, пик около 0.017.</w:t>
      </w:r>
    </w:p>
    <w:p>
      <w:pPr>
        <w:numPr>
          <w:ilvl w:val="0"/>
          <w:numId w:val="1013"/>
        </w:numPr>
        <w:pStyle w:val="Compact"/>
      </w:pPr>
      <w:r>
        <w:t xml:space="preserve">Теоретическое значение ≈ 0.0137 находится в левой части распределения.</w:t>
      </w:r>
    </w:p>
    <w:p>
      <w:pPr>
        <w:numPr>
          <w:ilvl w:val="0"/>
          <w:numId w:val="1013"/>
        </w:numPr>
        <w:pStyle w:val="Compact"/>
      </w:pPr>
      <w:r>
        <w:t xml:space="preserve">Границы 95% ДИ — примерно [0.010, 0.026]. Широкий интервал говорит о недостаточной точности при N=1000 для оценки редкого события, что согласуется с результатами convergence.jl.</w:t>
      </w:r>
    </w:p>
    <w:p>
      <w:pPr>
        <w:numPr>
          <w:ilvl w:val="0"/>
          <w:numId w:val="1013"/>
        </w:numPr>
        <w:pStyle w:val="Compact"/>
      </w:pPr>
      <w:r>
        <w:t xml:space="preserve">Теоретическое значение попадает внутрь 95% ДИ — метод бутстрепа работает корректно.</w:t>
      </w:r>
    </w:p>
    <w:p>
      <w:pPr>
        <w:pStyle w:val="CaptionedFigure"/>
      </w:pPr>
      <w:bookmarkStart w:id="52" w:name="fig-extra4"/>
      <w:r>
        <w:drawing>
          <wp:inline>
            <wp:extent cx="5334000" cy="3556000"/>
            <wp:effectExtent b="0" l="0" r="0" t="0"/>
            <wp:docPr descr="Бутстреп-распределение оценки вероятности" title="" id="1" name="Picture"/>
            <a:graphic>
              <a:graphicData uri="http://schemas.openxmlformats.org/drawingml/2006/picture">
                <pic:pic>
                  <pic:nvPicPr>
                    <pic:cNvPr descr="image/extra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Бутстреп-распределение оценки вероятности</w:t>
      </w:r>
    </w:p>
    <w:p>
      <w:pPr>
        <w:pStyle w:val="BodyText"/>
      </w:pPr>
      <w:r>
        <w:rPr>
          <w:bCs/>
          <w:b/>
        </w:rPr>
        <w:t xml:space="preserve">Задание 5.</w:t>
      </w:r>
      <w:r>
        <w:t xml:space="preserve"> </w:t>
      </w:r>
      <w:r>
        <w:t xml:space="preserve">Добавим в модель вероятность успешности атаки p = 0.3. Согласно теореме о прореживании пуассоновского потока, успешные атаки сами образуют пуассоновский поток с интенсивностью λ·p = 5·0.3 = 1.5. Результаты сохраняются в</w:t>
      </w:r>
      <w:r>
        <w:t xml:space="preserve"> </w:t>
      </w:r>
      <w:r>
        <w:rPr>
          <w:rStyle w:val="VerbatimChar"/>
        </w:rPr>
        <w:t xml:space="preserve">plots/thinned_flow.png</w:t>
      </w:r>
      <w:r>
        <w:t xml:space="preserve"> </w:t>
      </w:r>
      <w:r>
        <w:t xml:space="preserve">(</w:t>
      </w:r>
      <w:r>
        <w:t xml:space="preserve">[рис. @fig-extra5]</w:t>
      </w:r>
      <w:r>
        <w:t xml:space="preserve">).</w:t>
      </w:r>
    </w:p>
    <w:p>
      <w:pPr>
        <w:pStyle w:val="BodyText"/>
      </w:pPr>
      <w:r>
        <w:t xml:space="preserve">По результатам:</w:t>
      </w:r>
    </w:p>
    <w:p>
      <w:pPr>
        <w:numPr>
          <w:ilvl w:val="0"/>
          <w:numId w:val="1014"/>
        </w:numPr>
        <w:pStyle w:val="Compact"/>
      </w:pPr>
      <w:r>
        <w:t xml:space="preserve">Синяя линия (все атаки, λ=5) достигает ~125 атак за 24 ч, оранжевая линия (успешные, λ·p=1.5) — ~40 атак. Отношение примерно 3:1, что точно соответствует p=0.3.</w:t>
      </w:r>
    </w:p>
    <w:p>
      <w:pPr>
        <w:numPr>
          <w:ilvl w:val="0"/>
          <w:numId w:val="1014"/>
        </w:numPr>
        <w:pStyle w:val="Compact"/>
      </w:pPr>
      <w:r>
        <w:t xml:space="preserve">Оба графика линейные с постоянным наклоном — оба потока однородные пуассоновские, что подтверждает теорему о прореживании.</w:t>
      </w:r>
    </w:p>
    <w:p>
      <w:pPr>
        <w:numPr>
          <w:ilvl w:val="0"/>
          <w:numId w:val="1014"/>
        </w:numPr>
        <w:pStyle w:val="Compact"/>
      </w:pPr>
      <w:r>
        <w:t xml:space="preserve">Гистограмма успешных атак за час хорошо совпадает с теоретическим Пуассоном(1.5) — пик на 1 атаке (~0.335).</w:t>
      </w:r>
    </w:p>
    <w:p>
      <w:pPr>
        <w:pStyle w:val="CaptionedFigure"/>
      </w:pPr>
      <w:bookmarkStart w:id="54" w:name="fig-extra5"/>
      <w:r>
        <w:drawing>
          <wp:inline>
            <wp:extent cx="5334000" cy="4148666"/>
            <wp:effectExtent b="0" l="0" r="0" t="0"/>
            <wp:docPr descr="Прореженный поток" title="" id="1" name="Picture"/>
            <a:graphic>
              <a:graphicData uri="http://schemas.openxmlformats.org/drawingml/2006/picture">
                <pic:pic>
                  <pic:nvPicPr>
                    <pic:cNvPr descr="image/extra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Прореженный поток</w:t>
      </w:r>
    </w:p>
    <w:p>
      <w:pPr>
        <w:pStyle w:val="BodyText"/>
      </w:pPr>
      <w:r>
        <w:t xml:space="preserve">{{&lt; include ../project/markdown/01_poisson_attacks.qmd &gt;}}</w:t>
      </w:r>
      <w:r>
        <w:t xml:space="preserve"> </w:t>
      </w:r>
      <w:r>
        <w:t xml:space="preserve">{{&lt; include ../project/markdown/02_poisson_attacks.qmd &gt;}}</w:t>
      </w:r>
    </w:p>
    <w:bookmarkEnd w:id="55"/>
    <w:bookmarkEnd w:id="56"/>
    <w:bookmarkStart w:id="57" w:name="выводы"/>
    <w:p>
      <w:pPr>
        <w:pStyle w:val="Heading1"/>
      </w:pPr>
      <w:r>
        <w:t xml:space="preserve">Выводы</w:t>
      </w:r>
    </w:p>
    <w:p>
      <w:pPr>
        <w:numPr>
          <w:ilvl w:val="0"/>
          <w:numId w:val="1015"/>
        </w:numPr>
        <w:pStyle w:val="Compact"/>
      </w:pPr>
      <w:r>
        <w:t xml:space="preserve">Сформирована структура рабочего пространства на основе DrWatson, обеспечивающая разделение исходных кодов, данных и документации.</w:t>
      </w:r>
    </w:p>
    <w:p>
      <w:pPr>
        <w:numPr>
          <w:ilvl w:val="0"/>
          <w:numId w:val="1015"/>
        </w:numPr>
        <w:pStyle w:val="Compact"/>
      </w:pPr>
      <w:r>
        <w:t xml:space="preserve">Реализована симуляция пуассоновского потока атак двумя способами: почасовые счётчики из распределения Пуассона и точные моменты через экспоненциальные интервалы.</w:t>
      </w:r>
    </w:p>
    <w:p>
      <w:pPr>
        <w:numPr>
          <w:ilvl w:val="0"/>
          <w:numId w:val="1015"/>
        </w:numPr>
        <w:pStyle w:val="Compact"/>
      </w:pPr>
      <w:r>
        <w:t xml:space="preserve">Выполнен статистический анализ результатов: гистограммы, накопленный график, QQ-plot — все подтверждают соответствие теоретическим распределениям.</w:t>
      </w:r>
    </w:p>
    <w:p>
      <w:pPr>
        <w:numPr>
          <w:ilvl w:val="0"/>
          <w:numId w:val="1015"/>
        </w:numPr>
        <w:pStyle w:val="Compact"/>
      </w:pPr>
      <w:r>
        <w:t xml:space="preserve">Проведено параметрическое исследование: показана зависимость P(&gt;10) от интенсивности λ — при росте λ от 2 до 15 вероятность возрастает от ~0 до ~0.88.</w:t>
      </w:r>
    </w:p>
    <w:p>
      <w:pPr>
        <w:numPr>
          <w:ilvl w:val="0"/>
          <w:numId w:val="1015"/>
        </w:numPr>
        <w:pStyle w:val="Compact"/>
      </w:pPr>
      <w:r>
        <w:t xml:space="preserve">Исследована сходимость оценки вероятности редкого события: для надёжной оценки P(&gt;10) при λ=5 необходим объём выборки порядка 10 000–100 000 часов.</w:t>
      </w:r>
    </w:p>
    <w:p>
      <w:pPr>
        <w:numPr>
          <w:ilvl w:val="0"/>
          <w:numId w:val="1015"/>
        </w:numPr>
        <w:pStyle w:val="Compact"/>
      </w:pPr>
      <w:r>
        <w:t xml:space="preserve">Выполнена интеграция вычислительных экспериментов с их описанием за счёт преобразования кода в литературный стиль.</w:t>
      </w:r>
    </w:p>
    <w:p>
      <w:pPr>
        <w:numPr>
          <w:ilvl w:val="0"/>
          <w:numId w:val="1015"/>
        </w:numPr>
        <w:pStyle w:val="Compact"/>
      </w:pPr>
      <w:r>
        <w:t xml:space="preserve">Автоматизирована генерация артефактов (чистый код, Notebook, отчёт Quarto), что повышает воспроизводимость исследования.</w:t>
      </w:r>
    </w:p>
    <w:bookmarkEnd w:id="57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Start w:id="58" w:name="refs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0" Target="media/rId40.png" /><Relationship Type="http://schemas.openxmlformats.org/officeDocument/2006/relationships/image" Id="rId42" Target="media/rId42.png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1" Target="media/rId51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/>
  <cp:keywords/>
  <dcterms:created xsi:type="dcterms:W3CDTF">2026-04-04T15:43:41Z</dcterms:created>
  <dcterms:modified xsi:type="dcterms:W3CDTF">2026-04-04T15:43:41Z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Основы вероятностного моделирования угроз</vt:lpwstr>
  </property>
</Properties>
</file>