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  <w:r>
        <w:t xml:space="preserve"> </w:t>
      </w: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2"/>
        </w:numPr>
        <w:pStyle w:val="Compact"/>
      </w:pPr>
      <w:r>
        <w:t xml:space="preserve">5.1. Вырезать одной командой целую строку (С-k).</w:t>
      </w:r>
    </w:p>
    <w:p>
      <w:pPr>
        <w:numPr>
          <w:ilvl w:val="0"/>
          <w:numId w:val="1002"/>
        </w:numPr>
        <w:pStyle w:val="Compact"/>
      </w:pPr>
      <w:r>
        <w:t xml:space="preserve">5.2. Вставить эту строку в конец файла (C-y).</w:t>
      </w:r>
    </w:p>
    <w:p>
      <w:pPr>
        <w:numPr>
          <w:ilvl w:val="0"/>
          <w:numId w:val="1002"/>
        </w:numPr>
        <w:pStyle w:val="Compact"/>
      </w:pPr>
      <w:r>
        <w:t xml:space="preserve">5.3. Выделить область текста (C-space).</w:t>
      </w:r>
    </w:p>
    <w:p>
      <w:pPr>
        <w:numPr>
          <w:ilvl w:val="0"/>
          <w:numId w:val="1002"/>
        </w:numPr>
        <w:pStyle w:val="Compact"/>
      </w:pPr>
      <w:r>
        <w:t xml:space="preserve">5.4. Скопировать область в буфер обмена (M-w).</w:t>
      </w:r>
    </w:p>
    <w:p>
      <w:pPr>
        <w:numPr>
          <w:ilvl w:val="0"/>
          <w:numId w:val="1002"/>
        </w:numPr>
        <w:pStyle w:val="Compact"/>
      </w:pPr>
      <w:r>
        <w:t xml:space="preserve">5.5. Вставить область в конец файла.</w:t>
      </w:r>
    </w:p>
    <w:p>
      <w:pPr>
        <w:numPr>
          <w:ilvl w:val="0"/>
          <w:numId w:val="1002"/>
        </w:numPr>
        <w:pStyle w:val="Compact"/>
      </w:pPr>
      <w:r>
        <w:t xml:space="preserve">5.6. Вновь выделить эту область и на этот раз вырезать её (C-w).</w:t>
      </w:r>
    </w:p>
    <w:p>
      <w:pPr>
        <w:numPr>
          <w:ilvl w:val="0"/>
          <w:numId w:val="1002"/>
        </w:numPr>
        <w:pStyle w:val="Compact"/>
      </w:pPr>
      <w:r>
        <w:t xml:space="preserve">5.7. Отмените последнее действие (C-/).</w:t>
      </w:r>
    </w:p>
    <w:p>
      <w:pPr>
        <w:numPr>
          <w:ilvl w:val="0"/>
          <w:numId w:val="1003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4"/>
        </w:numPr>
        <w:pStyle w:val="Compact"/>
      </w:pPr>
      <w:r>
        <w:t xml:space="preserve">6.1. Переместите курсор в начало строки (C-a).</w:t>
      </w:r>
    </w:p>
    <w:p>
      <w:pPr>
        <w:numPr>
          <w:ilvl w:val="0"/>
          <w:numId w:val="1004"/>
        </w:numPr>
        <w:pStyle w:val="Compact"/>
      </w:pPr>
      <w:r>
        <w:t xml:space="preserve">6.2. Переместите курсор в конец строки (C-e).</w:t>
      </w:r>
    </w:p>
    <w:p>
      <w:pPr>
        <w:numPr>
          <w:ilvl w:val="0"/>
          <w:numId w:val="1004"/>
        </w:numPr>
        <w:pStyle w:val="Compact"/>
      </w:pPr>
      <w:r>
        <w:t xml:space="preserve">6.3. Переместите курсор в начало буфера (M-&lt;).</w:t>
      </w:r>
    </w:p>
    <w:p>
      <w:pPr>
        <w:numPr>
          <w:ilvl w:val="0"/>
          <w:numId w:val="1004"/>
        </w:numPr>
        <w:pStyle w:val="Compact"/>
      </w:pPr>
      <w:r>
        <w:t xml:space="preserve">6.4. Переместите курсор в конец буфера (M-&gt;).</w:t>
      </w:r>
    </w:p>
    <w:p>
      <w:pPr>
        <w:numPr>
          <w:ilvl w:val="0"/>
          <w:numId w:val="1005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6"/>
        </w:numPr>
        <w:pStyle w:val="Compact"/>
      </w:pPr>
      <w:r>
        <w:t xml:space="preserve">7.1. Вывести список активных буферов на экран (C-x C-b).</w:t>
      </w:r>
    </w:p>
    <w:p>
      <w:pPr>
        <w:numPr>
          <w:ilvl w:val="0"/>
          <w:numId w:val="1006"/>
        </w:numPr>
        <w:pStyle w:val="Compact"/>
      </w:pPr>
      <w:r>
        <w:t xml:space="preserve">7.2.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</w:p>
    <w:p>
      <w:pPr>
        <w:numPr>
          <w:ilvl w:val="0"/>
          <w:numId w:val="1006"/>
        </w:numPr>
        <w:pStyle w:val="Compact"/>
      </w:pPr>
      <w:r>
        <w:t xml:space="preserve">7.3. Закройте это окно (C-x 0).</w:t>
      </w:r>
    </w:p>
    <w:p>
      <w:pPr>
        <w:numPr>
          <w:ilvl w:val="0"/>
          <w:numId w:val="1006"/>
        </w:numPr>
        <w:pStyle w:val="Compact"/>
      </w:pP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7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08"/>
        </w:numPr>
        <w:pStyle w:val="Compact"/>
      </w:pPr>
      <w:r>
        <w:t xml:space="preserve">8.1.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(см. рис. 9.1).</w:t>
      </w:r>
    </w:p>
    <w:p>
      <w:pPr>
        <w:numPr>
          <w:ilvl w:val="0"/>
          <w:numId w:val="1008"/>
        </w:numPr>
        <w:pStyle w:val="Compact"/>
      </w:pP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</w:p>
    <w:p>
      <w:pPr>
        <w:numPr>
          <w:ilvl w:val="0"/>
          <w:numId w:val="1010"/>
        </w:numPr>
        <w:pStyle w:val="Compact"/>
      </w:pPr>
      <w:r>
        <w:t xml:space="preserve">9.1.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numPr>
          <w:ilvl w:val="0"/>
          <w:numId w:val="1010"/>
        </w:numPr>
        <w:pStyle w:val="Compact"/>
      </w:pPr>
      <w:r>
        <w:t xml:space="preserve">9.2. Переключайтесь между результатами поиска, нажимая C-s.</w:t>
      </w:r>
    </w:p>
    <w:p>
      <w:pPr>
        <w:numPr>
          <w:ilvl w:val="0"/>
          <w:numId w:val="1010"/>
        </w:numPr>
        <w:pStyle w:val="Compact"/>
      </w:pPr>
      <w:r>
        <w:t xml:space="preserve">9.3. Выйдите из режима поиска, нажав C-g.</w:t>
      </w:r>
    </w:p>
    <w:p>
      <w:pPr>
        <w:numPr>
          <w:ilvl w:val="0"/>
          <w:numId w:val="1010"/>
        </w:numPr>
        <w:pStyle w:val="Compact"/>
      </w:pPr>
      <w:r>
        <w:t xml:space="preserve">9.4. 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</w:p>
    <w:p>
      <w:pPr>
        <w:numPr>
          <w:ilvl w:val="0"/>
          <w:numId w:val="1010"/>
        </w:numPr>
        <w:pStyle w:val="Compact"/>
      </w:pPr>
      <w:r>
        <w:t xml:space="preserve">9.5. 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11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12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В emacs большую роль играет командная строка, это может быть сложно начинающим, т.к. они могут не знать команд.</w:t>
      </w:r>
    </w:p>
    <w:p>
      <w:pPr>
        <w:numPr>
          <w:ilvl w:val="0"/>
          <w:numId w:val="1013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это какой-то текст. Окно это часть фрейма, где отображается буфер.</w:t>
      </w:r>
    </w:p>
    <w:p>
      <w:pPr>
        <w:numPr>
          <w:ilvl w:val="0"/>
          <w:numId w:val="1014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</w:t>
      </w:r>
    </w:p>
    <w:p>
      <w:pPr>
        <w:numPr>
          <w:ilvl w:val="0"/>
          <w:numId w:val="1015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rPr>
          <w:rStyle w:val="VerbatimChar"/>
        </w:rPr>
        <w:t xml:space="preserve">*GNU Emacs*</w:t>
      </w:r>
      <w:r>
        <w:t xml:space="preserve"> </w:t>
      </w:r>
      <w:r>
        <w:rPr>
          <w:rStyle w:val="VerbatimChar"/>
        </w:rPr>
        <w:t xml:space="preserve">*scratch*</w:t>
      </w:r>
      <w:r>
        <w:t xml:space="preserve"> </w:t>
      </w:r>
      <w:r>
        <w:rPr>
          <w:rStyle w:val="VerbatimChar"/>
        </w:rPr>
        <w:t xml:space="preserve">*Messages*</w:t>
      </w:r>
      <w:r>
        <w:t xml:space="preserve"> </w:t>
      </w:r>
      <w:r>
        <w:rPr>
          <w:rStyle w:val="VerbatimChar"/>
        </w:rPr>
        <w:t xml:space="preserve">*Disabled Command*</w:t>
      </w:r>
    </w:p>
    <w:p>
      <w:pPr>
        <w:numPr>
          <w:ilvl w:val="0"/>
          <w:numId w:val="1016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Ctrl-c и |</w:t>
      </w:r>
      <w:r>
        <w:t xml:space="preserve"> </w:t>
      </w:r>
      <w:r>
        <w:t xml:space="preserve">Ctrl-c</w:t>
      </w:r>
      <w:r>
        <w:t xml:space="preserve"> </w:t>
      </w:r>
      <w:r>
        <w:t xml:space="preserve">Ctrl-|</w:t>
      </w:r>
    </w:p>
    <w:p>
      <w:pPr>
        <w:numPr>
          <w:ilvl w:val="0"/>
          <w:numId w:val="1017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C-x 3</w:t>
      </w:r>
    </w:p>
    <w:p>
      <w:pPr>
        <w:numPr>
          <w:ilvl w:val="0"/>
          <w:numId w:val="1018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.emacs</w:t>
      </w:r>
    </w:p>
    <w:p>
      <w:pPr>
        <w:numPr>
          <w:ilvl w:val="0"/>
          <w:numId w:val="1019"/>
        </w:numPr>
        <w:pStyle w:val="Compact"/>
      </w:pPr>
      <w:r>
        <w:t xml:space="preserve">Какую функцию выполняет клавиша</w:t>
      </w:r>
      <w:r>
        <w:t xml:space="preserve"> </w:t>
      </w:r>
      <w:r>
        <w:rPr>
          <w:rStyle w:val="VerbatimChar"/>
        </w:rPr>
        <w:t xml:space="preserve">влево</w:t>
      </w:r>
      <w:r>
        <w:t xml:space="preserve"> </w:t>
      </w:r>
      <w:r>
        <w:t xml:space="preserve">и можно ли её переназначить?</w:t>
      </w:r>
    </w:p>
    <w:p>
      <w:pPr>
        <w:pStyle w:val="FirstParagraph"/>
      </w:pPr>
      <w:r>
        <w:t xml:space="preserve">Клавиша влево переместит курсор на один символ влево.</w:t>
      </w:r>
    </w:p>
    <w:p>
      <w:pPr>
        <w:numPr>
          <w:ilvl w:val="0"/>
          <w:numId w:val="1020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Vi, потому что его быстрее открывать, и он лично мне понятнее.</w:t>
      </w:r>
    </w:p>
    <w:bookmarkEnd w:id="22"/>
    <w:bookmarkStart w:id="6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emacs</w:t>
      </w:r>
    </w:p>
    <w:p>
      <w:pPr>
        <w:pStyle w:val="CaptionedFigure"/>
      </w:pPr>
      <w:r>
        <w:drawing>
          <wp:inline>
            <wp:extent cx="2978644" cy="2047817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\pict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644" cy="204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Создаем новый файл.</w:t>
      </w:r>
    </w:p>
    <w:p>
      <w:pPr>
        <w:pStyle w:val="CaptionedFigure"/>
      </w:pPr>
      <w:r>
        <w:drawing>
          <wp:inline>
            <wp:extent cx="1637159" cy="2014965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\pictur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59" cy="201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Вбиваем текст.</w:t>
      </w:r>
    </w:p>
    <w:p>
      <w:pPr>
        <w:pStyle w:val="CaptionedFigure"/>
      </w:pPr>
      <w:r>
        <w:drawing>
          <wp:inline>
            <wp:extent cx="1018433" cy="1242926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\pict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433" cy="124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Вырезаем строку и вставляем в конец.</w:t>
      </w:r>
    </w:p>
    <w:p>
      <w:pPr>
        <w:pStyle w:val="CaptionedFigure"/>
      </w:pPr>
      <w:r>
        <w:drawing>
          <wp:inline>
            <wp:extent cx="996531" cy="1073188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\pict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31" cy="1073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Копируем, вставляем.</w:t>
      </w:r>
    </w:p>
    <w:p>
      <w:pPr>
        <w:pStyle w:val="CaptionedFigure"/>
      </w:pPr>
      <w:r>
        <w:drawing>
          <wp:inline>
            <wp:extent cx="914400" cy="996531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\pict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9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Выделяем, вырезаем.</w:t>
      </w:r>
    </w:p>
    <w:p>
      <w:pPr>
        <w:pStyle w:val="CaptionedFigure"/>
      </w:pPr>
      <w:r>
        <w:drawing>
          <wp:inline>
            <wp:extent cx="985580" cy="1056761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\pict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80" cy="105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Выводим все буферы.</w:t>
      </w:r>
    </w:p>
    <w:p>
      <w:pPr>
        <w:pStyle w:val="CaptionedFigure"/>
      </w:pPr>
      <w:r>
        <w:drawing>
          <wp:inline>
            <wp:extent cx="2305164" cy="1522174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\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64" cy="152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Открываем буфер.</w:t>
      </w:r>
    </w:p>
    <w:p>
      <w:pPr>
        <w:pStyle w:val="CaptionedFigure"/>
      </w:pPr>
      <w:r>
        <w:drawing>
          <wp:inline>
            <wp:extent cx="2874610" cy="1396239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\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10" cy="139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Закрываем второй буфер. Переключаемся на другой буфер.</w:t>
      </w:r>
    </w:p>
    <w:p>
      <w:pPr>
        <w:pStyle w:val="CaptionedFigure"/>
      </w:pPr>
      <w:r>
        <w:drawing>
          <wp:inline>
            <wp:extent cx="2973168" cy="2064244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\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68" cy="20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Делим окно на 4 буфера.</w:t>
      </w:r>
    </w:p>
    <w:p>
      <w:pPr>
        <w:pStyle w:val="CaptionedFigure"/>
      </w:pPr>
      <w:r>
        <w:drawing>
          <wp:inline>
            <wp:extent cx="3022447" cy="2080670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\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447" cy="208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Открываем новые буферы.</w:t>
      </w:r>
    </w:p>
    <w:p>
      <w:pPr>
        <w:pStyle w:val="CaptionedFigure"/>
      </w:pPr>
      <w:r>
        <w:drawing>
          <wp:inline>
            <wp:extent cx="3049825" cy="2272311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\pictur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825" cy="227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Производим поиск по фразе.</w:t>
      </w:r>
    </w:p>
    <w:p>
      <w:pPr>
        <w:pStyle w:val="CaptionedFigure"/>
      </w:pPr>
      <w:r>
        <w:drawing>
          <wp:inline>
            <wp:extent cx="3203137" cy="2201130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\pictur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37" cy="220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Производим поиск по фразе другим способом.</w:t>
      </w:r>
    </w:p>
    <w:p>
      <w:pPr>
        <w:pStyle w:val="CaptionedFigure"/>
      </w:pPr>
      <w:r>
        <w:drawing>
          <wp:inline>
            <wp:extent cx="1407190" cy="2146376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\pictur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90" cy="214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bookmarkEnd w:id="62"/>
    <w:bookmarkStart w:id="6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изучила идеологию и применение средств контроля версий и получила умения работы с git.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1"/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Елизавета Александровна Гайдамака</dc:creator>
  <dc:language>ru-RU</dc:language>
  <cp:keywords/>
  <dcterms:created xsi:type="dcterms:W3CDTF">2022-05-21T16:13:40Z</dcterms:created>
  <dcterms:modified xsi:type="dcterms:W3CDTF">2022-05-21T16:13:40Z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