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15</w:t>
      </w:r>
    </w:p>
    <w:p>
      <w:pPr>
        <w:pStyle w:val="Heading2"/>
      </w:pPr>
      <w:bookmarkStart w:id="20" w:name="feedback-below"/>
      <w:r>
        <w:t xml:space="preserve">Feedback Below</w:t>
      </w:r>
      <w:bookmarkEnd w:id="20"/>
    </w:p>
    <w:p>
      <w:pPr>
        <w:pStyle w:val="FirstParagraph"/>
      </w:pPr>
      <w:r>
        <w:rPr>
          <w:b/>
        </w:rPr>
        <w:t xml:space="preserve">What did you first notice about this project?</w:t>
      </w:r>
    </w:p>
    <w:p>
      <w:pPr>
        <w:pStyle w:val="BodyText"/>
      </w:pPr>
      <w:r>
        <w:t xml:space="preserve">A really helpful description and context for the dashboard I was going to be viewing.</w:t>
      </w:r>
    </w:p>
    <w:p>
      <w:pPr>
        <w:pStyle w:val="BodyText"/>
      </w:pPr>
      <w:r>
        <w:rPr>
          <w:b/>
        </w:rPr>
        <w:t xml:space="preserve">What was this project’s main story?</w:t>
      </w:r>
    </w:p>
    <w:p>
      <w:pPr>
        <w:pStyle w:val="BodyText"/>
      </w:pPr>
      <w:r>
        <w:t xml:space="preserve">The main story here was looking at mental health in tech companies and focused on 2 main storylines: First, does an employer offering mental health benefits lead more employees to seek mental health treatments? Second, do employees perceive a stigma attached to having or admitting to having mental health issues in the workplace?</w:t>
      </w:r>
    </w:p>
    <w:p>
      <w:pPr>
        <w:pStyle w:val="BodyText"/>
      </w:pPr>
      <w:r>
        <w:rPr>
          <w:b/>
        </w:rPr>
        <w:t xml:space="preserve">What were some areas of improvement?</w:t>
      </w:r>
    </w:p>
    <w:p>
      <w:pPr>
        <w:pStyle w:val="BodyText"/>
      </w:pPr>
      <w:r>
        <w:t xml:space="preserve">One thing that might have been nice would be a toggle for the treatment colors in the bar plots – if the user wants to get an overall sense of the survey results regardless of treatment, they currently have to do some mental math to figure out the total percentages.</w:t>
      </w:r>
    </w:p>
    <w:p>
      <w:pPr>
        <w:pStyle w:val="BodyText"/>
      </w:pPr>
      <w:r>
        <w:t xml:space="preserve">Also, when having lots of bar charts side by side like this, it may be better to put them all on the same scale – if the user is just visually scanning across it, they may make false equivalences between values that are actually different.</w:t>
      </w:r>
    </w:p>
    <w:p>
      <w:pPr>
        <w:pStyle w:val="BodyText"/>
      </w:pPr>
      <w:r>
        <w:rPr>
          <w:b/>
        </w:rPr>
        <w:t xml:space="preserve">What elements would you add to this project?</w:t>
      </w:r>
    </w:p>
    <w:p>
      <w:pPr>
        <w:pStyle w:val="BodyText"/>
      </w:pPr>
      <w:r>
        <w:t xml:space="preserve">I’d be really curious to see some analysis across some of the other variables included in the views – given how much there is here, it’s nice to be pointed to any other significant observations.</w:t>
      </w:r>
    </w:p>
    <w:p>
      <w:pPr>
        <w:pStyle w:val="BodyText"/>
      </w:pPr>
      <w:r>
        <w:rPr>
          <w:b/>
        </w:rPr>
        <w:t xml:space="preserve">What were some successful elements of this project?</w:t>
      </w:r>
    </w:p>
    <w:p>
      <w:pPr>
        <w:pStyle w:val="BodyText"/>
      </w:pPr>
      <w:r>
        <w:t xml:space="preserve">I really appreciated the introduction and analysis in this project. The data is fascinating and it’s really helpful to have the added context when viewing the plots.</w:t>
      </w:r>
    </w:p>
    <w:p>
      <w:pPr>
        <w:pStyle w:val="BodyText"/>
      </w:pPr>
      <w:r>
        <w:rPr>
          <w:b/>
        </w:rPr>
        <w:t xml:space="preserve">Any other thoughts you would like to convey to your peer?</w:t>
      </w:r>
    </w:p>
    <w:p>
      <w:pPr>
        <w:pStyle w:val="BodyText"/>
      </w:pPr>
      <w:r>
        <w:t xml:space="preserve">This is a fascinating analysis! As an ardent supporter of making more mental health options more available to people generally, it’s really cool to see some actual data on how employer offerings can increase people’s access to and willingness to seek mental heath treatment.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15</dc:title>
  <dc:creator/>
  <cp:keywords/>
  <dcterms:created xsi:type="dcterms:W3CDTF">2021-05-12T23:21:11Z</dcterms:created>
  <dcterms:modified xsi:type="dcterms:W3CDTF">2021-05-12T23:21:11Z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