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8CD8" w14:textId="77777777" w:rsidR="00424F39" w:rsidRPr="00424F39" w:rsidRDefault="00424F39" w:rsidP="00424F39">
      <w:r w:rsidRPr="00424F39">
        <w:pict w14:anchorId="43BA8DC5">
          <v:rect id="_x0000_i1044" style="width:0;height:1.5pt" o:hralign="center" o:hrstd="t" o:hr="t" fillcolor="#a0a0a0" stroked="f"/>
        </w:pict>
      </w:r>
    </w:p>
    <w:p w14:paraId="25B343E4" w14:textId="77777777" w:rsidR="00424F39" w:rsidRPr="00424F39" w:rsidRDefault="00424F39" w:rsidP="00424F39">
      <w:pPr>
        <w:rPr>
          <w:b/>
          <w:bCs/>
          <w:sz w:val="44"/>
          <w:szCs w:val="44"/>
        </w:rPr>
      </w:pPr>
      <w:r w:rsidRPr="00424F39">
        <w:rPr>
          <w:b/>
          <w:bCs/>
          <w:sz w:val="44"/>
          <w:szCs w:val="44"/>
        </w:rPr>
        <w:t xml:space="preserve">Terminologies Used </w:t>
      </w:r>
      <w:proofErr w:type="gramStart"/>
      <w:r w:rsidRPr="00424F39">
        <w:rPr>
          <w:b/>
          <w:bCs/>
          <w:sz w:val="44"/>
          <w:szCs w:val="44"/>
        </w:rPr>
        <w:t>In</w:t>
      </w:r>
      <w:proofErr w:type="gramEnd"/>
      <w:r w:rsidRPr="00424F39">
        <w:rPr>
          <w:b/>
          <w:bCs/>
          <w:sz w:val="44"/>
          <w:szCs w:val="44"/>
        </w:rPr>
        <w:t xml:space="preserve"> Data</w:t>
      </w:r>
    </w:p>
    <w:p w14:paraId="69403A66" w14:textId="77777777" w:rsidR="00424F39" w:rsidRPr="00424F39" w:rsidRDefault="00424F39" w:rsidP="00424F39">
      <w:r w:rsidRPr="00424F39">
        <w:rPr>
          <w:b/>
          <w:bCs/>
        </w:rPr>
        <w:t>Fields Used in Data</w:t>
      </w:r>
    </w:p>
    <w:p w14:paraId="600D3A36" w14:textId="77777777" w:rsidR="00424F39" w:rsidRPr="00424F39" w:rsidRDefault="00424F39" w:rsidP="00424F39">
      <w:r w:rsidRPr="00424F39">
        <w:rPr>
          <w:b/>
          <w:bCs/>
        </w:rPr>
        <w:t>Country:</w:t>
      </w:r>
    </w:p>
    <w:p w14:paraId="767F1DAE" w14:textId="77777777" w:rsidR="00424F39" w:rsidRPr="00424F39" w:rsidRDefault="00424F39" w:rsidP="00424F39">
      <w:pPr>
        <w:numPr>
          <w:ilvl w:val="0"/>
          <w:numId w:val="1"/>
        </w:numPr>
      </w:pPr>
      <w:r w:rsidRPr="00424F39">
        <w:rPr>
          <w:b/>
          <w:bCs/>
        </w:rPr>
        <w:t>Purpose:</w:t>
      </w:r>
      <w:r w:rsidRPr="00424F39">
        <w:t xml:space="preserve"> The Country column is a unique identifier for each geographical or political entity in the dataset. It includes individual countries, as well as aggregated regions and economic groups.</w:t>
      </w:r>
    </w:p>
    <w:p w14:paraId="05A283EA" w14:textId="77777777" w:rsidR="00424F39" w:rsidRPr="00424F39" w:rsidRDefault="00424F39" w:rsidP="00424F39">
      <w:pPr>
        <w:numPr>
          <w:ilvl w:val="0"/>
          <w:numId w:val="1"/>
        </w:numPr>
      </w:pPr>
      <w:r w:rsidRPr="00424F39">
        <w:rPr>
          <w:b/>
          <w:bCs/>
        </w:rPr>
        <w:t>Use for Analysis:</w:t>
      </w:r>
      <w:r w:rsidRPr="00424F39">
        <w:t xml:space="preserve"> This field is the primary key for grouping, filtering, and comparing data. It allows for analysis at both the national level (e.g., "Canada") and the regional/global level (e.g., "Total North America", "Total World").</w:t>
      </w:r>
    </w:p>
    <w:p w14:paraId="46AB6A78" w14:textId="77777777" w:rsidR="00424F39" w:rsidRPr="00424F39" w:rsidRDefault="00424F39" w:rsidP="00424F39">
      <w:r w:rsidRPr="00424F39">
        <w:rPr>
          <w:b/>
          <w:bCs/>
        </w:rPr>
        <w:t>Year Columns (1965 to 2023):</w:t>
      </w:r>
    </w:p>
    <w:p w14:paraId="39205BDB" w14:textId="77777777" w:rsidR="00424F39" w:rsidRPr="00424F39" w:rsidRDefault="00424F39" w:rsidP="00424F39">
      <w:pPr>
        <w:numPr>
          <w:ilvl w:val="0"/>
          <w:numId w:val="2"/>
        </w:numPr>
      </w:pPr>
      <w:r w:rsidRPr="00424F39">
        <w:rPr>
          <w:b/>
          <w:bCs/>
        </w:rPr>
        <w:t>Purpose:</w:t>
      </w:r>
      <w:r w:rsidRPr="00424F39">
        <w:t xml:space="preserve"> Each column from 1965 to 2023 represents a specific year. The value within each cell under these columns indicates the total primary energy consumption for that entity in that year.</w:t>
      </w:r>
    </w:p>
    <w:p w14:paraId="2970A75E" w14:textId="77777777" w:rsidR="00424F39" w:rsidRPr="00424F39" w:rsidRDefault="00424F39" w:rsidP="00424F39">
      <w:pPr>
        <w:numPr>
          <w:ilvl w:val="0"/>
          <w:numId w:val="2"/>
        </w:numPr>
      </w:pPr>
      <w:r w:rsidRPr="00424F39">
        <w:rPr>
          <w:b/>
          <w:bCs/>
        </w:rPr>
        <w:t>Unit:</w:t>
      </w:r>
      <w:r w:rsidRPr="00424F39">
        <w:t xml:space="preserve"> The data is measured in </w:t>
      </w:r>
      <w:r w:rsidRPr="00424F39">
        <w:rPr>
          <w:b/>
          <w:bCs/>
        </w:rPr>
        <w:t>Exajoules (EJ)</w:t>
      </w:r>
      <w:r w:rsidRPr="00424F39">
        <w:t>. An exajoule is a standard unit of energy equal to 10^18 joules. It is commonly used to measure large-scale energy consumption at a national or global level.</w:t>
      </w:r>
    </w:p>
    <w:p w14:paraId="61D18D93" w14:textId="77777777" w:rsidR="00424F39" w:rsidRPr="00424F39" w:rsidRDefault="00424F39" w:rsidP="00424F39">
      <w:pPr>
        <w:numPr>
          <w:ilvl w:val="0"/>
          <w:numId w:val="2"/>
        </w:numPr>
      </w:pPr>
      <w:r w:rsidRPr="00424F39">
        <w:rPr>
          <w:b/>
          <w:bCs/>
        </w:rPr>
        <w:t>Use for Analysis:</w:t>
      </w:r>
      <w:r w:rsidRPr="00424F39">
        <w:t xml:space="preserve"> These columns are essential for time-series analysis. They are used to track consumption trends, calculate growth rates over different periods, and compare performance between entities at specific points in time.</w:t>
      </w:r>
    </w:p>
    <w:p w14:paraId="3F3124BB" w14:textId="77777777" w:rsidR="00424F39" w:rsidRPr="00424F39" w:rsidRDefault="00424F39" w:rsidP="00424F39">
      <w:r w:rsidRPr="00424F39">
        <w:rPr>
          <w:b/>
          <w:bCs/>
        </w:rPr>
        <w:t>Special Row Entities:</w:t>
      </w:r>
    </w:p>
    <w:p w14:paraId="5B5AFC17" w14:textId="77777777" w:rsidR="00424F39" w:rsidRPr="00424F39" w:rsidRDefault="00424F39" w:rsidP="00424F39">
      <w:r w:rsidRPr="00424F39">
        <w:rPr>
          <w:b/>
          <w:bCs/>
        </w:rPr>
        <w:t>Total North America / Total Europe / etc.:</w:t>
      </w:r>
    </w:p>
    <w:p w14:paraId="4C85D63F" w14:textId="77777777" w:rsidR="00424F39" w:rsidRPr="00424F39" w:rsidRDefault="00424F39" w:rsidP="00424F39">
      <w:pPr>
        <w:numPr>
          <w:ilvl w:val="0"/>
          <w:numId w:val="3"/>
        </w:numPr>
      </w:pPr>
      <w:r w:rsidRPr="00424F39">
        <w:rPr>
          <w:b/>
          <w:bCs/>
        </w:rPr>
        <w:t>Purpose:</w:t>
      </w:r>
      <w:r w:rsidRPr="00424F39">
        <w:t xml:space="preserve"> These rows represent the aggregated sum of energy consumption for all countries within a specific geographical continent or region.</w:t>
      </w:r>
    </w:p>
    <w:p w14:paraId="45790B33" w14:textId="77777777" w:rsidR="00424F39" w:rsidRPr="00424F39" w:rsidRDefault="00424F39" w:rsidP="00424F39">
      <w:pPr>
        <w:numPr>
          <w:ilvl w:val="0"/>
          <w:numId w:val="3"/>
        </w:numPr>
      </w:pPr>
      <w:r w:rsidRPr="00424F39">
        <w:rPr>
          <w:b/>
          <w:bCs/>
        </w:rPr>
        <w:t>Use for Analysis:</w:t>
      </w:r>
      <w:r w:rsidRPr="00424F39">
        <w:t xml:space="preserve"> These are useful for high-level analysis to understand which continents or regions are the dominant energy consumers and to track broad regional trends without focusing on individual country performance.</w:t>
      </w:r>
    </w:p>
    <w:p w14:paraId="4FAF74F9" w14:textId="77777777" w:rsidR="00424F39" w:rsidRPr="00424F39" w:rsidRDefault="00424F39" w:rsidP="00424F39">
      <w:r w:rsidRPr="00424F39">
        <w:rPr>
          <w:b/>
          <w:bCs/>
        </w:rPr>
        <w:t>Total World:</w:t>
      </w:r>
    </w:p>
    <w:p w14:paraId="19275F4F" w14:textId="77777777" w:rsidR="00424F39" w:rsidRPr="00424F39" w:rsidRDefault="00424F39" w:rsidP="00424F39">
      <w:pPr>
        <w:numPr>
          <w:ilvl w:val="0"/>
          <w:numId w:val="4"/>
        </w:numPr>
      </w:pPr>
      <w:r w:rsidRPr="00424F39">
        <w:rPr>
          <w:b/>
          <w:bCs/>
        </w:rPr>
        <w:t>Purpose:</w:t>
      </w:r>
      <w:r w:rsidRPr="00424F39">
        <w:t xml:space="preserve"> This row represents the sum of global energy consumption across all entities for a given year.</w:t>
      </w:r>
    </w:p>
    <w:p w14:paraId="16800DED" w14:textId="77777777" w:rsidR="00424F39" w:rsidRPr="00424F39" w:rsidRDefault="00424F39" w:rsidP="00424F39">
      <w:pPr>
        <w:numPr>
          <w:ilvl w:val="0"/>
          <w:numId w:val="4"/>
        </w:numPr>
      </w:pPr>
      <w:r w:rsidRPr="00424F39">
        <w:rPr>
          <w:b/>
          <w:bCs/>
        </w:rPr>
        <w:t>Use for Analysis:</w:t>
      </w:r>
      <w:r w:rsidRPr="00424F39">
        <w:t xml:space="preserve"> It serves as the primary benchmark for understanding the overall growth of global energy demand over the 59-year period.</w:t>
      </w:r>
    </w:p>
    <w:p w14:paraId="49A307BA" w14:textId="77777777" w:rsidR="00424F39" w:rsidRPr="00424F39" w:rsidRDefault="00424F39" w:rsidP="00424F39">
      <w:r w:rsidRPr="00424F39">
        <w:rPr>
          <w:b/>
          <w:bCs/>
        </w:rPr>
        <w:lastRenderedPageBreak/>
        <w:t>of which: OECD:</w:t>
      </w:r>
    </w:p>
    <w:p w14:paraId="0E6C411E" w14:textId="77777777" w:rsidR="00424F39" w:rsidRPr="00424F39" w:rsidRDefault="00424F39" w:rsidP="00424F39">
      <w:pPr>
        <w:numPr>
          <w:ilvl w:val="0"/>
          <w:numId w:val="5"/>
        </w:numPr>
      </w:pPr>
      <w:r w:rsidRPr="00424F39">
        <w:rPr>
          <w:b/>
          <w:bCs/>
        </w:rPr>
        <w:t>Purpose:</w:t>
      </w:r>
      <w:r w:rsidRPr="00424F39">
        <w:t xml:space="preserve"> This row represents the aggregated energy consumption for member countries of the </w:t>
      </w:r>
      <w:r w:rsidRPr="00424F39">
        <w:rPr>
          <w:b/>
          <w:bCs/>
        </w:rPr>
        <w:t>Organisation for Economic Co-operation and Development (OECD)</w:t>
      </w:r>
      <w:r w:rsidRPr="00424F39">
        <w:t>. The OECD is a group of generally high-income, developed economies.</w:t>
      </w:r>
    </w:p>
    <w:p w14:paraId="6A0AC781" w14:textId="77777777" w:rsidR="00424F39" w:rsidRPr="00424F39" w:rsidRDefault="00424F39" w:rsidP="00424F39">
      <w:pPr>
        <w:numPr>
          <w:ilvl w:val="0"/>
          <w:numId w:val="5"/>
        </w:numPr>
      </w:pPr>
      <w:r w:rsidRPr="00424F39">
        <w:rPr>
          <w:b/>
          <w:bCs/>
        </w:rPr>
        <w:t>Use for Analysis:</w:t>
      </w:r>
      <w:r w:rsidRPr="00424F39">
        <w:t xml:space="preserve"> This entity allows for a direct comparison between the energy consumption patterns of developed nations versus the rest of the world. It is a key indicator for </w:t>
      </w:r>
      <w:proofErr w:type="spellStart"/>
      <w:r w:rsidRPr="00424F39">
        <w:t>analyzing</w:t>
      </w:r>
      <w:proofErr w:type="spellEnd"/>
      <w:r w:rsidRPr="00424F39">
        <w:t xml:space="preserve"> economic and industrial trends.</w:t>
      </w:r>
    </w:p>
    <w:p w14:paraId="3A949520" w14:textId="77777777" w:rsidR="00424F39" w:rsidRPr="00424F39" w:rsidRDefault="00424F39" w:rsidP="00424F39">
      <w:r w:rsidRPr="00424F39">
        <w:rPr>
          <w:b/>
          <w:bCs/>
        </w:rPr>
        <w:t>Non-OECD:</w:t>
      </w:r>
    </w:p>
    <w:p w14:paraId="7129D0BA" w14:textId="77777777" w:rsidR="00424F39" w:rsidRPr="00424F39" w:rsidRDefault="00424F39" w:rsidP="00424F39">
      <w:pPr>
        <w:numPr>
          <w:ilvl w:val="0"/>
          <w:numId w:val="6"/>
        </w:numPr>
      </w:pPr>
      <w:r w:rsidRPr="00424F39">
        <w:rPr>
          <w:b/>
          <w:bCs/>
        </w:rPr>
        <w:t>Purpose:</w:t>
      </w:r>
      <w:r w:rsidRPr="00424F39">
        <w:t xml:space="preserve"> This row represents the aggregated energy consumption for all countries that are </w:t>
      </w:r>
      <w:r w:rsidRPr="00424F39">
        <w:rPr>
          <w:b/>
          <w:bCs/>
        </w:rPr>
        <w:t>not</w:t>
      </w:r>
      <w:r w:rsidRPr="00424F39">
        <w:t xml:space="preserve"> members of the OECD. This group typically includes emerging, developing, and less-developed economies.</w:t>
      </w:r>
    </w:p>
    <w:p w14:paraId="6C39632F" w14:textId="77777777" w:rsidR="00424F39" w:rsidRPr="00424F39" w:rsidRDefault="00424F39" w:rsidP="00424F39">
      <w:pPr>
        <w:numPr>
          <w:ilvl w:val="0"/>
          <w:numId w:val="6"/>
        </w:numPr>
      </w:pPr>
      <w:r w:rsidRPr="00424F39">
        <w:rPr>
          <w:b/>
          <w:bCs/>
        </w:rPr>
        <w:t>Use for Analysis:</w:t>
      </w:r>
      <w:r w:rsidRPr="00424F39">
        <w:t xml:space="preserve"> Comparing Non-OECD consumption with OECD consumption highlights the shift in global energy demand from traditionally industrialized nations to rapidly growing economies.</w:t>
      </w:r>
    </w:p>
    <w:p w14:paraId="709EE667" w14:textId="77777777" w:rsidR="00424F39" w:rsidRPr="00424F39" w:rsidRDefault="00424F39" w:rsidP="00424F39">
      <w:r w:rsidRPr="00424F39">
        <w:rPr>
          <w:b/>
          <w:bCs/>
        </w:rPr>
        <w:t>European Union #:</w:t>
      </w:r>
    </w:p>
    <w:p w14:paraId="1AF9DFA7" w14:textId="77777777" w:rsidR="00424F39" w:rsidRPr="00424F39" w:rsidRDefault="00424F39" w:rsidP="00424F39">
      <w:pPr>
        <w:numPr>
          <w:ilvl w:val="0"/>
          <w:numId w:val="7"/>
        </w:numPr>
      </w:pPr>
      <w:r w:rsidRPr="00424F39">
        <w:rPr>
          <w:b/>
          <w:bCs/>
        </w:rPr>
        <w:t>Purpose:</w:t>
      </w:r>
      <w:r w:rsidRPr="00424F39">
        <w:t xml:space="preserve"> This row represents the aggregated energy consumption for the member countries of the </w:t>
      </w:r>
      <w:r w:rsidRPr="00424F39">
        <w:rPr>
          <w:b/>
          <w:bCs/>
        </w:rPr>
        <w:t>European Union (EU)</w:t>
      </w:r>
      <w:r w:rsidRPr="00424F39">
        <w:t>. The "#" symbol often indicates that the composition of this group has changed over the years due to the EU's expansion.</w:t>
      </w:r>
    </w:p>
    <w:p w14:paraId="7F05C23C" w14:textId="77777777" w:rsidR="00424F39" w:rsidRPr="00424F39" w:rsidRDefault="00424F39" w:rsidP="00424F39">
      <w:pPr>
        <w:numPr>
          <w:ilvl w:val="0"/>
          <w:numId w:val="7"/>
        </w:numPr>
      </w:pPr>
      <w:r w:rsidRPr="00424F39">
        <w:rPr>
          <w:b/>
          <w:bCs/>
        </w:rPr>
        <w:t>Use for Analysis:</w:t>
      </w:r>
      <w:r w:rsidRPr="00424F39">
        <w:t xml:space="preserve"> This allows for a focused analysis of the energy policies, efficiency measures, and consumption trends within this major economic bloc.</w:t>
      </w:r>
    </w:p>
    <w:p w14:paraId="1AF97D52" w14:textId="77777777" w:rsidR="00424F39" w:rsidRPr="00424F39" w:rsidRDefault="00424F39" w:rsidP="00424F39">
      <w:r w:rsidRPr="00424F39">
        <w:pict w14:anchorId="66DDA4C4">
          <v:rect id="_x0000_i1045" style="width:0;height:1.5pt" o:hralign="center" o:hrstd="t" o:hr="t" fillcolor="#a0a0a0" stroked="f"/>
        </w:pict>
      </w:r>
    </w:p>
    <w:p w14:paraId="4C462DED" w14:textId="77777777" w:rsidR="00435DE4" w:rsidRDefault="00435DE4"/>
    <w:sectPr w:rsidR="0043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3E6B"/>
    <w:multiLevelType w:val="multilevel"/>
    <w:tmpl w:val="AEC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1263"/>
    <w:multiLevelType w:val="multilevel"/>
    <w:tmpl w:val="26D2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470B"/>
    <w:multiLevelType w:val="multilevel"/>
    <w:tmpl w:val="528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C4E85"/>
    <w:multiLevelType w:val="multilevel"/>
    <w:tmpl w:val="FA1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D62C5"/>
    <w:multiLevelType w:val="multilevel"/>
    <w:tmpl w:val="FBEA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90DE6"/>
    <w:multiLevelType w:val="multilevel"/>
    <w:tmpl w:val="DB0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E3A98"/>
    <w:multiLevelType w:val="multilevel"/>
    <w:tmpl w:val="0C7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80024">
    <w:abstractNumId w:val="0"/>
  </w:num>
  <w:num w:numId="2" w16cid:durableId="676274212">
    <w:abstractNumId w:val="6"/>
  </w:num>
  <w:num w:numId="3" w16cid:durableId="1621643980">
    <w:abstractNumId w:val="4"/>
  </w:num>
  <w:num w:numId="4" w16cid:durableId="214856189">
    <w:abstractNumId w:val="2"/>
  </w:num>
  <w:num w:numId="5" w16cid:durableId="31661550">
    <w:abstractNumId w:val="3"/>
  </w:num>
  <w:num w:numId="6" w16cid:durableId="1048336780">
    <w:abstractNumId w:val="5"/>
  </w:num>
  <w:num w:numId="7" w16cid:durableId="80952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D"/>
    <w:rsid w:val="00293504"/>
    <w:rsid w:val="00424F39"/>
    <w:rsid w:val="00435DE4"/>
    <w:rsid w:val="005C71CD"/>
    <w:rsid w:val="00F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69C8"/>
  <w15:chartTrackingRefBased/>
  <w15:docId w15:val="{F405B4E1-C3F4-4A32-8A0D-69EC5E00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Ayaz</dc:creator>
  <cp:keywords/>
  <dc:description/>
  <cp:lastModifiedBy>Mahad Ayaz</cp:lastModifiedBy>
  <cp:revision>3</cp:revision>
  <dcterms:created xsi:type="dcterms:W3CDTF">2025-09-22T21:31:00Z</dcterms:created>
  <dcterms:modified xsi:type="dcterms:W3CDTF">2025-09-22T21:31:00Z</dcterms:modified>
</cp:coreProperties>
</file>