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0AB" w:rsidRPr="003250AB" w:rsidRDefault="003250AB" w:rsidP="003250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25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QLoRA</w:t>
      </w:r>
      <w:proofErr w:type="spellEnd"/>
    </w:p>
    <w:p w:rsidR="003250AB" w:rsidRPr="003250AB" w:rsidRDefault="003250AB" w:rsidP="00325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Introduction: Why These Techniques Matter</w:t>
      </w:r>
    </w:p>
    <w:p w:rsidR="003250AB" w:rsidRPr="003250AB" w:rsidRDefault="003250AB" w:rsidP="0032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Large Language Models (LLMs) like GPT-3 or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have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billions of parameters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, making traditional fine-tuning extremely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computationally expensive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memory-intensive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. Techniques like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(Low-Rank Adaptation) and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QLoRA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(Quantized Low-Rank Adaptation) are part of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Parameter-Efficient Fine-Tuning (PEFT)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methods designed to drastically reduce these resource demands while retaining high performance. </w:t>
      </w:r>
    </w:p>
    <w:p w:rsidR="003250AB" w:rsidRPr="003250AB" w:rsidRDefault="003250AB" w:rsidP="00325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>: Core Concepts and Mechanisms</w:t>
      </w: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What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</w:t>
      </w:r>
    </w:p>
    <w:p w:rsidR="003250AB" w:rsidRPr="003250AB" w:rsidRDefault="003250AB" w:rsidP="0032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(Low-Rank Adaptation)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is a method that adds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small trainable matrices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into a frozen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model instead of fine-tuning all its parameters. These low-rank matrices are learned during training to steer model behavior towards the target task. </w:t>
      </w: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>2.2 How It Works (Linear Algebra Behind It)</w:t>
      </w:r>
    </w:p>
    <w:p w:rsidR="003250AB" w:rsidRPr="003250AB" w:rsidRDefault="003250AB" w:rsidP="003250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In neural networks,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weight matrices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(e.g., in attention layers) are large.</w:t>
      </w:r>
    </w:p>
    <w:p w:rsidR="003250AB" w:rsidRPr="003250AB" w:rsidRDefault="003250AB" w:rsidP="003250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assumes that the </w:t>
      </w:r>
      <w:r w:rsidRPr="003250AB">
        <w:rPr>
          <w:rFonts w:ascii="Times New Roman" w:eastAsia="Times New Roman" w:hAnsi="Times New Roman" w:cs="Times New Roman"/>
          <w:i/>
          <w:iCs/>
          <w:sz w:val="24"/>
          <w:szCs w:val="24"/>
        </w:rPr>
        <w:t>update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needed to fine-tune these weights lives in a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lower-dimensional subspace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— meaning we can approximate it well with smaller “low-rank” matrices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of rank </w:t>
      </w:r>
      <w:r w:rsidRPr="003250AB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50AB" w:rsidRPr="003250AB" w:rsidRDefault="003250AB" w:rsidP="003250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Instead of training a huge ΔW (weight update matrix),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models it as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ΔW ≈ B·A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(where dimensions B </w:t>
      </w:r>
      <w:r w:rsidRPr="003250AB">
        <w:rPr>
          <w:rFonts w:ascii="Cambria Math" w:eastAsia="Times New Roman" w:hAnsi="Cambria Math" w:cs="Cambria Math"/>
          <w:sz w:val="24"/>
          <w:szCs w:val="24"/>
        </w:rPr>
        <w:t>∈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ℝ^(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d×r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), A </w:t>
      </w:r>
      <w:r w:rsidRPr="003250AB">
        <w:rPr>
          <w:rFonts w:ascii="Cambria Math" w:eastAsia="Times New Roman" w:hAnsi="Cambria Math" w:cs="Cambria Math"/>
          <w:sz w:val="24"/>
          <w:szCs w:val="24"/>
        </w:rPr>
        <w:t>∈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ℝ^(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r×d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>)).</w:t>
      </w:r>
    </w:p>
    <w:p w:rsidR="003250AB" w:rsidRPr="003250AB" w:rsidRDefault="003250AB" w:rsidP="003250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Only these smaller matrices are trained; the original weight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stays frozen. </w:t>
      </w:r>
    </w:p>
    <w:p w:rsidR="003250AB" w:rsidRPr="003250AB" w:rsidRDefault="003250AB" w:rsidP="0032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reduces trainable parameters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by several orders of magnitude — e.g., from 175 B parameters to ~18 M for GPT-3 scale models. </w:t>
      </w: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Benefits of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>LoRA</w:t>
      </w:r>
      <w:proofErr w:type="spellEnd"/>
    </w:p>
    <w:p w:rsidR="003250AB" w:rsidRPr="003250AB" w:rsidRDefault="003250AB" w:rsidP="003250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Efficiency: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Drastically fewer trainable parameters. </w:t>
      </w:r>
    </w:p>
    <w:p w:rsidR="003250AB" w:rsidRPr="003250AB" w:rsidRDefault="003250AB" w:rsidP="003250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Compute &amp; Memory Reduction: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Requires much less VRAM/GPU than full fine-tuning. </w:t>
      </w:r>
    </w:p>
    <w:p w:rsidR="003250AB" w:rsidRPr="003250AB" w:rsidRDefault="003250AB" w:rsidP="003250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Task Modules: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Allows one base model with many task-specific adapters. </w:t>
      </w:r>
    </w:p>
    <w:p w:rsidR="003250AB" w:rsidRPr="003250AB" w:rsidRDefault="003250AB" w:rsidP="003250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No Inference Slowdown: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After training, adapters can be merged into the model without extra latency. </w:t>
      </w:r>
    </w:p>
    <w:p w:rsid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2.4 Trade-offs and Limitations</w:t>
      </w:r>
    </w:p>
    <w:p w:rsidR="003250AB" w:rsidRPr="003250AB" w:rsidRDefault="003250AB" w:rsidP="003250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Expressivity Limits: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Reducing to a lower rank means information can be lost; the choice of rank </w:t>
      </w:r>
      <w:r w:rsidRPr="003250AB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affects performance vs. cost. </w:t>
      </w:r>
    </w:p>
    <w:p w:rsidR="003250AB" w:rsidRPr="003250AB" w:rsidRDefault="003250AB" w:rsidP="003250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Not a Replacement for Full Fine-Tuning Everywhere: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For highly nuanced domains, full fine-tuning might still outperform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250AB" w:rsidRPr="003250AB" w:rsidRDefault="003250AB" w:rsidP="00325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>QLoRA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>: Next-Level Efficiency Through Quantization</w:t>
      </w: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What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>QLoRA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</w:t>
      </w:r>
    </w:p>
    <w:p w:rsidR="003250AB" w:rsidRPr="003250AB" w:rsidRDefault="003250AB" w:rsidP="0032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QLoRA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(Quantized Low-Rank Adaptation)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by combining it with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quantization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— reducing numeric precision to further shrink memory usage without major performance loss. </w:t>
      </w: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How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>QLoRA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Works</w:t>
      </w:r>
    </w:p>
    <w:p w:rsidR="003250AB" w:rsidRPr="003250AB" w:rsidRDefault="003250AB" w:rsidP="003250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First, the base model weights are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quantized to a low-precision format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(e.g., 4-bit NF4). </w:t>
      </w:r>
    </w:p>
    <w:p w:rsidR="003250AB" w:rsidRPr="003250AB" w:rsidRDefault="003250AB" w:rsidP="003250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adapters (trainable low-rank matrices) are then applied over this frozen quantized backbone. </w:t>
      </w:r>
    </w:p>
    <w:p w:rsidR="003250AB" w:rsidRPr="003250AB" w:rsidRDefault="003250AB" w:rsidP="003250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During training, gradients propagate back through the quantized model using careful techniques (like double quantization and NF4). </w:t>
      </w: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Key Achievements of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>QLoRA</w:t>
      </w:r>
      <w:proofErr w:type="spellEnd"/>
    </w:p>
    <w:p w:rsidR="003250AB" w:rsidRPr="003250AB" w:rsidRDefault="003250AB" w:rsidP="003250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Even More Memory Savings: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can cut memory usage significantly compared to standard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— e.g., a 7 B model might need only ~9–12 GB VRAM. </w:t>
      </w:r>
    </w:p>
    <w:p w:rsidR="003250AB" w:rsidRPr="003250AB" w:rsidRDefault="003250AB" w:rsidP="003250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on Modest Hardware: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Makes training large models feasible on single GPUs (e.g., 48 GB A100). </w:t>
      </w:r>
    </w:p>
    <w:p w:rsidR="003250AB" w:rsidRPr="003250AB" w:rsidRDefault="003250AB" w:rsidP="003250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Minimal Precision Loss: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Carefully designed quantization (NF4, scaling,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recompute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) keeps accuracy close to full precision. </w:t>
      </w: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t>3.4 Practical Advantages</w:t>
      </w:r>
    </w:p>
    <w:p w:rsidR="003250AB" w:rsidRPr="003250AB" w:rsidRDefault="003250AB" w:rsidP="003250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Cost-Effective at Scale: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Enables fine-tuning models up to ~65 B parameters on hardware that was previously incapable of such tasks. </w:t>
      </w:r>
    </w:p>
    <w:p w:rsidR="003250AB" w:rsidRPr="003250AB" w:rsidRDefault="003250AB" w:rsidP="003250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Broader Deployment: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Makes advanced models accessible to smaller teams. </w:t>
      </w:r>
    </w:p>
    <w:p w:rsidR="003250AB" w:rsidRPr="003250AB" w:rsidRDefault="003250AB" w:rsidP="00325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50AB" w:rsidRDefault="003250AB" w:rsidP="00325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250AB" w:rsidRDefault="003250AB" w:rsidP="00325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4. Comparative Insights: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>QLoRA</w:t>
      </w:r>
      <w:proofErr w:type="spellEnd"/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556"/>
        <w:gridCol w:w="2012"/>
        <w:gridCol w:w="2836"/>
      </w:tblGrid>
      <w:tr w:rsidR="003250AB" w:rsidRPr="003250AB" w:rsidTr="003250AB">
        <w:tc>
          <w:tcPr>
            <w:tcW w:w="0" w:type="auto"/>
            <w:hideMark/>
          </w:tcPr>
          <w:p w:rsidR="003250AB" w:rsidRPr="003250AB" w:rsidRDefault="003250AB" w:rsidP="003250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25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LoRA</w:t>
            </w:r>
            <w:proofErr w:type="spellEnd"/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25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QLoRA</w:t>
            </w:r>
            <w:proofErr w:type="spellEnd"/>
          </w:p>
        </w:tc>
      </w:tr>
      <w:tr w:rsidR="003250AB" w:rsidRPr="003250AB" w:rsidTr="003250AB"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Base Model Precision</w:t>
            </w:r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Full/High (FP16+)</w:t>
            </w:r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Quantized (e.g., 4-bit NF4) </w:t>
            </w:r>
          </w:p>
        </w:tc>
      </w:tr>
      <w:tr w:rsidR="003250AB" w:rsidRPr="003250AB" w:rsidTr="003250AB"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Trainable </w:t>
            </w:r>
            <w:proofErr w:type="spellStart"/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Params</w:t>
            </w:r>
            <w:proofErr w:type="spellEnd"/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3250AB" w:rsidRPr="003250AB" w:rsidTr="003250AB"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 Speed</w:t>
            </w:r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250AB" w:rsidRPr="003250AB" w:rsidTr="003250AB"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Memory Efficiency</w:t>
            </w:r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Higher</w:t>
            </w: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due to quantization </w:t>
            </w:r>
          </w:p>
        </w:tc>
      </w:tr>
      <w:tr w:rsidR="003250AB" w:rsidRPr="003250AB" w:rsidTr="003250AB"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Requirements</w:t>
            </w:r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>Mid-range GPUs</w:t>
            </w:r>
          </w:p>
        </w:tc>
        <w:tc>
          <w:tcPr>
            <w:tcW w:w="0" w:type="auto"/>
            <w:hideMark/>
          </w:tcPr>
          <w:p w:rsidR="003250AB" w:rsidRPr="003250AB" w:rsidRDefault="003250AB" w:rsidP="003250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0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Even lower VRAM needs </w:t>
            </w:r>
          </w:p>
        </w:tc>
      </w:tr>
    </w:tbl>
    <w:p w:rsidR="003250AB" w:rsidRPr="003250AB" w:rsidRDefault="003250AB" w:rsidP="0032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In summary,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QLoRA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builds on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, adding quantization to squeeze memory further while maintaining the same parameter-efficient paradigm with nearly comparable performance. </w:t>
      </w:r>
    </w:p>
    <w:p w:rsidR="003250AB" w:rsidRPr="003250AB" w:rsidRDefault="003250AB" w:rsidP="00325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Practical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>QLoRA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Implementation Notes</w:t>
      </w:r>
    </w:p>
    <w:p w:rsidR="003250AB" w:rsidRPr="003250AB" w:rsidRDefault="003250AB" w:rsidP="0032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t>Based on real user experiments and tutorials:</w:t>
      </w:r>
    </w:p>
    <w:p w:rsidR="003250AB" w:rsidRPr="003250AB" w:rsidRDefault="003250AB" w:rsidP="003250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Adapter Placement: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typically inserts adapters in attention layers (query, value, output projections). </w:t>
      </w:r>
    </w:p>
    <w:p w:rsidR="003250AB" w:rsidRPr="003250AB" w:rsidRDefault="003250AB" w:rsidP="003250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Rank and Scaling </w:t>
      </w:r>
      <w:proofErr w:type="spellStart"/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Hyperparameters</w:t>
      </w:r>
      <w:proofErr w:type="spellEnd"/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Choosing rank </w:t>
      </w:r>
      <w:r w:rsidRPr="003250AB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and scaling (alpha) affects the trade-off between model capacity and efficiency. </w:t>
      </w:r>
    </w:p>
    <w:p w:rsidR="003250AB" w:rsidRPr="003250AB" w:rsidRDefault="003250AB" w:rsidP="003250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Quantization Awareness: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QLoRA’s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quantization strategy (NF4) is important — normalizing weight distributions allows 4-bit quantization to retain high fidelity. </w:t>
      </w:r>
    </w:p>
    <w:p w:rsidR="003250AB" w:rsidRPr="003250AB" w:rsidRDefault="003250AB" w:rsidP="003250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Tools: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Libraries such as Hugging Face’s PEFT and Transformers provide out-of-the-box support for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250AB" w:rsidRPr="003250AB" w:rsidRDefault="003250AB" w:rsidP="00325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250AB" w:rsidRPr="003250AB" w:rsidRDefault="003250AB" w:rsidP="00325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50AB">
        <w:rPr>
          <w:rFonts w:ascii="Times New Roman" w:eastAsia="Times New Roman" w:hAnsi="Times New Roman" w:cs="Times New Roman"/>
          <w:b/>
          <w:bCs/>
          <w:sz w:val="36"/>
          <w:szCs w:val="36"/>
        </w:rPr>
        <w:t>6. Broad Significance for ML</w:t>
      </w:r>
    </w:p>
    <w:p w:rsidR="003250AB" w:rsidRPr="003250AB" w:rsidRDefault="003250AB" w:rsidP="0032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The rise of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250AB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reflects a </w:t>
      </w: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 shift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in how modern AI systems are fine-tuned and deployed:</w:t>
      </w:r>
    </w:p>
    <w:p w:rsidR="003250AB" w:rsidRPr="003250AB" w:rsidRDefault="003250AB" w:rsidP="003250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Democratizes Model Customization: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Smaller teams can tailor massive LLMs without huge budgets. </w:t>
      </w:r>
    </w:p>
    <w:p w:rsidR="003250AB" w:rsidRPr="003250AB" w:rsidRDefault="003250AB" w:rsidP="003250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Enables Multi-Task Customization: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A single core model can service many downstream applications via separate adapter modules. </w:t>
      </w:r>
    </w:p>
    <w:p w:rsidR="003250AB" w:rsidRPr="003250AB" w:rsidRDefault="003250AB" w:rsidP="003250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b/>
          <w:bCs/>
          <w:sz w:val="24"/>
          <w:szCs w:val="24"/>
        </w:rPr>
        <w:t>Reduces Environmental Cost:</w:t>
      </w:r>
      <w:r w:rsidRPr="003250AB">
        <w:rPr>
          <w:rFonts w:ascii="Times New Roman" w:eastAsia="Times New Roman" w:hAnsi="Times New Roman" w:cs="Times New Roman"/>
          <w:sz w:val="24"/>
          <w:szCs w:val="24"/>
        </w:rPr>
        <w:t xml:space="preserve"> Less energy and hardware means lower carbon footprint vs full fine-tuning. (Implied by efficiency gains above.) </w:t>
      </w:r>
    </w:p>
    <w:p w:rsidR="003250AB" w:rsidRPr="003250AB" w:rsidRDefault="003250AB" w:rsidP="00325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0A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F61EC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0A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ferences:</w:t>
      </w:r>
    </w:p>
    <w:p w:rsid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hyperlink r:id="rId5" w:history="1">
        <w:r w:rsidRPr="00524FA4">
          <w:rPr>
            <w:rStyle w:val="Hyperlink"/>
            <w:rFonts w:ascii="Times New Roman" w:eastAsia="Times New Roman" w:hAnsi="Times New Roman" w:cs="Times New Roman"/>
          </w:rPr>
          <w:t>https://www.ibm.com/think/topics/lora</w:t>
        </w:r>
      </w:hyperlink>
    </w:p>
    <w:p w:rsid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hyperlink r:id="rId6" w:history="1">
        <w:r w:rsidRPr="00524FA4">
          <w:rPr>
            <w:rStyle w:val="Hyperlink"/>
            <w:rFonts w:ascii="Times New Roman" w:eastAsia="Times New Roman" w:hAnsi="Times New Roman" w:cs="Times New Roman"/>
          </w:rPr>
          <w:t>https://medium.com/@vikrampande783/understanding-lora-low-rank-adaptation-563978253d6e</w:t>
        </w:r>
      </w:hyperlink>
    </w:p>
    <w:p w:rsid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hyperlink r:id="rId7" w:history="1">
        <w:r w:rsidRPr="00524FA4">
          <w:rPr>
            <w:rStyle w:val="Hyperlink"/>
            <w:rFonts w:ascii="Times New Roman" w:eastAsia="Times New Roman" w:hAnsi="Times New Roman" w:cs="Times New Roman"/>
          </w:rPr>
          <w:t>https://medium.com/@dsh.2065/fine-tuning-llms-with-lora-and-qlora-from-confusion-to-kinda-working-results-89b348bcce71</w:t>
        </w:r>
      </w:hyperlink>
    </w:p>
    <w:p w:rsidR="003250AB" w:rsidRPr="003250AB" w:rsidRDefault="003250AB" w:rsidP="00325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bookmarkStart w:id="0" w:name="_GoBack"/>
      <w:bookmarkEnd w:id="0"/>
    </w:p>
    <w:sectPr w:rsidR="003250AB" w:rsidRPr="00325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00C91"/>
    <w:multiLevelType w:val="multilevel"/>
    <w:tmpl w:val="9B2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50F0"/>
    <w:multiLevelType w:val="multilevel"/>
    <w:tmpl w:val="AC0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07943"/>
    <w:multiLevelType w:val="multilevel"/>
    <w:tmpl w:val="A362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21752"/>
    <w:multiLevelType w:val="multilevel"/>
    <w:tmpl w:val="9F3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66FE4"/>
    <w:multiLevelType w:val="multilevel"/>
    <w:tmpl w:val="90B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67C2"/>
    <w:multiLevelType w:val="multilevel"/>
    <w:tmpl w:val="8F1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82FCD"/>
    <w:multiLevelType w:val="multilevel"/>
    <w:tmpl w:val="F34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C7571"/>
    <w:multiLevelType w:val="multilevel"/>
    <w:tmpl w:val="69F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50E40"/>
    <w:multiLevelType w:val="multilevel"/>
    <w:tmpl w:val="B7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277B"/>
    <w:multiLevelType w:val="multilevel"/>
    <w:tmpl w:val="8E12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D7248"/>
    <w:multiLevelType w:val="multilevel"/>
    <w:tmpl w:val="011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C2BF5"/>
    <w:multiLevelType w:val="multilevel"/>
    <w:tmpl w:val="25A8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C3354"/>
    <w:multiLevelType w:val="multilevel"/>
    <w:tmpl w:val="B20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1726C"/>
    <w:multiLevelType w:val="multilevel"/>
    <w:tmpl w:val="EAE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04387"/>
    <w:multiLevelType w:val="multilevel"/>
    <w:tmpl w:val="B00A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7528F"/>
    <w:multiLevelType w:val="multilevel"/>
    <w:tmpl w:val="23A0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41A53"/>
    <w:multiLevelType w:val="multilevel"/>
    <w:tmpl w:val="445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F3B46"/>
    <w:multiLevelType w:val="multilevel"/>
    <w:tmpl w:val="3D3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D6864"/>
    <w:multiLevelType w:val="multilevel"/>
    <w:tmpl w:val="3E8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85E87"/>
    <w:multiLevelType w:val="multilevel"/>
    <w:tmpl w:val="67B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6460B"/>
    <w:multiLevelType w:val="multilevel"/>
    <w:tmpl w:val="C396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53ABE"/>
    <w:multiLevelType w:val="multilevel"/>
    <w:tmpl w:val="B16E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D746E"/>
    <w:multiLevelType w:val="multilevel"/>
    <w:tmpl w:val="DC1E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077CB"/>
    <w:multiLevelType w:val="multilevel"/>
    <w:tmpl w:val="0D8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725FC"/>
    <w:multiLevelType w:val="multilevel"/>
    <w:tmpl w:val="E04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B1D17"/>
    <w:multiLevelType w:val="multilevel"/>
    <w:tmpl w:val="89B4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C5AFE"/>
    <w:multiLevelType w:val="multilevel"/>
    <w:tmpl w:val="3D14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"/>
  </w:num>
  <w:num w:numId="3">
    <w:abstractNumId w:val="8"/>
  </w:num>
  <w:num w:numId="4">
    <w:abstractNumId w:val="17"/>
  </w:num>
  <w:num w:numId="5">
    <w:abstractNumId w:val="25"/>
  </w:num>
  <w:num w:numId="6">
    <w:abstractNumId w:val="14"/>
  </w:num>
  <w:num w:numId="7">
    <w:abstractNumId w:val="22"/>
  </w:num>
  <w:num w:numId="8">
    <w:abstractNumId w:val="12"/>
  </w:num>
  <w:num w:numId="9">
    <w:abstractNumId w:val="18"/>
  </w:num>
  <w:num w:numId="10">
    <w:abstractNumId w:val="3"/>
  </w:num>
  <w:num w:numId="11">
    <w:abstractNumId w:val="4"/>
  </w:num>
  <w:num w:numId="12">
    <w:abstractNumId w:val="13"/>
  </w:num>
  <w:num w:numId="13">
    <w:abstractNumId w:val="19"/>
  </w:num>
  <w:num w:numId="14">
    <w:abstractNumId w:val="10"/>
  </w:num>
  <w:num w:numId="15">
    <w:abstractNumId w:val="20"/>
  </w:num>
  <w:num w:numId="16">
    <w:abstractNumId w:val="9"/>
  </w:num>
  <w:num w:numId="17">
    <w:abstractNumId w:val="6"/>
  </w:num>
  <w:num w:numId="18">
    <w:abstractNumId w:val="7"/>
  </w:num>
  <w:num w:numId="19">
    <w:abstractNumId w:val="26"/>
  </w:num>
  <w:num w:numId="20">
    <w:abstractNumId w:val="0"/>
  </w:num>
  <w:num w:numId="21">
    <w:abstractNumId w:val="11"/>
  </w:num>
  <w:num w:numId="22">
    <w:abstractNumId w:val="2"/>
  </w:num>
  <w:num w:numId="23">
    <w:abstractNumId w:val="21"/>
  </w:num>
  <w:num w:numId="24">
    <w:abstractNumId w:val="24"/>
  </w:num>
  <w:num w:numId="25">
    <w:abstractNumId w:val="15"/>
  </w:num>
  <w:num w:numId="26">
    <w:abstractNumId w:val="5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B47"/>
    <w:rsid w:val="00147B47"/>
    <w:rsid w:val="003250AB"/>
    <w:rsid w:val="009F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BBD2"/>
  <w15:chartTrackingRefBased/>
  <w15:docId w15:val="{44A53C9C-3B5C-421E-98FB-3793DF1B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50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50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50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50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50A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250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5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250AB"/>
    <w:rPr>
      <w:i/>
      <w:iCs/>
    </w:rPr>
  </w:style>
  <w:style w:type="table" w:styleId="TableGrid">
    <w:name w:val="Table Grid"/>
    <w:basedOn w:val="TableNormal"/>
    <w:uiPriority w:val="39"/>
    <w:rsid w:val="00325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50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dsh.2065/fine-tuning-llms-with-lora-and-qlora-from-confusion-to-kinda-working-results-89b348bcce7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vikrampande783/understanding-lora-low-rank-adaptation-563978253d6e" TargetMode="External"/><Relationship Id="rId5" Type="http://schemas.openxmlformats.org/officeDocument/2006/relationships/hyperlink" Target="https://www.ibm.com/think/topics/lor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2026-02-10T06:38:00Z</dcterms:created>
  <dcterms:modified xsi:type="dcterms:W3CDTF">2026-02-10T06:43:00Z</dcterms:modified>
</cp:coreProperties>
</file>