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B7DD" w14:textId="57694DFA" w:rsidR="004D5547" w:rsidRPr="004D5547" w:rsidRDefault="004D5547" w:rsidP="004D5547">
      <w:r w:rsidRPr="004D5547">
        <w:rPr>
          <w:b/>
          <w:bCs/>
        </w:rPr>
        <w:t>DSAI 490 – Assignment 1 Report</w:t>
      </w:r>
    </w:p>
    <w:p w14:paraId="513F7C57" w14:textId="77777777" w:rsidR="004D5547" w:rsidRPr="004D5547" w:rsidRDefault="004D5547" w:rsidP="004D5547">
      <w:pPr>
        <w:rPr>
          <w:b/>
          <w:bCs/>
        </w:rPr>
      </w:pPr>
      <w:r w:rsidRPr="004D5547">
        <w:rPr>
          <w:b/>
          <w:bCs/>
        </w:rPr>
        <w:t>Representation Learning with Autoencoders (AE &amp; VAE)</w:t>
      </w:r>
    </w:p>
    <w:p w14:paraId="0B91F48B" w14:textId="77777777" w:rsidR="004D5547" w:rsidRPr="004D5547" w:rsidRDefault="00000000" w:rsidP="004D5547">
      <w:r>
        <w:pict w14:anchorId="0C51FA58">
          <v:rect id="_x0000_i1025" style="width:0;height:1.5pt" o:hralign="center" o:hrstd="t" o:hr="t" fillcolor="#a0a0a0" stroked="f"/>
        </w:pict>
      </w:r>
    </w:p>
    <w:p w14:paraId="795F314A" w14:textId="77777777" w:rsidR="004D5547" w:rsidRPr="004D5547" w:rsidRDefault="004D5547" w:rsidP="004D5547">
      <w:pPr>
        <w:rPr>
          <w:b/>
          <w:bCs/>
        </w:rPr>
      </w:pPr>
      <w:r w:rsidRPr="004D5547">
        <w:rPr>
          <w:b/>
          <w:bCs/>
        </w:rPr>
        <w:t>1. Introduction</w:t>
      </w:r>
    </w:p>
    <w:p w14:paraId="53F2D7F2" w14:textId="77777777" w:rsidR="004D5547" w:rsidRPr="004D5547" w:rsidRDefault="004D5547" w:rsidP="004D5547">
      <w:r w:rsidRPr="004D5547">
        <w:t>Learning compact and meaningful representations is a fundamental task in modern machine learning, especially for high-dimensional data such as medical images. Autoencoders (AEs) and Variational Autoencoders (VAEs) are widely used unsupervised learning models that aim to encode input data into a lower-dimensional latent space while preserving essential information.</w:t>
      </w:r>
    </w:p>
    <w:p w14:paraId="265346B1" w14:textId="77777777" w:rsidR="004D5547" w:rsidRPr="004D5547" w:rsidRDefault="004D5547" w:rsidP="004D5547">
      <w:r w:rsidRPr="004D5547">
        <w:t>In this assignment, both AE and VAE models were implemented and evaluated on the Medical MNIST dataset, which consists of different anatomical regions. The goal was to study how each model reconstructs images, organizes latent representations, and generates new samples.</w:t>
      </w:r>
    </w:p>
    <w:p w14:paraId="63CBBDBB" w14:textId="77777777" w:rsidR="004D5547" w:rsidRPr="004D5547" w:rsidRDefault="00000000" w:rsidP="004D5547">
      <w:r>
        <w:pict w14:anchorId="3FFDC40E">
          <v:rect id="_x0000_i1026" style="width:0;height:1.5pt" o:hralign="center" o:hrstd="t" o:hr="t" fillcolor="#a0a0a0" stroked="f"/>
        </w:pict>
      </w:r>
    </w:p>
    <w:p w14:paraId="1A3A8913" w14:textId="77777777" w:rsidR="004D5547" w:rsidRPr="004D5547" w:rsidRDefault="004D5547" w:rsidP="004D5547">
      <w:pPr>
        <w:rPr>
          <w:b/>
          <w:bCs/>
        </w:rPr>
      </w:pPr>
      <w:r w:rsidRPr="004D5547">
        <w:rPr>
          <w:b/>
          <w:bCs/>
        </w:rPr>
        <w:t>2. Model Architectures</w:t>
      </w:r>
    </w:p>
    <w:p w14:paraId="52A96515" w14:textId="77777777" w:rsidR="004D5547" w:rsidRPr="004D5547" w:rsidRDefault="004D5547" w:rsidP="004D5547">
      <w:pPr>
        <w:rPr>
          <w:b/>
          <w:bCs/>
        </w:rPr>
      </w:pPr>
      <w:r w:rsidRPr="004D5547">
        <w:rPr>
          <w:b/>
          <w:bCs/>
        </w:rPr>
        <w:t>2.1 Autoencoder (AE)</w:t>
      </w:r>
    </w:p>
    <w:p w14:paraId="4797C5E6" w14:textId="77777777" w:rsidR="004D5547" w:rsidRPr="004D5547" w:rsidRDefault="004D5547" w:rsidP="004D5547">
      <w:r w:rsidRPr="004D5547">
        <w:t>The Autoencoder consists of two main components:</w:t>
      </w:r>
    </w:p>
    <w:p w14:paraId="248FD848" w14:textId="77777777" w:rsidR="004D5547" w:rsidRPr="004D5547" w:rsidRDefault="004D5547" w:rsidP="004D5547">
      <w:pPr>
        <w:numPr>
          <w:ilvl w:val="0"/>
          <w:numId w:val="1"/>
        </w:numPr>
      </w:pPr>
      <w:r w:rsidRPr="004D5547">
        <w:rPr>
          <w:b/>
          <w:bCs/>
        </w:rPr>
        <w:t>Encoder:</w:t>
      </w:r>
      <w:r w:rsidRPr="004D5547">
        <w:t xml:space="preserve"> A convolutional neural network that compresses the input image into a latent vector of fixed size.</w:t>
      </w:r>
    </w:p>
    <w:p w14:paraId="3D68FFD3" w14:textId="77777777" w:rsidR="004D5547" w:rsidRPr="004D5547" w:rsidRDefault="004D5547" w:rsidP="004D5547">
      <w:pPr>
        <w:numPr>
          <w:ilvl w:val="0"/>
          <w:numId w:val="1"/>
        </w:numPr>
      </w:pPr>
      <w:r w:rsidRPr="004D5547">
        <w:rPr>
          <w:b/>
          <w:bCs/>
        </w:rPr>
        <w:t>Decoder:</w:t>
      </w:r>
      <w:r w:rsidRPr="004D5547">
        <w:t xml:space="preserve"> A transposed convolutional network that reconstructs the image from the latent representation.</w:t>
      </w:r>
    </w:p>
    <w:p w14:paraId="002B07F0" w14:textId="77777777" w:rsidR="004D5547" w:rsidRPr="004D5547" w:rsidRDefault="004D5547" w:rsidP="004D5547">
      <w:r w:rsidRPr="004D5547">
        <w:t>The encoder uses stacked convolutional layers followed by a dense layer to produce the latent vector. The decoder mirrors this structure using transposed convolutions to reconstruct the original image.</w:t>
      </w:r>
    </w:p>
    <w:p w14:paraId="0DDC4434" w14:textId="77777777" w:rsidR="004D5547" w:rsidRPr="004D5547" w:rsidRDefault="004D5547" w:rsidP="004D5547">
      <w:r w:rsidRPr="004D5547">
        <w:t>The AE is trained using reconstruction loss (Mean Squared Error or Mean Absolute Error), which measures the difference between the input and reconstructed image.</w:t>
      </w:r>
    </w:p>
    <w:p w14:paraId="56313357" w14:textId="77777777" w:rsidR="004D5547" w:rsidRPr="004D5547" w:rsidRDefault="00000000" w:rsidP="004D5547">
      <w:r>
        <w:pict w14:anchorId="05572EDF">
          <v:rect id="_x0000_i1027" style="width:0;height:1.5pt" o:hralign="center" o:hrstd="t" o:hr="t" fillcolor="#a0a0a0" stroked="f"/>
        </w:pict>
      </w:r>
    </w:p>
    <w:p w14:paraId="388B7E82" w14:textId="77777777" w:rsidR="004D5547" w:rsidRPr="004D5547" w:rsidRDefault="004D5547" w:rsidP="004D5547">
      <w:pPr>
        <w:rPr>
          <w:b/>
          <w:bCs/>
        </w:rPr>
      </w:pPr>
      <w:r w:rsidRPr="004D5547">
        <w:rPr>
          <w:b/>
          <w:bCs/>
        </w:rPr>
        <w:t>2.2 Variational Autoencoder (VAE)</w:t>
      </w:r>
    </w:p>
    <w:p w14:paraId="5A810E7A" w14:textId="77777777" w:rsidR="004D5547" w:rsidRPr="004D5547" w:rsidRDefault="004D5547" w:rsidP="004D5547">
      <w:r w:rsidRPr="004D5547">
        <w:t>The VAE extends the AE by learning a probabilistic latent space instead of a deterministic one.</w:t>
      </w:r>
    </w:p>
    <w:p w14:paraId="24154294" w14:textId="77777777" w:rsidR="004D5547" w:rsidRPr="004D5547" w:rsidRDefault="004D5547" w:rsidP="004D5547">
      <w:r w:rsidRPr="004D5547">
        <w:t>Key differences include:</w:t>
      </w:r>
    </w:p>
    <w:p w14:paraId="5EA7DC97" w14:textId="77777777" w:rsidR="004D5547" w:rsidRPr="004D5547" w:rsidRDefault="004D5547" w:rsidP="004D5547">
      <w:pPr>
        <w:numPr>
          <w:ilvl w:val="0"/>
          <w:numId w:val="2"/>
        </w:numPr>
      </w:pPr>
      <w:r w:rsidRPr="004D5547">
        <w:t>The encoder outputs:</w:t>
      </w:r>
    </w:p>
    <w:p w14:paraId="68C668DE" w14:textId="77777777" w:rsidR="004D5547" w:rsidRPr="004D5547" w:rsidRDefault="004D5547" w:rsidP="004D5547">
      <w:pPr>
        <w:numPr>
          <w:ilvl w:val="1"/>
          <w:numId w:val="2"/>
        </w:numPr>
      </w:pPr>
      <w:r w:rsidRPr="004D5547">
        <w:lastRenderedPageBreak/>
        <w:t>Mean (μ)</w:t>
      </w:r>
    </w:p>
    <w:p w14:paraId="1EB1E896" w14:textId="77777777" w:rsidR="004D5547" w:rsidRPr="004D5547" w:rsidRDefault="004D5547" w:rsidP="004D5547">
      <w:pPr>
        <w:numPr>
          <w:ilvl w:val="1"/>
          <w:numId w:val="2"/>
        </w:numPr>
      </w:pPr>
      <w:r w:rsidRPr="004D5547">
        <w:t>Log-variance (log σ²)</w:t>
      </w:r>
    </w:p>
    <w:p w14:paraId="2A349776" w14:textId="77777777" w:rsidR="004D5547" w:rsidRPr="004D5547" w:rsidRDefault="004D5547" w:rsidP="004D5547">
      <w:pPr>
        <w:numPr>
          <w:ilvl w:val="0"/>
          <w:numId w:val="2"/>
        </w:numPr>
      </w:pPr>
      <w:r w:rsidRPr="004D5547">
        <w:t xml:space="preserve">Latent variables are sampled using the </w:t>
      </w:r>
      <w:r w:rsidRPr="004D5547">
        <w:rPr>
          <w:b/>
          <w:bCs/>
        </w:rPr>
        <w:t>reparameterization trick</w:t>
      </w:r>
      <w:r w:rsidRPr="004D5547">
        <w:t>:</w:t>
      </w:r>
    </w:p>
    <w:p w14:paraId="3EA362F5" w14:textId="77777777" w:rsidR="004D5547" w:rsidRPr="004D5547" w:rsidRDefault="004D5547" w:rsidP="004D5547">
      <w:r w:rsidRPr="004D5547">
        <w:t>[</w:t>
      </w:r>
      <w:r w:rsidRPr="004D5547">
        <w:br/>
        <w:t>z = \mu + \sigma \cdot \epsilon, \quad \epsilon \sim \mathcal{N}(0,1)</w:t>
      </w:r>
      <w:r w:rsidRPr="004D5547">
        <w:br/>
        <w:t>]</w:t>
      </w:r>
    </w:p>
    <w:p w14:paraId="1D1829B9" w14:textId="77777777" w:rsidR="004D5547" w:rsidRPr="004D5547" w:rsidRDefault="004D5547" w:rsidP="004D5547">
      <w:pPr>
        <w:numPr>
          <w:ilvl w:val="0"/>
          <w:numId w:val="2"/>
        </w:numPr>
      </w:pPr>
      <w:r w:rsidRPr="004D5547">
        <w:t>The loss function consists of:</w:t>
      </w:r>
    </w:p>
    <w:p w14:paraId="43055415" w14:textId="77777777" w:rsidR="004D5547" w:rsidRPr="004D5547" w:rsidRDefault="004D5547" w:rsidP="004D5547">
      <w:pPr>
        <w:numPr>
          <w:ilvl w:val="1"/>
          <w:numId w:val="2"/>
        </w:numPr>
      </w:pPr>
      <w:r w:rsidRPr="004D5547">
        <w:rPr>
          <w:b/>
          <w:bCs/>
        </w:rPr>
        <w:t>Reconstruction Loss (MSE)</w:t>
      </w:r>
    </w:p>
    <w:p w14:paraId="3E77741C" w14:textId="77777777" w:rsidR="004D5547" w:rsidRPr="004D5547" w:rsidRDefault="004D5547" w:rsidP="004D5547">
      <w:pPr>
        <w:numPr>
          <w:ilvl w:val="1"/>
          <w:numId w:val="2"/>
        </w:numPr>
      </w:pPr>
      <w:r w:rsidRPr="004D5547">
        <w:rPr>
          <w:b/>
          <w:bCs/>
        </w:rPr>
        <w:t>KL Divergence Loss</w:t>
      </w:r>
      <w:r w:rsidRPr="004D5547">
        <w:t xml:space="preserve"> to regularize the latent space</w:t>
      </w:r>
    </w:p>
    <w:p w14:paraId="07AE1EC8" w14:textId="77777777" w:rsidR="004D5547" w:rsidRPr="004D5547" w:rsidRDefault="004D5547" w:rsidP="004D5547">
      <w:r w:rsidRPr="004D5547">
        <w:t>To avoid KL collapse, a weighted KL term with warm-up scheduling was applied during training.</w:t>
      </w:r>
    </w:p>
    <w:p w14:paraId="3DDF9282" w14:textId="77777777" w:rsidR="004D5547" w:rsidRPr="004D5547" w:rsidRDefault="00000000" w:rsidP="004D5547">
      <w:r>
        <w:pict w14:anchorId="7CADD60F">
          <v:rect id="_x0000_i1028" style="width:0;height:1.5pt" o:hralign="center" o:hrstd="t" o:hr="t" fillcolor="#a0a0a0" stroked="f"/>
        </w:pict>
      </w:r>
    </w:p>
    <w:p w14:paraId="45045360" w14:textId="77777777" w:rsidR="004D5547" w:rsidRPr="004D5547" w:rsidRDefault="004D5547" w:rsidP="004D5547">
      <w:pPr>
        <w:rPr>
          <w:b/>
          <w:bCs/>
        </w:rPr>
      </w:pPr>
      <w:r w:rsidRPr="004D5547">
        <w:rPr>
          <w:b/>
          <w:bCs/>
        </w:rPr>
        <w:t>3. Experimental Setup</w:t>
      </w:r>
    </w:p>
    <w:p w14:paraId="51FF7506" w14:textId="77777777" w:rsidR="004D5547" w:rsidRPr="004D5547" w:rsidRDefault="004D5547" w:rsidP="004D5547">
      <w:pPr>
        <w:numPr>
          <w:ilvl w:val="0"/>
          <w:numId w:val="3"/>
        </w:numPr>
      </w:pPr>
      <w:r w:rsidRPr="004D5547">
        <w:t>Dataset: Medical MNIST (multiple anatomical regions)</w:t>
      </w:r>
    </w:p>
    <w:p w14:paraId="50393747" w14:textId="77777777" w:rsidR="004D5547" w:rsidRPr="004D5547" w:rsidRDefault="004D5547" w:rsidP="004D5547">
      <w:pPr>
        <w:numPr>
          <w:ilvl w:val="0"/>
          <w:numId w:val="3"/>
        </w:numPr>
      </w:pPr>
      <w:r w:rsidRPr="004D5547">
        <w:t>Image size: 64×64 grayscale</w:t>
      </w:r>
    </w:p>
    <w:p w14:paraId="3E0A7F4D" w14:textId="77777777" w:rsidR="004D5547" w:rsidRPr="004D5547" w:rsidRDefault="004D5547" w:rsidP="004D5547">
      <w:pPr>
        <w:numPr>
          <w:ilvl w:val="0"/>
          <w:numId w:val="3"/>
        </w:numPr>
      </w:pPr>
      <w:r w:rsidRPr="004D5547">
        <w:t>Latent dimension: 5</w:t>
      </w:r>
    </w:p>
    <w:p w14:paraId="33C28504" w14:textId="77777777" w:rsidR="004D5547" w:rsidRPr="004D5547" w:rsidRDefault="004D5547" w:rsidP="004D5547">
      <w:pPr>
        <w:numPr>
          <w:ilvl w:val="0"/>
          <w:numId w:val="3"/>
        </w:numPr>
      </w:pPr>
      <w:r w:rsidRPr="004D5547">
        <w:t>Batch size: 32</w:t>
      </w:r>
    </w:p>
    <w:p w14:paraId="4875AE57" w14:textId="77777777" w:rsidR="004D5547" w:rsidRPr="004D5547" w:rsidRDefault="004D5547" w:rsidP="004D5547">
      <w:pPr>
        <w:numPr>
          <w:ilvl w:val="0"/>
          <w:numId w:val="3"/>
        </w:numPr>
      </w:pPr>
      <w:r w:rsidRPr="004D5547">
        <w:t>Training epochs: 5 (per region)</w:t>
      </w:r>
    </w:p>
    <w:p w14:paraId="65AE08CF" w14:textId="77777777" w:rsidR="004D5547" w:rsidRPr="004D5547" w:rsidRDefault="004D5547" w:rsidP="004D5547">
      <w:r w:rsidRPr="004D5547">
        <w:t>Each anatomical class was trained separately using both AE and VAE models. Data was loaded using the tf.data pipeline for efficiency.</w:t>
      </w:r>
    </w:p>
    <w:p w14:paraId="6094D8CB" w14:textId="77777777" w:rsidR="004D5547" w:rsidRPr="004D5547" w:rsidRDefault="00000000" w:rsidP="004D5547">
      <w:r>
        <w:pict w14:anchorId="33F9EE5E">
          <v:rect id="_x0000_i1029" style="width:0;height:1.5pt" o:hralign="center" o:hrstd="t" o:hr="t" fillcolor="#a0a0a0" stroked="f"/>
        </w:pict>
      </w:r>
    </w:p>
    <w:p w14:paraId="494DDDA7" w14:textId="77777777" w:rsidR="004D5547" w:rsidRPr="004D5547" w:rsidRDefault="004D5547" w:rsidP="004D5547">
      <w:pPr>
        <w:rPr>
          <w:b/>
          <w:bCs/>
        </w:rPr>
      </w:pPr>
      <w:r w:rsidRPr="004D5547">
        <w:rPr>
          <w:b/>
          <w:bCs/>
        </w:rPr>
        <w:t>4. Results and Observations</w:t>
      </w:r>
    </w:p>
    <w:p w14:paraId="4B3D3DD0" w14:textId="77777777" w:rsidR="004D5547" w:rsidRPr="004D5547" w:rsidRDefault="004D5547" w:rsidP="004D5547">
      <w:pPr>
        <w:rPr>
          <w:b/>
          <w:bCs/>
        </w:rPr>
      </w:pPr>
      <w:r w:rsidRPr="004D5547">
        <w:rPr>
          <w:b/>
          <w:bCs/>
        </w:rPr>
        <w:t>4.1 Reconstruction Quality</w:t>
      </w:r>
    </w:p>
    <w:p w14:paraId="07792EDB" w14:textId="77777777" w:rsidR="004D5547" w:rsidRPr="004D5547" w:rsidRDefault="004D5547" w:rsidP="004D5547">
      <w:pPr>
        <w:numPr>
          <w:ilvl w:val="0"/>
          <w:numId w:val="4"/>
        </w:numPr>
      </w:pPr>
      <w:r w:rsidRPr="004D5547">
        <w:t xml:space="preserve">The </w:t>
      </w:r>
      <w:r w:rsidRPr="004D5547">
        <w:rPr>
          <w:b/>
          <w:bCs/>
        </w:rPr>
        <w:t>Autoencoder</w:t>
      </w:r>
      <w:r w:rsidRPr="004D5547">
        <w:t xml:space="preserve"> produced sharper reconstructions and preserved fine details more effectively.</w:t>
      </w:r>
    </w:p>
    <w:p w14:paraId="4F073650" w14:textId="77777777" w:rsidR="004D5547" w:rsidRPr="004D5547" w:rsidRDefault="004D5547" w:rsidP="004D5547">
      <w:pPr>
        <w:numPr>
          <w:ilvl w:val="0"/>
          <w:numId w:val="4"/>
        </w:numPr>
      </w:pPr>
      <w:r w:rsidRPr="004D5547">
        <w:t xml:space="preserve">The </w:t>
      </w:r>
      <w:r w:rsidRPr="004D5547">
        <w:rPr>
          <w:b/>
          <w:bCs/>
        </w:rPr>
        <w:t>VAE</w:t>
      </w:r>
      <w:r w:rsidRPr="004D5547">
        <w:t xml:space="preserve"> reconstructions were smoother and slightly blurred due to the probabilistic constraint imposed by the KL divergence term.</w:t>
      </w:r>
    </w:p>
    <w:p w14:paraId="62BB8216" w14:textId="77777777" w:rsidR="004D5547" w:rsidRPr="004D5547" w:rsidRDefault="004D5547" w:rsidP="004D5547">
      <w:r w:rsidRPr="004D5547">
        <w:t>This behavior is expected, as VAEs prioritize latent space regularization over pixel-perfect reconstruction.</w:t>
      </w:r>
    </w:p>
    <w:p w14:paraId="4E7A7CD4" w14:textId="77777777" w:rsidR="004D5547" w:rsidRPr="004D5547" w:rsidRDefault="00000000" w:rsidP="004D5547">
      <w:r>
        <w:lastRenderedPageBreak/>
        <w:pict w14:anchorId="163A5BCD">
          <v:rect id="_x0000_i1030" style="width:0;height:1.5pt" o:hralign="center" o:hrstd="t" o:hr="t" fillcolor="#a0a0a0" stroked="f"/>
        </w:pict>
      </w:r>
    </w:p>
    <w:p w14:paraId="4C13AE00" w14:textId="77777777" w:rsidR="004D5547" w:rsidRPr="004D5547" w:rsidRDefault="004D5547" w:rsidP="004D5547">
      <w:pPr>
        <w:rPr>
          <w:b/>
          <w:bCs/>
        </w:rPr>
      </w:pPr>
      <w:r w:rsidRPr="004D5547">
        <w:rPr>
          <w:b/>
          <w:bCs/>
        </w:rPr>
        <w:t>4.2 Latent Space Analysis</w:t>
      </w:r>
    </w:p>
    <w:p w14:paraId="2A071FCD" w14:textId="77777777" w:rsidR="004D5547" w:rsidRPr="004D5547" w:rsidRDefault="004D5547" w:rsidP="004D5547">
      <w:pPr>
        <w:numPr>
          <w:ilvl w:val="0"/>
          <w:numId w:val="5"/>
        </w:numPr>
      </w:pPr>
      <w:r w:rsidRPr="004D5547">
        <w:t>The AE latent space did not exhibit a clear structure, as it is not explicitly regularized.</w:t>
      </w:r>
    </w:p>
    <w:p w14:paraId="6E5BC13A" w14:textId="77777777" w:rsidR="004D5547" w:rsidRPr="004D5547" w:rsidRDefault="004D5547" w:rsidP="004D5547">
      <w:pPr>
        <w:numPr>
          <w:ilvl w:val="0"/>
          <w:numId w:val="5"/>
        </w:numPr>
      </w:pPr>
      <w:r w:rsidRPr="004D5547">
        <w:t>The VAE latent space showed a more continuous and organized distribution.</w:t>
      </w:r>
    </w:p>
    <w:p w14:paraId="5110D265" w14:textId="77777777" w:rsidR="004D5547" w:rsidRPr="004D5547" w:rsidRDefault="004D5547" w:rsidP="004D5547">
      <w:pPr>
        <w:numPr>
          <w:ilvl w:val="0"/>
          <w:numId w:val="5"/>
        </w:numPr>
      </w:pPr>
      <w:r w:rsidRPr="004D5547">
        <w:t xml:space="preserve">Both </w:t>
      </w:r>
      <w:r w:rsidRPr="004D5547">
        <w:rPr>
          <w:b/>
          <w:bCs/>
        </w:rPr>
        <w:t>2D and 3D visualizations</w:t>
      </w:r>
      <w:r w:rsidRPr="004D5547">
        <w:t xml:space="preserve"> revealed that similar images are clustered together in the latent space.</w:t>
      </w:r>
    </w:p>
    <w:p w14:paraId="0D643E24" w14:textId="77777777" w:rsidR="004D5547" w:rsidRPr="004D5547" w:rsidRDefault="004D5547" w:rsidP="004D5547">
      <w:r w:rsidRPr="004D5547">
        <w:t>This demonstrates that VAE learns a more meaningful representation suitable for generative tasks.</w:t>
      </w:r>
    </w:p>
    <w:p w14:paraId="59B0AF90" w14:textId="77777777" w:rsidR="004D5547" w:rsidRPr="004D5547" w:rsidRDefault="00000000" w:rsidP="004D5547">
      <w:r>
        <w:pict w14:anchorId="57E07E2B">
          <v:rect id="_x0000_i1031" style="width:0;height:1.5pt" o:hralign="center" o:hrstd="t" o:hr="t" fillcolor="#a0a0a0" stroked="f"/>
        </w:pict>
      </w:r>
    </w:p>
    <w:p w14:paraId="6A4C01E6" w14:textId="77777777" w:rsidR="004D5547" w:rsidRPr="004D5547" w:rsidRDefault="004D5547" w:rsidP="004D5547">
      <w:pPr>
        <w:rPr>
          <w:b/>
          <w:bCs/>
        </w:rPr>
      </w:pPr>
      <w:r w:rsidRPr="004D5547">
        <w:rPr>
          <w:b/>
          <w:bCs/>
        </w:rPr>
        <w:t>4.3 Sample Generation</w:t>
      </w:r>
    </w:p>
    <w:p w14:paraId="00F1C58D" w14:textId="77777777" w:rsidR="004D5547" w:rsidRPr="004D5547" w:rsidRDefault="004D5547" w:rsidP="004D5547">
      <w:pPr>
        <w:numPr>
          <w:ilvl w:val="0"/>
          <w:numId w:val="6"/>
        </w:numPr>
      </w:pPr>
      <w:r w:rsidRPr="004D5547">
        <w:t>The AE cannot generate new samples directly.</w:t>
      </w:r>
    </w:p>
    <w:p w14:paraId="56346267" w14:textId="77777777" w:rsidR="004D5547" w:rsidRPr="004D5547" w:rsidRDefault="004D5547" w:rsidP="004D5547">
      <w:pPr>
        <w:numPr>
          <w:ilvl w:val="0"/>
          <w:numId w:val="6"/>
        </w:numPr>
      </w:pPr>
      <w:r w:rsidRPr="004D5547">
        <w:t>The VAE successfully generated new images by sampling from a normal distribution in the latent space.</w:t>
      </w:r>
    </w:p>
    <w:p w14:paraId="32AFDB64" w14:textId="77777777" w:rsidR="004D5547" w:rsidRPr="004D5547" w:rsidRDefault="004D5547" w:rsidP="004D5547">
      <w:pPr>
        <w:numPr>
          <w:ilvl w:val="0"/>
          <w:numId w:val="6"/>
        </w:numPr>
      </w:pPr>
      <w:r w:rsidRPr="004D5547">
        <w:t>Interpolation between two latent vectors produced smooth transitions between images.</w:t>
      </w:r>
    </w:p>
    <w:p w14:paraId="1F8065B2" w14:textId="77777777" w:rsidR="004D5547" w:rsidRPr="004D5547" w:rsidRDefault="00000000" w:rsidP="004D5547">
      <w:r>
        <w:pict w14:anchorId="5A552863">
          <v:rect id="_x0000_i1032" style="width:0;height:1.5pt" o:hralign="center" o:hrstd="t" o:hr="t" fillcolor="#a0a0a0" stroked="f"/>
        </w:pict>
      </w:r>
    </w:p>
    <w:p w14:paraId="1BCA1364" w14:textId="77777777" w:rsidR="004D5547" w:rsidRPr="004D5547" w:rsidRDefault="004D5547" w:rsidP="004D5547">
      <w:pPr>
        <w:rPr>
          <w:b/>
          <w:bCs/>
        </w:rPr>
      </w:pPr>
      <w:r w:rsidRPr="004D5547">
        <w:rPr>
          <w:b/>
          <w:bCs/>
        </w:rPr>
        <w:t>4.4 Denoising Capability</w:t>
      </w:r>
    </w:p>
    <w:p w14:paraId="32569FDF" w14:textId="77777777" w:rsidR="004D5547" w:rsidRPr="004D5547" w:rsidRDefault="004D5547" w:rsidP="004D5547">
      <w:pPr>
        <w:numPr>
          <w:ilvl w:val="0"/>
          <w:numId w:val="7"/>
        </w:numPr>
      </w:pPr>
      <w:r w:rsidRPr="004D5547">
        <w:t>The AE was trained on noisy images and successfully reconstructed cleaner versions.</w:t>
      </w:r>
    </w:p>
    <w:p w14:paraId="403FFEDC" w14:textId="77777777" w:rsidR="004D5547" w:rsidRPr="004D5547" w:rsidRDefault="004D5547" w:rsidP="004D5547">
      <w:pPr>
        <w:numPr>
          <w:ilvl w:val="0"/>
          <w:numId w:val="7"/>
        </w:numPr>
      </w:pPr>
      <w:r w:rsidRPr="004D5547">
        <w:t>This shows that the model learns robust features rather than memorizing inputs.</w:t>
      </w:r>
    </w:p>
    <w:p w14:paraId="72211762" w14:textId="77777777" w:rsidR="004D5547" w:rsidRPr="004D5547" w:rsidRDefault="00000000" w:rsidP="004D5547">
      <w:r>
        <w:pict w14:anchorId="0FFB45F8">
          <v:rect id="_x0000_i1033" style="width:0;height:1.5pt" o:hralign="center" o:hrstd="t" o:hr="t" fillcolor="#a0a0a0" stroked="f"/>
        </w:pict>
      </w:r>
    </w:p>
    <w:p w14:paraId="7A8B0628" w14:textId="77777777" w:rsidR="004D5547" w:rsidRPr="004D5547" w:rsidRDefault="004D5547" w:rsidP="004D5547">
      <w:pPr>
        <w:rPr>
          <w:b/>
          <w:bCs/>
        </w:rPr>
      </w:pPr>
      <w:r w:rsidRPr="004D5547">
        <w:rPr>
          <w:b/>
          <w:bCs/>
        </w:rPr>
        <w:t>4.5 Loss Behavior</w:t>
      </w:r>
    </w:p>
    <w:p w14:paraId="42781A9A" w14:textId="77777777" w:rsidR="004D5547" w:rsidRPr="004D5547" w:rsidRDefault="004D5547" w:rsidP="004D5547">
      <w:pPr>
        <w:numPr>
          <w:ilvl w:val="0"/>
          <w:numId w:val="8"/>
        </w:numPr>
      </w:pPr>
      <w:r w:rsidRPr="004D5547">
        <w:t>AE loss decreased steadily across epochs.</w:t>
      </w:r>
    </w:p>
    <w:p w14:paraId="14A15958" w14:textId="77777777" w:rsidR="004D5547" w:rsidRPr="004D5547" w:rsidRDefault="004D5547" w:rsidP="004D5547">
      <w:pPr>
        <w:numPr>
          <w:ilvl w:val="0"/>
          <w:numId w:val="8"/>
        </w:numPr>
      </w:pPr>
      <w:r w:rsidRPr="004D5547">
        <w:t>VAE loss consisted of:</w:t>
      </w:r>
    </w:p>
    <w:p w14:paraId="0CED3ED1" w14:textId="77777777" w:rsidR="004D5547" w:rsidRPr="004D5547" w:rsidRDefault="004D5547" w:rsidP="004D5547">
      <w:pPr>
        <w:numPr>
          <w:ilvl w:val="1"/>
          <w:numId w:val="8"/>
        </w:numPr>
      </w:pPr>
      <w:r w:rsidRPr="004D5547">
        <w:t>Reconstruction loss</w:t>
      </w:r>
    </w:p>
    <w:p w14:paraId="048F9419" w14:textId="77777777" w:rsidR="004D5547" w:rsidRPr="004D5547" w:rsidRDefault="004D5547" w:rsidP="004D5547">
      <w:pPr>
        <w:numPr>
          <w:ilvl w:val="1"/>
          <w:numId w:val="8"/>
        </w:numPr>
      </w:pPr>
      <w:r w:rsidRPr="004D5547">
        <w:t>KL divergence loss</w:t>
      </w:r>
    </w:p>
    <w:p w14:paraId="13313117" w14:textId="77777777" w:rsidR="004D5547" w:rsidRPr="004D5547" w:rsidRDefault="004D5547" w:rsidP="004D5547">
      <w:pPr>
        <w:numPr>
          <w:ilvl w:val="0"/>
          <w:numId w:val="8"/>
        </w:numPr>
      </w:pPr>
      <w:r w:rsidRPr="004D5547">
        <w:t>After applying KL weighting and warm-up:</w:t>
      </w:r>
    </w:p>
    <w:p w14:paraId="6135070F" w14:textId="77777777" w:rsidR="004D5547" w:rsidRPr="004D5547" w:rsidRDefault="004D5547" w:rsidP="004D5547">
      <w:pPr>
        <w:numPr>
          <w:ilvl w:val="1"/>
          <w:numId w:val="8"/>
        </w:numPr>
      </w:pPr>
      <w:r w:rsidRPr="004D5547">
        <w:t>KL loss remained non-zero</w:t>
      </w:r>
    </w:p>
    <w:p w14:paraId="4A5CC422" w14:textId="77777777" w:rsidR="004D5547" w:rsidRPr="004D5547" w:rsidRDefault="004D5547" w:rsidP="004D5547">
      <w:pPr>
        <w:numPr>
          <w:ilvl w:val="1"/>
          <w:numId w:val="8"/>
        </w:numPr>
      </w:pPr>
      <w:r w:rsidRPr="004D5547">
        <w:t>Training became more stable</w:t>
      </w:r>
    </w:p>
    <w:p w14:paraId="63DD2597" w14:textId="77777777" w:rsidR="004D5547" w:rsidRPr="004D5547" w:rsidRDefault="004D5547" w:rsidP="004D5547">
      <w:pPr>
        <w:numPr>
          <w:ilvl w:val="1"/>
          <w:numId w:val="8"/>
        </w:numPr>
      </w:pPr>
      <w:r w:rsidRPr="004D5547">
        <w:lastRenderedPageBreak/>
        <w:t>Latent space quality improved</w:t>
      </w:r>
    </w:p>
    <w:p w14:paraId="35F7F882" w14:textId="77777777" w:rsidR="004D5547" w:rsidRPr="004D5547" w:rsidRDefault="00000000" w:rsidP="004D5547">
      <w:r>
        <w:pict w14:anchorId="35B7F311">
          <v:rect id="_x0000_i1034" style="width:0;height:1.5pt" o:hralign="center" o:hrstd="t" o:hr="t" fillcolor="#a0a0a0" stroked="f"/>
        </w:pict>
      </w:r>
    </w:p>
    <w:p w14:paraId="0505673A" w14:textId="77777777" w:rsidR="004D5547" w:rsidRPr="004D5547" w:rsidRDefault="004D5547" w:rsidP="004D5547">
      <w:pPr>
        <w:rPr>
          <w:b/>
          <w:bCs/>
        </w:rPr>
      </w:pPr>
      <w:r w:rsidRPr="004D5547">
        <w:rPr>
          <w:b/>
          <w:bCs/>
        </w:rPr>
        <w:t>5. AE vs VAE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824"/>
        <w:gridCol w:w="3105"/>
      </w:tblGrid>
      <w:tr w:rsidR="004D5547" w:rsidRPr="004D5547" w14:paraId="264291CC" w14:textId="77777777">
        <w:trPr>
          <w:tblHeader/>
          <w:tblCellSpacing w:w="15" w:type="dxa"/>
        </w:trPr>
        <w:tc>
          <w:tcPr>
            <w:tcW w:w="0" w:type="auto"/>
            <w:vAlign w:val="center"/>
            <w:hideMark/>
          </w:tcPr>
          <w:p w14:paraId="3B55C0F0" w14:textId="77777777" w:rsidR="004D5547" w:rsidRPr="004D5547" w:rsidRDefault="004D5547" w:rsidP="004D5547">
            <w:pPr>
              <w:rPr>
                <w:b/>
                <w:bCs/>
              </w:rPr>
            </w:pPr>
            <w:r w:rsidRPr="004D5547">
              <w:rPr>
                <w:b/>
                <w:bCs/>
              </w:rPr>
              <w:t>Aspect</w:t>
            </w:r>
          </w:p>
        </w:tc>
        <w:tc>
          <w:tcPr>
            <w:tcW w:w="0" w:type="auto"/>
            <w:vAlign w:val="center"/>
            <w:hideMark/>
          </w:tcPr>
          <w:p w14:paraId="63D778BF" w14:textId="77777777" w:rsidR="004D5547" w:rsidRPr="004D5547" w:rsidRDefault="004D5547" w:rsidP="004D5547">
            <w:pPr>
              <w:rPr>
                <w:b/>
                <w:bCs/>
              </w:rPr>
            </w:pPr>
            <w:r w:rsidRPr="004D5547">
              <w:rPr>
                <w:b/>
                <w:bCs/>
              </w:rPr>
              <w:t>Autoencoder (AE)</w:t>
            </w:r>
          </w:p>
        </w:tc>
        <w:tc>
          <w:tcPr>
            <w:tcW w:w="0" w:type="auto"/>
            <w:vAlign w:val="center"/>
            <w:hideMark/>
          </w:tcPr>
          <w:p w14:paraId="5C40351D" w14:textId="77777777" w:rsidR="004D5547" w:rsidRPr="004D5547" w:rsidRDefault="004D5547" w:rsidP="004D5547">
            <w:pPr>
              <w:rPr>
                <w:b/>
                <w:bCs/>
              </w:rPr>
            </w:pPr>
            <w:r w:rsidRPr="004D5547">
              <w:rPr>
                <w:b/>
                <w:bCs/>
              </w:rPr>
              <w:t>Variational Autoencoder (VAE)</w:t>
            </w:r>
          </w:p>
        </w:tc>
      </w:tr>
      <w:tr w:rsidR="004D5547" w:rsidRPr="004D5547" w14:paraId="3815AFE3" w14:textId="77777777">
        <w:trPr>
          <w:tblCellSpacing w:w="15" w:type="dxa"/>
        </w:trPr>
        <w:tc>
          <w:tcPr>
            <w:tcW w:w="0" w:type="auto"/>
            <w:vAlign w:val="center"/>
            <w:hideMark/>
          </w:tcPr>
          <w:p w14:paraId="62E0070A" w14:textId="77777777" w:rsidR="004D5547" w:rsidRPr="004D5547" w:rsidRDefault="004D5547" w:rsidP="004D5547">
            <w:r w:rsidRPr="004D5547">
              <w:t>Latent Space</w:t>
            </w:r>
          </w:p>
        </w:tc>
        <w:tc>
          <w:tcPr>
            <w:tcW w:w="0" w:type="auto"/>
            <w:vAlign w:val="center"/>
            <w:hideMark/>
          </w:tcPr>
          <w:p w14:paraId="477AF2DC" w14:textId="77777777" w:rsidR="004D5547" w:rsidRPr="004D5547" w:rsidRDefault="004D5547" w:rsidP="004D5547">
            <w:r w:rsidRPr="004D5547">
              <w:t>Deterministic</w:t>
            </w:r>
          </w:p>
        </w:tc>
        <w:tc>
          <w:tcPr>
            <w:tcW w:w="0" w:type="auto"/>
            <w:vAlign w:val="center"/>
            <w:hideMark/>
          </w:tcPr>
          <w:p w14:paraId="52C3AECC" w14:textId="77777777" w:rsidR="004D5547" w:rsidRPr="004D5547" w:rsidRDefault="004D5547" w:rsidP="004D5547">
            <w:r w:rsidRPr="004D5547">
              <w:t>Probabilistic</w:t>
            </w:r>
          </w:p>
        </w:tc>
      </w:tr>
      <w:tr w:rsidR="004D5547" w:rsidRPr="004D5547" w14:paraId="6EE2C5B7" w14:textId="77777777">
        <w:trPr>
          <w:tblCellSpacing w:w="15" w:type="dxa"/>
        </w:trPr>
        <w:tc>
          <w:tcPr>
            <w:tcW w:w="0" w:type="auto"/>
            <w:vAlign w:val="center"/>
            <w:hideMark/>
          </w:tcPr>
          <w:p w14:paraId="330960E5" w14:textId="77777777" w:rsidR="004D5547" w:rsidRPr="004D5547" w:rsidRDefault="004D5547" w:rsidP="004D5547">
            <w:r w:rsidRPr="004D5547">
              <w:t>Reconstruction</w:t>
            </w:r>
          </w:p>
        </w:tc>
        <w:tc>
          <w:tcPr>
            <w:tcW w:w="0" w:type="auto"/>
            <w:vAlign w:val="center"/>
            <w:hideMark/>
          </w:tcPr>
          <w:p w14:paraId="09D70B55" w14:textId="77777777" w:rsidR="004D5547" w:rsidRPr="004D5547" w:rsidRDefault="004D5547" w:rsidP="004D5547">
            <w:r w:rsidRPr="004D5547">
              <w:t>Sharp</w:t>
            </w:r>
          </w:p>
        </w:tc>
        <w:tc>
          <w:tcPr>
            <w:tcW w:w="0" w:type="auto"/>
            <w:vAlign w:val="center"/>
            <w:hideMark/>
          </w:tcPr>
          <w:p w14:paraId="19DA8310" w14:textId="77777777" w:rsidR="004D5547" w:rsidRPr="004D5547" w:rsidRDefault="004D5547" w:rsidP="004D5547">
            <w:r w:rsidRPr="004D5547">
              <w:t>Smooth</w:t>
            </w:r>
          </w:p>
        </w:tc>
      </w:tr>
      <w:tr w:rsidR="004D5547" w:rsidRPr="004D5547" w14:paraId="62449CCB" w14:textId="77777777">
        <w:trPr>
          <w:tblCellSpacing w:w="15" w:type="dxa"/>
        </w:trPr>
        <w:tc>
          <w:tcPr>
            <w:tcW w:w="0" w:type="auto"/>
            <w:vAlign w:val="center"/>
            <w:hideMark/>
          </w:tcPr>
          <w:p w14:paraId="0CC7F392" w14:textId="77777777" w:rsidR="004D5547" w:rsidRPr="004D5547" w:rsidRDefault="004D5547" w:rsidP="004D5547">
            <w:r w:rsidRPr="004D5547">
              <w:t>Generation</w:t>
            </w:r>
          </w:p>
        </w:tc>
        <w:tc>
          <w:tcPr>
            <w:tcW w:w="0" w:type="auto"/>
            <w:vAlign w:val="center"/>
            <w:hideMark/>
          </w:tcPr>
          <w:p w14:paraId="6DD7E5B4" w14:textId="77777777" w:rsidR="004D5547" w:rsidRPr="004D5547" w:rsidRDefault="004D5547" w:rsidP="004D5547">
            <w:r w:rsidRPr="004D5547">
              <w:t>Not possible</w:t>
            </w:r>
          </w:p>
        </w:tc>
        <w:tc>
          <w:tcPr>
            <w:tcW w:w="0" w:type="auto"/>
            <w:vAlign w:val="center"/>
            <w:hideMark/>
          </w:tcPr>
          <w:p w14:paraId="0E94170A" w14:textId="77777777" w:rsidR="004D5547" w:rsidRPr="004D5547" w:rsidRDefault="004D5547" w:rsidP="004D5547">
            <w:r w:rsidRPr="004D5547">
              <w:t>Yes</w:t>
            </w:r>
          </w:p>
        </w:tc>
      </w:tr>
      <w:tr w:rsidR="004D5547" w:rsidRPr="004D5547" w14:paraId="74215BC0" w14:textId="77777777">
        <w:trPr>
          <w:tblCellSpacing w:w="15" w:type="dxa"/>
        </w:trPr>
        <w:tc>
          <w:tcPr>
            <w:tcW w:w="0" w:type="auto"/>
            <w:vAlign w:val="center"/>
            <w:hideMark/>
          </w:tcPr>
          <w:p w14:paraId="7D40007E" w14:textId="77777777" w:rsidR="004D5547" w:rsidRPr="004D5547" w:rsidRDefault="004D5547" w:rsidP="004D5547">
            <w:r w:rsidRPr="004D5547">
              <w:t>Regularization</w:t>
            </w:r>
          </w:p>
        </w:tc>
        <w:tc>
          <w:tcPr>
            <w:tcW w:w="0" w:type="auto"/>
            <w:vAlign w:val="center"/>
            <w:hideMark/>
          </w:tcPr>
          <w:p w14:paraId="1B5FDF6E" w14:textId="77777777" w:rsidR="004D5547" w:rsidRPr="004D5547" w:rsidRDefault="004D5547" w:rsidP="004D5547">
            <w:r w:rsidRPr="004D5547">
              <w:t>None</w:t>
            </w:r>
          </w:p>
        </w:tc>
        <w:tc>
          <w:tcPr>
            <w:tcW w:w="0" w:type="auto"/>
            <w:vAlign w:val="center"/>
            <w:hideMark/>
          </w:tcPr>
          <w:p w14:paraId="480B49F7" w14:textId="77777777" w:rsidR="004D5547" w:rsidRPr="004D5547" w:rsidRDefault="004D5547" w:rsidP="004D5547">
            <w:r w:rsidRPr="004D5547">
              <w:t>KL Divergence</w:t>
            </w:r>
          </w:p>
        </w:tc>
      </w:tr>
      <w:tr w:rsidR="004D5547" w:rsidRPr="004D5547" w14:paraId="3C986135" w14:textId="77777777">
        <w:trPr>
          <w:tblCellSpacing w:w="15" w:type="dxa"/>
        </w:trPr>
        <w:tc>
          <w:tcPr>
            <w:tcW w:w="0" w:type="auto"/>
            <w:vAlign w:val="center"/>
            <w:hideMark/>
          </w:tcPr>
          <w:p w14:paraId="3EC9B87B" w14:textId="77777777" w:rsidR="004D5547" w:rsidRPr="004D5547" w:rsidRDefault="004D5547" w:rsidP="004D5547">
            <w:r w:rsidRPr="004D5547">
              <w:t>Use Case</w:t>
            </w:r>
          </w:p>
        </w:tc>
        <w:tc>
          <w:tcPr>
            <w:tcW w:w="0" w:type="auto"/>
            <w:vAlign w:val="center"/>
            <w:hideMark/>
          </w:tcPr>
          <w:p w14:paraId="5BB71788" w14:textId="77777777" w:rsidR="004D5547" w:rsidRPr="004D5547" w:rsidRDefault="004D5547" w:rsidP="004D5547">
            <w:r w:rsidRPr="004D5547">
              <w:t>Compression</w:t>
            </w:r>
          </w:p>
        </w:tc>
        <w:tc>
          <w:tcPr>
            <w:tcW w:w="0" w:type="auto"/>
            <w:vAlign w:val="center"/>
            <w:hideMark/>
          </w:tcPr>
          <w:p w14:paraId="1A0E95E0" w14:textId="77777777" w:rsidR="004D5547" w:rsidRPr="004D5547" w:rsidRDefault="004D5547" w:rsidP="004D5547">
            <w:r w:rsidRPr="004D5547">
              <w:t>Generative modeling</w:t>
            </w:r>
          </w:p>
        </w:tc>
      </w:tr>
    </w:tbl>
    <w:p w14:paraId="3CD5F5E3" w14:textId="77777777" w:rsidR="004D5547" w:rsidRPr="004D5547" w:rsidRDefault="00000000" w:rsidP="004D5547">
      <w:r>
        <w:pict w14:anchorId="6CF4A0F3">
          <v:rect id="_x0000_i1035" style="width:0;height:1.5pt" o:hralign="center" o:hrstd="t" o:hr="t" fillcolor="#a0a0a0" stroked="f"/>
        </w:pict>
      </w:r>
    </w:p>
    <w:p w14:paraId="7746D1D0" w14:textId="77777777" w:rsidR="004D5547" w:rsidRPr="004D5547" w:rsidRDefault="004D5547" w:rsidP="004D5547">
      <w:pPr>
        <w:rPr>
          <w:b/>
          <w:bCs/>
        </w:rPr>
      </w:pPr>
      <w:r w:rsidRPr="004D5547">
        <w:rPr>
          <w:b/>
          <w:bCs/>
        </w:rPr>
        <w:t>6. Conclusion</w:t>
      </w:r>
    </w:p>
    <w:p w14:paraId="72EC1C49" w14:textId="77777777" w:rsidR="004D5547" w:rsidRPr="004D5547" w:rsidRDefault="004D5547" w:rsidP="004D5547">
      <w:r w:rsidRPr="004D5547">
        <w:t>This assignment demonstrated the differences between deterministic and probabilistic representation learning.</w:t>
      </w:r>
    </w:p>
    <w:p w14:paraId="670602F2" w14:textId="77777777" w:rsidR="004D5547" w:rsidRPr="004D5547" w:rsidRDefault="004D5547" w:rsidP="004D5547">
      <w:pPr>
        <w:numPr>
          <w:ilvl w:val="0"/>
          <w:numId w:val="9"/>
        </w:numPr>
      </w:pPr>
      <w:r w:rsidRPr="004D5547">
        <w:t>The AE is effective for reconstruction and denoising tasks.</w:t>
      </w:r>
    </w:p>
    <w:p w14:paraId="6CABE371" w14:textId="77777777" w:rsidR="004D5547" w:rsidRPr="004D5547" w:rsidRDefault="004D5547" w:rsidP="004D5547">
      <w:pPr>
        <w:numPr>
          <w:ilvl w:val="0"/>
          <w:numId w:val="9"/>
        </w:numPr>
      </w:pPr>
      <w:r w:rsidRPr="004D5547">
        <w:t>The VAE provides a structured latent space and enables data generation.</w:t>
      </w:r>
    </w:p>
    <w:p w14:paraId="1941449D" w14:textId="77777777" w:rsidR="004D5547" w:rsidRPr="004D5547" w:rsidRDefault="004D5547" w:rsidP="004D5547">
      <w:pPr>
        <w:numPr>
          <w:ilvl w:val="0"/>
          <w:numId w:val="9"/>
        </w:numPr>
      </w:pPr>
      <w:r w:rsidRPr="004D5547">
        <w:t>There is a trade-off between reconstruction accuracy and latent space regularization.</w:t>
      </w:r>
    </w:p>
    <w:p w14:paraId="77F1F780" w14:textId="77777777" w:rsidR="004D5547" w:rsidRPr="004D5547" w:rsidRDefault="004D5547" w:rsidP="004D5547">
      <w:r w:rsidRPr="004D5547">
        <w:t>Overall, the VAE offers more flexibility for generative applications, while the AE excels in reconstruction-focused tasks.</w:t>
      </w:r>
    </w:p>
    <w:p w14:paraId="14AA59D9" w14:textId="77777777" w:rsidR="005810D6" w:rsidRDefault="005810D6"/>
    <w:p w14:paraId="4DB0CBA2" w14:textId="77777777" w:rsidR="008B70B8" w:rsidRDefault="008B70B8"/>
    <w:p w14:paraId="74A7FFC1" w14:textId="77777777" w:rsidR="008B70B8" w:rsidRDefault="008B70B8"/>
    <w:p w14:paraId="124F4A8F" w14:textId="30A2544F" w:rsidR="008B70B8" w:rsidRDefault="008B70B8">
      <w:r w:rsidRPr="008B70B8">
        <w:lastRenderedPageBreak/>
        <w:drawing>
          <wp:inline distT="0" distB="0" distL="0" distR="0" wp14:anchorId="5E892ACC" wp14:editId="20D4F701">
            <wp:extent cx="5943600" cy="2796540"/>
            <wp:effectExtent l="0" t="0" r="0" b="3810"/>
            <wp:docPr id="12181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0897" name=""/>
                    <pic:cNvPicPr/>
                  </pic:nvPicPr>
                  <pic:blipFill>
                    <a:blip r:embed="rId5"/>
                    <a:stretch>
                      <a:fillRect/>
                    </a:stretch>
                  </pic:blipFill>
                  <pic:spPr>
                    <a:xfrm>
                      <a:off x="0" y="0"/>
                      <a:ext cx="5943600" cy="2796540"/>
                    </a:xfrm>
                    <a:prstGeom prst="rect">
                      <a:avLst/>
                    </a:prstGeom>
                  </pic:spPr>
                </pic:pic>
              </a:graphicData>
            </a:graphic>
          </wp:inline>
        </w:drawing>
      </w:r>
    </w:p>
    <w:p w14:paraId="353FE9B2" w14:textId="5220490F" w:rsidR="008B70B8" w:rsidRDefault="008B70B8">
      <w:r w:rsidRPr="008B70B8">
        <w:drawing>
          <wp:inline distT="0" distB="0" distL="0" distR="0" wp14:anchorId="3B9FB72A" wp14:editId="7B910657">
            <wp:extent cx="5943600" cy="2793365"/>
            <wp:effectExtent l="0" t="0" r="0" b="6985"/>
            <wp:docPr id="138819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96105" name=""/>
                    <pic:cNvPicPr/>
                  </pic:nvPicPr>
                  <pic:blipFill>
                    <a:blip r:embed="rId6"/>
                    <a:stretch>
                      <a:fillRect/>
                    </a:stretch>
                  </pic:blipFill>
                  <pic:spPr>
                    <a:xfrm>
                      <a:off x="0" y="0"/>
                      <a:ext cx="5943600" cy="2793365"/>
                    </a:xfrm>
                    <a:prstGeom prst="rect">
                      <a:avLst/>
                    </a:prstGeom>
                  </pic:spPr>
                </pic:pic>
              </a:graphicData>
            </a:graphic>
          </wp:inline>
        </w:drawing>
      </w:r>
    </w:p>
    <w:p w14:paraId="5DD8F942" w14:textId="4F72C66C" w:rsidR="008B70B8" w:rsidRDefault="008B70B8">
      <w:r w:rsidRPr="008B70B8">
        <w:lastRenderedPageBreak/>
        <w:drawing>
          <wp:inline distT="0" distB="0" distL="0" distR="0" wp14:anchorId="0132F9B3" wp14:editId="2E1A498A">
            <wp:extent cx="5943600" cy="3496310"/>
            <wp:effectExtent l="0" t="0" r="0" b="8890"/>
            <wp:docPr id="13091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6216" name=""/>
                    <pic:cNvPicPr/>
                  </pic:nvPicPr>
                  <pic:blipFill>
                    <a:blip r:embed="rId7"/>
                    <a:stretch>
                      <a:fillRect/>
                    </a:stretch>
                  </pic:blipFill>
                  <pic:spPr>
                    <a:xfrm>
                      <a:off x="0" y="0"/>
                      <a:ext cx="5943600" cy="3496310"/>
                    </a:xfrm>
                    <a:prstGeom prst="rect">
                      <a:avLst/>
                    </a:prstGeom>
                  </pic:spPr>
                </pic:pic>
              </a:graphicData>
            </a:graphic>
          </wp:inline>
        </w:drawing>
      </w:r>
    </w:p>
    <w:p w14:paraId="7E748659" w14:textId="33E39AB7" w:rsidR="008B70B8" w:rsidRDefault="008B70B8">
      <w:r w:rsidRPr="008B70B8">
        <w:lastRenderedPageBreak/>
        <w:drawing>
          <wp:inline distT="0" distB="0" distL="0" distR="0" wp14:anchorId="3DB330E7" wp14:editId="1E67E044">
            <wp:extent cx="5296639" cy="4867954"/>
            <wp:effectExtent l="0" t="0" r="0" b="8890"/>
            <wp:docPr id="108492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5028" name=""/>
                    <pic:cNvPicPr/>
                  </pic:nvPicPr>
                  <pic:blipFill>
                    <a:blip r:embed="rId8"/>
                    <a:stretch>
                      <a:fillRect/>
                    </a:stretch>
                  </pic:blipFill>
                  <pic:spPr>
                    <a:xfrm>
                      <a:off x="0" y="0"/>
                      <a:ext cx="5296639" cy="4867954"/>
                    </a:xfrm>
                    <a:prstGeom prst="rect">
                      <a:avLst/>
                    </a:prstGeom>
                  </pic:spPr>
                </pic:pic>
              </a:graphicData>
            </a:graphic>
          </wp:inline>
        </w:drawing>
      </w:r>
    </w:p>
    <w:p w14:paraId="0BC06122" w14:textId="260F4776" w:rsidR="008B70B8" w:rsidRDefault="008B70B8">
      <w:r w:rsidRPr="008B70B8">
        <w:lastRenderedPageBreak/>
        <w:drawing>
          <wp:inline distT="0" distB="0" distL="0" distR="0" wp14:anchorId="33354EE9" wp14:editId="1F2120B4">
            <wp:extent cx="4677428" cy="4648849"/>
            <wp:effectExtent l="0" t="0" r="8890" b="0"/>
            <wp:docPr id="18062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0659" name=""/>
                    <pic:cNvPicPr/>
                  </pic:nvPicPr>
                  <pic:blipFill>
                    <a:blip r:embed="rId9"/>
                    <a:stretch>
                      <a:fillRect/>
                    </a:stretch>
                  </pic:blipFill>
                  <pic:spPr>
                    <a:xfrm>
                      <a:off x="0" y="0"/>
                      <a:ext cx="4677428" cy="4648849"/>
                    </a:xfrm>
                    <a:prstGeom prst="rect">
                      <a:avLst/>
                    </a:prstGeom>
                  </pic:spPr>
                </pic:pic>
              </a:graphicData>
            </a:graphic>
          </wp:inline>
        </w:drawing>
      </w:r>
    </w:p>
    <w:p w14:paraId="26B83929" w14:textId="50A1389B" w:rsidR="008B70B8" w:rsidRDefault="008B70B8">
      <w:r w:rsidRPr="008B70B8">
        <w:lastRenderedPageBreak/>
        <w:drawing>
          <wp:inline distT="0" distB="0" distL="0" distR="0" wp14:anchorId="54056FAB" wp14:editId="146A24A9">
            <wp:extent cx="5943600" cy="4685030"/>
            <wp:effectExtent l="0" t="0" r="0" b="1270"/>
            <wp:docPr id="15404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14581" name=""/>
                    <pic:cNvPicPr/>
                  </pic:nvPicPr>
                  <pic:blipFill>
                    <a:blip r:embed="rId10"/>
                    <a:stretch>
                      <a:fillRect/>
                    </a:stretch>
                  </pic:blipFill>
                  <pic:spPr>
                    <a:xfrm>
                      <a:off x="0" y="0"/>
                      <a:ext cx="5943600" cy="4685030"/>
                    </a:xfrm>
                    <a:prstGeom prst="rect">
                      <a:avLst/>
                    </a:prstGeom>
                  </pic:spPr>
                </pic:pic>
              </a:graphicData>
            </a:graphic>
          </wp:inline>
        </w:drawing>
      </w:r>
    </w:p>
    <w:p w14:paraId="5EEED61C" w14:textId="352FDA68" w:rsidR="008B70B8" w:rsidRDefault="008B70B8">
      <w:r w:rsidRPr="008B70B8">
        <w:lastRenderedPageBreak/>
        <w:drawing>
          <wp:inline distT="0" distB="0" distL="0" distR="0" wp14:anchorId="07DA99C2" wp14:editId="3894E807">
            <wp:extent cx="5943600" cy="3932555"/>
            <wp:effectExtent l="0" t="0" r="0" b="0"/>
            <wp:docPr id="13180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5810" name=""/>
                    <pic:cNvPicPr/>
                  </pic:nvPicPr>
                  <pic:blipFill>
                    <a:blip r:embed="rId11"/>
                    <a:stretch>
                      <a:fillRect/>
                    </a:stretch>
                  </pic:blipFill>
                  <pic:spPr>
                    <a:xfrm>
                      <a:off x="0" y="0"/>
                      <a:ext cx="5943600" cy="3932555"/>
                    </a:xfrm>
                    <a:prstGeom prst="rect">
                      <a:avLst/>
                    </a:prstGeom>
                  </pic:spPr>
                </pic:pic>
              </a:graphicData>
            </a:graphic>
          </wp:inline>
        </w:drawing>
      </w:r>
    </w:p>
    <w:sectPr w:rsidR="008B70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87B"/>
    <w:multiLevelType w:val="multilevel"/>
    <w:tmpl w:val="81C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679"/>
    <w:multiLevelType w:val="multilevel"/>
    <w:tmpl w:val="92D43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41AF"/>
    <w:multiLevelType w:val="multilevel"/>
    <w:tmpl w:val="350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D0CEF"/>
    <w:multiLevelType w:val="multilevel"/>
    <w:tmpl w:val="A61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B281C"/>
    <w:multiLevelType w:val="multilevel"/>
    <w:tmpl w:val="D3D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00505"/>
    <w:multiLevelType w:val="multilevel"/>
    <w:tmpl w:val="6AF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21742"/>
    <w:multiLevelType w:val="multilevel"/>
    <w:tmpl w:val="DC96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4419D"/>
    <w:multiLevelType w:val="multilevel"/>
    <w:tmpl w:val="AE8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947F6"/>
    <w:multiLevelType w:val="multilevel"/>
    <w:tmpl w:val="FDE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8069B"/>
    <w:multiLevelType w:val="multilevel"/>
    <w:tmpl w:val="27C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39982">
    <w:abstractNumId w:val="8"/>
  </w:num>
  <w:num w:numId="2" w16cid:durableId="1044063230">
    <w:abstractNumId w:val="1"/>
  </w:num>
  <w:num w:numId="3" w16cid:durableId="1898012095">
    <w:abstractNumId w:val="0"/>
  </w:num>
  <w:num w:numId="4" w16cid:durableId="725495068">
    <w:abstractNumId w:val="5"/>
  </w:num>
  <w:num w:numId="5" w16cid:durableId="1901289117">
    <w:abstractNumId w:val="7"/>
  </w:num>
  <w:num w:numId="6" w16cid:durableId="28453481">
    <w:abstractNumId w:val="9"/>
  </w:num>
  <w:num w:numId="7" w16cid:durableId="1277756413">
    <w:abstractNumId w:val="4"/>
  </w:num>
  <w:num w:numId="8" w16cid:durableId="226840945">
    <w:abstractNumId w:val="6"/>
  </w:num>
  <w:num w:numId="9" w16cid:durableId="555437841">
    <w:abstractNumId w:val="3"/>
  </w:num>
  <w:num w:numId="10" w16cid:durableId="1844124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47"/>
    <w:rsid w:val="0015524D"/>
    <w:rsid w:val="004D5547"/>
    <w:rsid w:val="005810D6"/>
    <w:rsid w:val="005A6E48"/>
    <w:rsid w:val="008B70B8"/>
    <w:rsid w:val="00985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3B16"/>
  <w15:chartTrackingRefBased/>
  <w15:docId w15:val="{F06BB82E-CB25-40B4-A0E1-D4B249B6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47"/>
    <w:rPr>
      <w:rFonts w:eastAsiaTheme="majorEastAsia" w:cstheme="majorBidi"/>
      <w:color w:val="272727" w:themeColor="text1" w:themeTint="D8"/>
    </w:rPr>
  </w:style>
  <w:style w:type="paragraph" w:styleId="Title">
    <w:name w:val="Title"/>
    <w:basedOn w:val="Normal"/>
    <w:next w:val="Normal"/>
    <w:link w:val="TitleChar"/>
    <w:uiPriority w:val="10"/>
    <w:qFormat/>
    <w:rsid w:val="004D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47"/>
    <w:pPr>
      <w:spacing w:before="160"/>
      <w:jc w:val="center"/>
    </w:pPr>
    <w:rPr>
      <w:i/>
      <w:iCs/>
      <w:color w:val="404040" w:themeColor="text1" w:themeTint="BF"/>
    </w:rPr>
  </w:style>
  <w:style w:type="character" w:customStyle="1" w:styleId="QuoteChar">
    <w:name w:val="Quote Char"/>
    <w:basedOn w:val="DefaultParagraphFont"/>
    <w:link w:val="Quote"/>
    <w:uiPriority w:val="29"/>
    <w:rsid w:val="004D5547"/>
    <w:rPr>
      <w:i/>
      <w:iCs/>
      <w:color w:val="404040" w:themeColor="text1" w:themeTint="BF"/>
    </w:rPr>
  </w:style>
  <w:style w:type="paragraph" w:styleId="ListParagraph">
    <w:name w:val="List Paragraph"/>
    <w:basedOn w:val="Normal"/>
    <w:uiPriority w:val="34"/>
    <w:qFormat/>
    <w:rsid w:val="004D5547"/>
    <w:pPr>
      <w:ind w:left="720"/>
      <w:contextualSpacing/>
    </w:pPr>
  </w:style>
  <w:style w:type="character" w:styleId="IntenseEmphasis">
    <w:name w:val="Intense Emphasis"/>
    <w:basedOn w:val="DefaultParagraphFont"/>
    <w:uiPriority w:val="21"/>
    <w:qFormat/>
    <w:rsid w:val="004D5547"/>
    <w:rPr>
      <w:i/>
      <w:iCs/>
      <w:color w:val="2F5496" w:themeColor="accent1" w:themeShade="BF"/>
    </w:rPr>
  </w:style>
  <w:style w:type="paragraph" w:styleId="IntenseQuote">
    <w:name w:val="Intense Quote"/>
    <w:basedOn w:val="Normal"/>
    <w:next w:val="Normal"/>
    <w:link w:val="IntenseQuoteChar"/>
    <w:uiPriority w:val="30"/>
    <w:qFormat/>
    <w:rsid w:val="004D5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547"/>
    <w:rPr>
      <w:i/>
      <w:iCs/>
      <w:color w:val="2F5496" w:themeColor="accent1" w:themeShade="BF"/>
    </w:rPr>
  </w:style>
  <w:style w:type="character" w:styleId="IntenseReference">
    <w:name w:val="Intense Reference"/>
    <w:basedOn w:val="DefaultParagraphFont"/>
    <w:uiPriority w:val="32"/>
    <w:qFormat/>
    <w:rsid w:val="004D5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medhat saad</dc:creator>
  <cp:keywords/>
  <dc:description/>
  <cp:lastModifiedBy>omar medhat saad</cp:lastModifiedBy>
  <cp:revision>3</cp:revision>
  <dcterms:created xsi:type="dcterms:W3CDTF">2026-04-25T18:20:00Z</dcterms:created>
  <dcterms:modified xsi:type="dcterms:W3CDTF">2026-04-25T18:32:00Z</dcterms:modified>
</cp:coreProperties>
</file>