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1F79" w14:textId="77777777" w:rsidR="00D475D9" w:rsidRPr="00162D18" w:rsidRDefault="00D475D9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>Introduction to Data Science Supervised learning (Working with data)</w:t>
      </w:r>
    </w:p>
    <w:p w14:paraId="29C25593" w14:textId="77777777" w:rsidR="00D64ADA" w:rsidRPr="00162D18" w:rsidRDefault="00D475D9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>Exercise 1:</w:t>
      </w:r>
    </w:p>
    <w:p w14:paraId="1F59C278" w14:textId="77777777" w:rsidR="0058308E" w:rsidRPr="00162D18" w:rsidRDefault="0058308E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>Q1)</w:t>
      </w:r>
    </w:p>
    <w:p w14:paraId="518635CE" w14:textId="77777777" w:rsidR="0058308E" w:rsidRPr="00162D18" w:rsidRDefault="007715A9">
      <w:pPr>
        <w:rPr>
          <w:rFonts w:asciiTheme="majorBidi" w:hAnsiTheme="majorBidi" w:cstheme="majorBidi"/>
          <w:noProof/>
          <w:sz w:val="28"/>
          <w:szCs w:val="28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t xml:space="preserve">Dataset </w:t>
      </w:r>
      <w:r w:rsidR="007B6814" w:rsidRPr="00162D18">
        <w:rPr>
          <w:rFonts w:asciiTheme="majorBidi" w:hAnsiTheme="majorBidi" w:cstheme="majorBidi"/>
          <w:noProof/>
          <w:sz w:val="28"/>
          <w:szCs w:val="28"/>
        </w:rPr>
        <w:t>:</w:t>
      </w:r>
    </w:p>
    <w:p w14:paraId="24CB133A" w14:textId="77777777" w:rsidR="007B6814" w:rsidRPr="00162D18" w:rsidRDefault="007B6814">
      <w:pPr>
        <w:rPr>
          <w:rFonts w:asciiTheme="majorBidi" w:hAnsiTheme="majorBidi" w:cstheme="majorBidi"/>
          <w:noProof/>
          <w:sz w:val="28"/>
          <w:szCs w:val="28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t xml:space="preserve">The data set is about the year (as independent variable) and the population (as depend </w:t>
      </w:r>
      <w:r w:rsidR="00162D18" w:rsidRPr="00162D18">
        <w:rPr>
          <w:rFonts w:asciiTheme="majorBidi" w:hAnsiTheme="majorBidi" w:cstheme="majorBidi"/>
          <w:noProof/>
          <w:sz w:val="28"/>
          <w:szCs w:val="28"/>
        </w:rPr>
        <w:t>variable) we want to detemine if their any relation between these variables by using regression analysis .</w:t>
      </w:r>
    </w:p>
    <w:p w14:paraId="1DAD676C" w14:textId="77777777" w:rsidR="0058308E" w:rsidRPr="00162D18" w:rsidRDefault="0058308E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FD1AFB5" wp14:editId="5A4EB8A6">
            <wp:extent cx="2202024" cy="2735735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580" b="15142"/>
                    <a:stretch/>
                  </pic:blipFill>
                  <pic:spPr bwMode="auto">
                    <a:xfrm>
                      <a:off x="0" y="0"/>
                      <a:ext cx="2202024" cy="273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55B6D" w14:textId="77777777" w:rsidR="00E81FB7" w:rsidRPr="00162D18" w:rsidRDefault="00E81FB7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90EA8ED" wp14:editId="62733FCC">
            <wp:extent cx="3930054" cy="26200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08" cy="26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191F" w14:textId="77777777" w:rsidR="007B6814" w:rsidRPr="00162D18" w:rsidRDefault="007B6814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This is a scatter diagram for this data. As can be seen from the scatter diagram, there does appear to be a linear relationship. It appears that as the age year increases, the number of population </w:t>
      </w:r>
      <w:proofErr w:type="gramStart"/>
      <w:r w:rsidRPr="00162D18">
        <w:rPr>
          <w:rFonts w:asciiTheme="majorBidi" w:hAnsiTheme="majorBidi" w:cstheme="majorBidi"/>
          <w:sz w:val="28"/>
          <w:szCs w:val="28"/>
        </w:rPr>
        <w:t>increase .</w:t>
      </w:r>
      <w:proofErr w:type="gramEnd"/>
      <w:r w:rsidRPr="00162D18">
        <w:rPr>
          <w:rFonts w:asciiTheme="majorBidi" w:hAnsiTheme="majorBidi" w:cstheme="majorBidi"/>
          <w:sz w:val="28"/>
          <w:szCs w:val="28"/>
        </w:rPr>
        <w:t xml:space="preserve"> We can use regression analysis to </w:t>
      </w:r>
      <w:r w:rsidRPr="00162D18">
        <w:rPr>
          <w:rFonts w:asciiTheme="majorBidi" w:hAnsiTheme="majorBidi" w:cstheme="majorBidi"/>
          <w:sz w:val="28"/>
          <w:szCs w:val="28"/>
        </w:rPr>
        <w:lastRenderedPageBreak/>
        <w:t>quantify that relationship. This will also allow us to predict the population based on the year.</w:t>
      </w:r>
    </w:p>
    <w:p w14:paraId="6CDDA0C3" w14:textId="77777777" w:rsidR="00E81FB7" w:rsidRPr="00162D18" w:rsidRDefault="00E81FB7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A635BAF" wp14:editId="50C13BF7">
            <wp:extent cx="3442997" cy="229533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458" cy="22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4544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As can be seen from the scatter diagram, there may be relationship between the year and growth </w:t>
      </w:r>
      <w:proofErr w:type="gramStart"/>
      <w:r w:rsidRPr="00162D18">
        <w:rPr>
          <w:rFonts w:asciiTheme="majorBidi" w:hAnsiTheme="majorBidi" w:cstheme="majorBidi"/>
          <w:sz w:val="28"/>
          <w:szCs w:val="28"/>
        </w:rPr>
        <w:t>rate .</w:t>
      </w:r>
      <w:proofErr w:type="gramEnd"/>
      <w:r w:rsidRPr="00162D18">
        <w:rPr>
          <w:rFonts w:asciiTheme="majorBidi" w:hAnsiTheme="majorBidi" w:cstheme="majorBidi"/>
          <w:sz w:val="28"/>
          <w:szCs w:val="28"/>
        </w:rPr>
        <w:t xml:space="preserve"> It appears that as the year increases, the growth rate decreases. But we can see some outliers appear which can affect the mean and the accuracy of the model.</w:t>
      </w:r>
    </w:p>
    <w:p w14:paraId="3406EEE3" w14:textId="77777777" w:rsidR="0058308E" w:rsidRPr="00162D18" w:rsidRDefault="0058308E" w:rsidP="0058308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  <w:r w:rsidRPr="00162D18"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  <w:t>Regression Analysis: Population versus Year</w:t>
      </w:r>
    </w:p>
    <w:p w14:paraId="09074240" w14:textId="77777777" w:rsidR="0058308E" w:rsidRPr="00162D18" w:rsidRDefault="0058308E" w:rsidP="0058308E">
      <w:pPr>
        <w:shd w:val="clear" w:color="auto" w:fill="FFFFFF"/>
        <w:spacing w:after="75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</w:p>
    <w:tbl>
      <w:tblPr>
        <w:tblW w:w="3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074"/>
        <w:gridCol w:w="1268"/>
        <w:gridCol w:w="1423"/>
      </w:tblGrid>
      <w:tr w:rsidR="00E81FB7" w:rsidRPr="00162D18" w14:paraId="0DD02CA3" w14:textId="77777777" w:rsidTr="00E81FB7">
        <w:trPr>
          <w:trHeight w:val="120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85452C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BBA477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R-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A15042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R-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sq</w:t>
            </w:r>
            <w:proofErr w:type="spellEnd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(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adj</w:t>
            </w:r>
            <w:proofErr w:type="spellEnd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90C487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R-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sq</w:t>
            </w:r>
            <w:proofErr w:type="spellEnd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(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pred</w:t>
            </w:r>
            <w:proofErr w:type="spellEnd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)</w:t>
            </w:r>
          </w:p>
        </w:tc>
      </w:tr>
      <w:tr w:rsidR="00E81FB7" w:rsidRPr="00162D18" w14:paraId="44180C1B" w14:textId="77777777" w:rsidTr="00E81FB7">
        <w:trPr>
          <w:trHeight w:val="725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4D2888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99020507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18AF8A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99.67%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131B93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99.66%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159318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99.64%</w:t>
            </w:r>
          </w:p>
          <w:p w14:paraId="69B8DE80" w14:textId="77777777" w:rsidR="00E81FB7" w:rsidRPr="00162D18" w:rsidRDefault="00E81FB7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743CCC15" w14:textId="77777777" w:rsidR="00E81FB7" w:rsidRPr="00162D18" w:rsidRDefault="00E81FB7" w:rsidP="00E81FB7">
            <w:pPr>
              <w:spacing w:before="90" w:after="0" w:line="240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5B6E3DEF" w14:textId="77777777" w:rsidR="00E81FB7" w:rsidRPr="00162D18" w:rsidRDefault="00E81FB7" w:rsidP="00E81FB7">
            <w:pPr>
              <w:spacing w:before="90" w:after="0" w:line="240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2F4AE0DA" w14:textId="77777777" w:rsidR="00E81FB7" w:rsidRPr="00162D18" w:rsidRDefault="00E81FB7" w:rsidP="00E81FB7">
            <w:pPr>
              <w:spacing w:before="90" w:after="0" w:line="240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66A0DBAB" w14:textId="77777777" w:rsidR="00E81FB7" w:rsidRPr="00162D18" w:rsidRDefault="00E81FB7" w:rsidP="00E81FB7">
            <w:pPr>
              <w:spacing w:before="90" w:after="0" w:line="240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</w:tr>
    </w:tbl>
    <w:p w14:paraId="6995519B" w14:textId="77777777" w:rsidR="00E81FB7" w:rsidRPr="00162D18" w:rsidRDefault="00E81FB7" w:rsidP="00E81FB7">
      <w:pPr>
        <w:shd w:val="clear" w:color="auto" w:fill="FFFFFF"/>
        <w:spacing w:after="75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</w:p>
    <w:p w14:paraId="2068936F" w14:textId="77777777" w:rsidR="00E81FB7" w:rsidRPr="00162D18" w:rsidRDefault="00E81FB7" w:rsidP="00E81FB7">
      <w:pPr>
        <w:shd w:val="clear" w:color="auto" w:fill="FFFFFF"/>
        <w:spacing w:after="75" w:line="240" w:lineRule="auto"/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R </w:t>
      </w:r>
      <w:proofErr w:type="spellStart"/>
      <w:r w:rsidRPr="00162D18">
        <w:rPr>
          <w:rFonts w:asciiTheme="majorBidi" w:hAnsiTheme="majorBidi" w:cstheme="majorBidi"/>
          <w:sz w:val="28"/>
          <w:szCs w:val="28"/>
        </w:rPr>
        <w:t>sq</w:t>
      </w:r>
      <w:proofErr w:type="spellEnd"/>
      <w:r w:rsidRPr="00162D18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162D18">
        <w:rPr>
          <w:rFonts w:asciiTheme="majorBidi" w:hAnsiTheme="majorBidi" w:cstheme="majorBidi"/>
          <w:sz w:val="28"/>
          <w:szCs w:val="28"/>
        </w:rPr>
        <w:t>adj</w:t>
      </w:r>
      <w:proofErr w:type="spellEnd"/>
      <w:r w:rsidRPr="00162D18">
        <w:rPr>
          <w:rFonts w:asciiTheme="majorBidi" w:hAnsiTheme="majorBidi" w:cstheme="majorBidi"/>
          <w:sz w:val="28"/>
          <w:szCs w:val="28"/>
        </w:rPr>
        <w:t xml:space="preserve">) shows that about 99.66 % of the total variation in the response variable population growth is reduced or explained by this </w:t>
      </w:r>
      <w:r w:rsidR="004F05A3" w:rsidRPr="00162D18">
        <w:rPr>
          <w:rFonts w:asciiTheme="majorBidi" w:hAnsiTheme="majorBidi" w:cstheme="majorBidi"/>
          <w:sz w:val="28"/>
          <w:szCs w:val="28"/>
        </w:rPr>
        <w:t>simple</w:t>
      </w:r>
      <w:r w:rsidRPr="00162D18">
        <w:rPr>
          <w:rFonts w:asciiTheme="majorBidi" w:hAnsiTheme="majorBidi" w:cstheme="majorBidi"/>
          <w:sz w:val="28"/>
          <w:szCs w:val="28"/>
        </w:rPr>
        <w:t xml:space="preserve"> linear regression model having</w:t>
      </w:r>
      <w:r w:rsidR="004F05A3" w:rsidRPr="00162D18">
        <w:rPr>
          <w:rFonts w:asciiTheme="majorBidi" w:hAnsiTheme="majorBidi" w:cstheme="majorBidi"/>
          <w:sz w:val="28"/>
          <w:szCs w:val="28"/>
        </w:rPr>
        <w:t xml:space="preserve"> year as x variable</w:t>
      </w:r>
      <w:r w:rsidRPr="00162D18">
        <w:rPr>
          <w:rFonts w:asciiTheme="majorBidi" w:hAnsiTheme="majorBidi" w:cstheme="majorBidi"/>
          <w:sz w:val="28"/>
          <w:szCs w:val="28"/>
        </w:rPr>
        <w:t xml:space="preserve">. Only, </w:t>
      </w:r>
      <w:r w:rsidR="004F05A3" w:rsidRPr="00162D18">
        <w:rPr>
          <w:rFonts w:asciiTheme="majorBidi" w:hAnsiTheme="majorBidi" w:cstheme="majorBidi"/>
          <w:sz w:val="28"/>
          <w:szCs w:val="28"/>
        </w:rPr>
        <w:t>0.44</w:t>
      </w:r>
      <w:r w:rsidRPr="00162D18">
        <w:rPr>
          <w:rFonts w:asciiTheme="majorBidi" w:hAnsiTheme="majorBidi" w:cstheme="majorBidi"/>
          <w:sz w:val="28"/>
          <w:szCs w:val="28"/>
        </w:rPr>
        <w:t xml:space="preserve">% of the total variation in </w:t>
      </w:r>
      <w:r w:rsidR="004F05A3" w:rsidRPr="00162D18">
        <w:rPr>
          <w:rFonts w:asciiTheme="majorBidi" w:hAnsiTheme="majorBidi" w:cstheme="majorBidi"/>
          <w:sz w:val="28"/>
          <w:szCs w:val="28"/>
        </w:rPr>
        <w:t>population growth</w:t>
      </w:r>
      <w:r w:rsidRPr="00162D18">
        <w:rPr>
          <w:rFonts w:asciiTheme="majorBidi" w:hAnsiTheme="majorBidi" w:cstheme="majorBidi"/>
          <w:sz w:val="28"/>
          <w:szCs w:val="28"/>
        </w:rPr>
        <w:t xml:space="preserve"> was not explained</w:t>
      </w:r>
    </w:p>
    <w:p w14:paraId="66ECC0EB" w14:textId="77777777" w:rsidR="00E81FB7" w:rsidRPr="00162D18" w:rsidRDefault="00E81FB7" w:rsidP="00E81FB7">
      <w:pPr>
        <w:shd w:val="clear" w:color="auto" w:fill="FFFFFF"/>
        <w:spacing w:after="75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</w:p>
    <w:p w14:paraId="23B1EF09" w14:textId="77777777" w:rsidR="00E81FB7" w:rsidRPr="00162D18" w:rsidRDefault="0058308E" w:rsidP="00E81FB7">
      <w:pPr>
        <w:shd w:val="clear" w:color="auto" w:fill="FFFFFF"/>
        <w:spacing w:after="75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  <w:r w:rsidRPr="00162D18"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823"/>
        <w:gridCol w:w="1610"/>
        <w:gridCol w:w="1143"/>
        <w:gridCol w:w="1128"/>
        <w:gridCol w:w="700"/>
      </w:tblGrid>
      <w:tr w:rsidR="004F05A3" w:rsidRPr="00162D18" w14:paraId="21188F79" w14:textId="77777777" w:rsidTr="0058308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2BE2D0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A94EC2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3F326F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 xml:space="preserve">SE </w:t>
            </w:r>
            <w:proofErr w:type="spellStart"/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7E8A83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94BAA6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C96445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VIF</w:t>
            </w:r>
          </w:p>
        </w:tc>
      </w:tr>
      <w:tr w:rsidR="004F05A3" w:rsidRPr="00162D18" w14:paraId="159BCA78" w14:textId="77777777" w:rsidTr="0058308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44D7B8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14819D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-1.52148E+11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BD40B8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1070585908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68C721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-142.12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AC3999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2A58C2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 xml:space="preserve">  </w:t>
            </w:r>
          </w:p>
        </w:tc>
      </w:tr>
      <w:tr w:rsidR="004F05A3" w:rsidRPr="00162D18" w14:paraId="348EDC95" w14:textId="77777777" w:rsidTr="0058308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B315B8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Year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54E932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79153155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82E33B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538900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540D86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146.88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97A546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AC2EDE" w14:textId="77777777" w:rsidR="0058308E" w:rsidRPr="00162D18" w:rsidRDefault="0058308E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1.00</w:t>
            </w:r>
          </w:p>
        </w:tc>
      </w:tr>
      <w:tr w:rsidR="004F05A3" w:rsidRPr="00162D18" w14:paraId="1ADF910F" w14:textId="77777777" w:rsidTr="0058308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7B1031D" w14:textId="77777777" w:rsidR="004F05A3" w:rsidRPr="00162D18" w:rsidRDefault="004F05A3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0CD15837" w14:textId="77777777" w:rsidR="004F05A3" w:rsidRPr="00162D18" w:rsidRDefault="004F05A3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  <w:p w14:paraId="5631DFF0" w14:textId="77777777" w:rsidR="004F05A3" w:rsidRPr="00162D18" w:rsidRDefault="004F05A3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5268EF99" w14:textId="77777777" w:rsidR="004F05A3" w:rsidRPr="00162D18" w:rsidRDefault="004F05A3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1EBCB2A0" w14:textId="77777777" w:rsidR="004F05A3" w:rsidRPr="00162D18" w:rsidRDefault="004F05A3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481D6922" w14:textId="77777777" w:rsidR="004F05A3" w:rsidRPr="00162D18" w:rsidRDefault="004F05A3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2B57225B" w14:textId="77777777" w:rsidR="004F05A3" w:rsidRPr="00162D18" w:rsidRDefault="004F05A3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48CDD134" w14:textId="77777777" w:rsidR="004F05A3" w:rsidRPr="00162D18" w:rsidRDefault="004F05A3" w:rsidP="0058308E">
            <w:pPr>
              <w:spacing w:before="90"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</w:p>
        </w:tc>
      </w:tr>
    </w:tbl>
    <w:p w14:paraId="0DCCA5C6" w14:textId="77777777" w:rsidR="004F05A3" w:rsidRPr="00162D18" w:rsidRDefault="004F05A3" w:rsidP="0058308E">
      <w:pPr>
        <w:shd w:val="clear" w:color="auto" w:fill="FFFFFF"/>
        <w:spacing w:after="75" w:line="240" w:lineRule="auto"/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>The table shown that year is significant while p value equal to 0 so less than 0.05</w:t>
      </w:r>
    </w:p>
    <w:p w14:paraId="7F004EAE" w14:textId="77777777" w:rsidR="004F05A3" w:rsidRPr="00162D18" w:rsidRDefault="004F05A3" w:rsidP="0058308E">
      <w:pPr>
        <w:shd w:val="clear" w:color="auto" w:fill="FFFFFF"/>
        <w:spacing w:after="75" w:line="240" w:lineRule="auto"/>
        <w:rPr>
          <w:rFonts w:asciiTheme="majorBidi" w:hAnsiTheme="majorBidi" w:cstheme="majorBidi"/>
          <w:sz w:val="28"/>
          <w:szCs w:val="28"/>
        </w:rPr>
      </w:pPr>
    </w:p>
    <w:p w14:paraId="49D75A6D" w14:textId="77777777" w:rsidR="0058308E" w:rsidRPr="00162D18" w:rsidRDefault="0058308E" w:rsidP="0058308E">
      <w:pPr>
        <w:shd w:val="clear" w:color="auto" w:fill="FFFFFF"/>
        <w:spacing w:after="75" w:line="240" w:lineRule="auto"/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</w:pPr>
      <w:r w:rsidRPr="00162D18">
        <w:rPr>
          <w:rFonts w:asciiTheme="majorBidi" w:eastAsia="Times New Roman" w:hAnsiTheme="majorBidi" w:cstheme="majorBidi"/>
          <w:color w:val="004D72"/>
          <w:sz w:val="28"/>
          <w:szCs w:val="28"/>
          <w:lang w:eastAsia="en-AE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68"/>
        <w:gridCol w:w="4016"/>
      </w:tblGrid>
      <w:tr w:rsidR="0058308E" w:rsidRPr="00162D18" w14:paraId="3C7F12A4" w14:textId="77777777" w:rsidTr="0058308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B4F31E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Population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DFB8D6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C2DC02" w14:textId="77777777" w:rsidR="0058308E" w:rsidRPr="00162D18" w:rsidRDefault="0058308E" w:rsidP="0058308E">
            <w:pPr>
              <w:spacing w:before="90"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</w:pPr>
            <w:r w:rsidRPr="00162D18">
              <w:rPr>
                <w:rFonts w:asciiTheme="majorBidi" w:eastAsia="Times New Roman" w:hAnsiTheme="majorBidi" w:cstheme="majorBidi"/>
                <w:sz w:val="28"/>
                <w:szCs w:val="28"/>
                <w:lang w:eastAsia="en-AE"/>
              </w:rPr>
              <w:t>-152148121488 + 79153155 Year</w:t>
            </w:r>
          </w:p>
        </w:tc>
      </w:tr>
    </w:tbl>
    <w:p w14:paraId="71FAF637" w14:textId="77777777" w:rsidR="0058308E" w:rsidRPr="00162D18" w:rsidRDefault="0058308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C4979D" w14:textId="77777777" w:rsidR="004F05A3" w:rsidRPr="00162D18" w:rsidRDefault="004F05A3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162D18">
        <w:rPr>
          <w:rFonts w:asciiTheme="majorBidi" w:hAnsiTheme="majorBidi" w:cstheme="majorBidi"/>
          <w:sz w:val="28"/>
          <w:szCs w:val="28"/>
        </w:rPr>
        <w:t>simple  regression</w:t>
      </w:r>
      <w:proofErr w:type="gramEnd"/>
      <w:r w:rsidRPr="00162D18">
        <w:rPr>
          <w:rFonts w:asciiTheme="majorBidi" w:hAnsiTheme="majorBidi" w:cstheme="majorBidi"/>
          <w:sz w:val="28"/>
          <w:szCs w:val="28"/>
        </w:rPr>
        <w:t xml:space="preserve"> analysis techniques have been used to forecast the population growth. simple linear regression is a highly flexible method for examining the relationship of an independent variable to a single dependent </w:t>
      </w:r>
      <w:proofErr w:type="gramStart"/>
      <w:r w:rsidRPr="00162D18">
        <w:rPr>
          <w:rFonts w:asciiTheme="majorBidi" w:hAnsiTheme="majorBidi" w:cstheme="majorBidi"/>
          <w:sz w:val="28"/>
          <w:szCs w:val="28"/>
        </w:rPr>
        <w:t>variable .</w:t>
      </w:r>
      <w:proofErr w:type="gramEnd"/>
    </w:p>
    <w:p w14:paraId="67F930C8" w14:textId="77777777" w:rsidR="00D475D9" w:rsidRPr="00162D18" w:rsidRDefault="00D475D9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>Q2)</w:t>
      </w:r>
    </w:p>
    <w:p w14:paraId="5DD16530" w14:textId="77777777" w:rsidR="00A64FB3" w:rsidRPr="00162D18" w:rsidRDefault="00A64FB3">
      <w:pPr>
        <w:rPr>
          <w:rFonts w:asciiTheme="majorBidi" w:hAnsiTheme="majorBidi" w:cstheme="majorBidi"/>
          <w:noProof/>
          <w:sz w:val="28"/>
          <w:szCs w:val="28"/>
        </w:rPr>
      </w:pPr>
    </w:p>
    <w:p w14:paraId="4523B7EE" w14:textId="77777777" w:rsidR="00D475D9" w:rsidRPr="00162D18" w:rsidRDefault="00D475D9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264215" wp14:editId="76C1E0D0">
            <wp:extent cx="6377091" cy="2560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853" r="2750" b="11734"/>
                    <a:stretch/>
                  </pic:blipFill>
                  <pic:spPr bwMode="auto">
                    <a:xfrm>
                      <a:off x="0" y="0"/>
                      <a:ext cx="6408971" cy="257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408F8" w14:textId="77777777" w:rsidR="00EF736F" w:rsidRPr="00162D18" w:rsidRDefault="00EF736F" w:rsidP="00EF736F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162D18">
        <w:rPr>
          <w:rFonts w:asciiTheme="majorBidi" w:hAnsiTheme="majorBidi" w:cstheme="majorBidi"/>
          <w:sz w:val="28"/>
          <w:szCs w:val="28"/>
          <w:lang w:val="en-US"/>
        </w:rPr>
        <w:t>coment</w:t>
      </w:r>
      <w:proofErr w:type="spellEnd"/>
      <w:r w:rsidRPr="00162D18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60E8CDF6" w14:textId="77777777" w:rsidR="00A679A1" w:rsidRPr="00162D18" w:rsidRDefault="00A679A1" w:rsidP="00EF736F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From the output that there are no outliers in the dataset when k equal to </w:t>
      </w:r>
      <w:proofErr w:type="gramStart"/>
      <w:r w:rsidRPr="00162D18">
        <w:rPr>
          <w:rFonts w:asciiTheme="majorBidi" w:hAnsiTheme="majorBidi" w:cstheme="majorBidi"/>
          <w:sz w:val="28"/>
          <w:szCs w:val="28"/>
          <w:lang w:val="en-US"/>
        </w:rPr>
        <w:t>2 .</w:t>
      </w:r>
      <w:proofErr w:type="gramEnd"/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 An outlier is a data point that is significantly different from other data points in the dataset, and its presence can affect the accuracy of statistical analyses. </w:t>
      </w:r>
      <w:proofErr w:type="gramStart"/>
      <w:r w:rsidRPr="00162D18">
        <w:rPr>
          <w:rFonts w:asciiTheme="majorBidi" w:hAnsiTheme="majorBidi" w:cstheme="majorBidi"/>
          <w:sz w:val="28"/>
          <w:szCs w:val="28"/>
          <w:lang w:val="en-US"/>
        </w:rPr>
        <w:t>So</w:t>
      </w:r>
      <w:proofErr w:type="gramEnd"/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 If the percentage of outliers is 0, it indicates that the dataset is free of any significant deviations and can be analyzed without concern for outlier effects</w:t>
      </w:r>
    </w:p>
    <w:p w14:paraId="5E32353A" w14:textId="77777777" w:rsidR="00A64FB3" w:rsidRPr="00162D18" w:rsidRDefault="00A679A1" w:rsidP="00A679A1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But that percentage may be change if we change k </w:t>
      </w:r>
    </w:p>
    <w:p w14:paraId="4730CA43" w14:textId="77777777" w:rsidR="00DB5438" w:rsidRPr="00162D18" w:rsidRDefault="007B6814" w:rsidP="00A679A1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lastRenderedPageBreak/>
        <w:t>Q3)</w:t>
      </w:r>
    </w:p>
    <w:p w14:paraId="35CC3E2A" w14:textId="77777777" w:rsidR="007B6814" w:rsidRPr="00162D18" w:rsidRDefault="007B6814" w:rsidP="00A679A1">
      <w:pPr>
        <w:rPr>
          <w:rFonts w:asciiTheme="majorBidi" w:hAnsiTheme="majorBidi" w:cstheme="majorBidi"/>
          <w:noProof/>
          <w:sz w:val="28"/>
          <w:szCs w:val="28"/>
        </w:rPr>
      </w:pPr>
    </w:p>
    <w:p w14:paraId="77799238" w14:textId="77777777" w:rsidR="007B6814" w:rsidRPr="00162D18" w:rsidRDefault="007B6814" w:rsidP="00A679A1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DA8CD1" wp14:editId="0958EE25">
            <wp:extent cx="6396250" cy="23774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98" r="-32" b="16300"/>
                    <a:stretch/>
                  </pic:blipFill>
                  <pic:spPr bwMode="auto">
                    <a:xfrm>
                      <a:off x="0" y="0"/>
                      <a:ext cx="6419241" cy="238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5AB2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Standardizing a dataset means transforming the data so that it has a mean of 0 </w:t>
      </w:r>
    </w:p>
    <w:p w14:paraId="190304F5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and a standard deviation of 1. from the output we saw that </w:t>
      </w:r>
      <w:proofErr w:type="spellStart"/>
      <w:r w:rsidRPr="00162D18">
        <w:rPr>
          <w:rFonts w:asciiTheme="majorBidi" w:hAnsiTheme="majorBidi" w:cstheme="majorBidi"/>
          <w:sz w:val="28"/>
          <w:szCs w:val="28"/>
        </w:rPr>
        <w:t>standrized</w:t>
      </w:r>
      <w:proofErr w:type="spellEnd"/>
      <w:r w:rsidRPr="00162D18">
        <w:rPr>
          <w:rFonts w:asciiTheme="majorBidi" w:hAnsiTheme="majorBidi" w:cstheme="majorBidi"/>
          <w:sz w:val="28"/>
          <w:szCs w:val="28"/>
        </w:rPr>
        <w:t xml:space="preserve"> number is between -1.5</w:t>
      </w:r>
    </w:p>
    <w:p w14:paraId="23E1D783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to 1.5 Standardizing a dataset makes it easier to compare different variables because they</w:t>
      </w:r>
    </w:p>
    <w:p w14:paraId="2A159262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are all on the same </w:t>
      </w:r>
      <w:proofErr w:type="gramStart"/>
      <w:r w:rsidRPr="00162D18">
        <w:rPr>
          <w:rFonts w:asciiTheme="majorBidi" w:hAnsiTheme="majorBidi" w:cstheme="majorBidi"/>
          <w:sz w:val="28"/>
          <w:szCs w:val="28"/>
        </w:rPr>
        <w:t>scale.</w:t>
      </w:r>
      <w:proofErr w:type="gramEnd"/>
      <w:r w:rsidRPr="00162D18">
        <w:rPr>
          <w:rFonts w:asciiTheme="majorBidi" w:hAnsiTheme="majorBidi" w:cstheme="majorBidi"/>
          <w:sz w:val="28"/>
          <w:szCs w:val="28"/>
        </w:rPr>
        <w:t xml:space="preserve"> </w:t>
      </w:r>
    </w:p>
    <w:p w14:paraId="189D929E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</w:t>
      </w:r>
    </w:p>
    <w:p w14:paraId="700E8925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Normalized numbers are a type of standardized data that are scaled to have a range between </w:t>
      </w:r>
    </w:p>
    <w:p w14:paraId="78B030CC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0 and 1. Normalization is the process of rescaling the data so that it falls within a specific</w:t>
      </w:r>
    </w:p>
    <w:p w14:paraId="1A4CF2BB" w14:textId="77777777" w:rsidR="007B6814" w:rsidRPr="00162D18" w:rsidRDefault="007B6814" w:rsidP="007B6814">
      <w:pPr>
        <w:rPr>
          <w:rFonts w:asciiTheme="majorBidi" w:hAnsiTheme="majorBidi" w:cstheme="majorBidi"/>
          <w:sz w:val="28"/>
          <w:szCs w:val="28"/>
        </w:rPr>
      </w:pPr>
      <w:r w:rsidRPr="00162D18">
        <w:rPr>
          <w:rFonts w:asciiTheme="majorBidi" w:hAnsiTheme="majorBidi" w:cstheme="majorBidi"/>
          <w:sz w:val="28"/>
          <w:szCs w:val="28"/>
        </w:rPr>
        <w:t xml:space="preserve">    range, typically 0 and 1. and that what we recognize from the output</w:t>
      </w:r>
    </w:p>
    <w:p w14:paraId="1508A3B6" w14:textId="77777777" w:rsidR="00A64FB3" w:rsidRPr="00162D18" w:rsidRDefault="00A64FB3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>Q4</w:t>
      </w:r>
      <w:r w:rsidR="00DB5438" w:rsidRPr="00162D18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077D444E" w14:textId="77777777" w:rsidR="00A64FB3" w:rsidRPr="00162D18" w:rsidRDefault="00A64FB3">
      <w:pPr>
        <w:rPr>
          <w:rFonts w:asciiTheme="majorBidi" w:hAnsiTheme="majorBidi" w:cstheme="majorBidi"/>
          <w:noProof/>
          <w:sz w:val="28"/>
          <w:szCs w:val="28"/>
        </w:rPr>
      </w:pPr>
    </w:p>
    <w:p w14:paraId="6BB206E0" w14:textId="77777777" w:rsidR="00A64FB3" w:rsidRPr="00162D18" w:rsidRDefault="00A64FB3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3B4A81B" wp14:editId="34A1E329">
            <wp:extent cx="5197272" cy="24072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305" r="37867" b="16530"/>
                    <a:stretch/>
                  </pic:blipFill>
                  <pic:spPr bwMode="auto">
                    <a:xfrm>
                      <a:off x="0" y="0"/>
                      <a:ext cx="5212445" cy="241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B577" w14:textId="77777777" w:rsidR="00A64FB3" w:rsidRPr="00162D18" w:rsidRDefault="00A64FB3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A4453E5" w14:textId="77777777" w:rsidR="00A64FB3" w:rsidRPr="00162D18" w:rsidRDefault="00A64FB3">
      <w:pPr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r w:rsidRPr="00162D1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1945D15" wp14:editId="73C3C984">
            <wp:extent cx="2814906" cy="20116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445" cy="20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5364D7" w14:textId="77777777" w:rsidR="00EF736F" w:rsidRPr="00162D18" w:rsidRDefault="00A64FB3" w:rsidP="00EF736F">
      <w:pPr>
        <w:rPr>
          <w:rFonts w:asciiTheme="majorBidi" w:hAnsiTheme="majorBidi" w:cstheme="majorBidi"/>
          <w:sz w:val="28"/>
          <w:szCs w:val="28"/>
          <w:lang w:val="en-US"/>
        </w:rPr>
      </w:pPr>
      <w:r w:rsidRPr="00162D18">
        <w:rPr>
          <w:rFonts w:asciiTheme="majorBidi" w:hAnsiTheme="majorBidi" w:cstheme="majorBidi"/>
          <w:sz w:val="28"/>
          <w:szCs w:val="28"/>
          <w:lang w:val="en-US"/>
        </w:rPr>
        <w:t>This is a scatter diagram for</w:t>
      </w:r>
      <w:r w:rsidR="00EF736F" w:rsidRPr="00162D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162D18">
        <w:rPr>
          <w:rFonts w:asciiTheme="majorBidi" w:hAnsiTheme="majorBidi" w:cstheme="majorBidi"/>
          <w:sz w:val="28"/>
          <w:szCs w:val="28"/>
          <w:lang w:val="en-US"/>
        </w:rPr>
        <w:t>this data. As can be seen</w:t>
      </w:r>
      <w:r w:rsidR="00EF736F" w:rsidRPr="00162D1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from the scatter </w:t>
      </w:r>
      <w:proofErr w:type="spellStart"/>
      <w:proofErr w:type="gramStart"/>
      <w:r w:rsidRPr="00162D18">
        <w:rPr>
          <w:rFonts w:asciiTheme="majorBidi" w:hAnsiTheme="majorBidi" w:cstheme="majorBidi"/>
          <w:sz w:val="28"/>
          <w:szCs w:val="28"/>
          <w:lang w:val="en-US"/>
        </w:rPr>
        <w:t>diagram,there</w:t>
      </w:r>
      <w:proofErr w:type="spellEnd"/>
      <w:proofErr w:type="gramEnd"/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 does appear to be</w:t>
      </w:r>
      <w:r w:rsidR="00EF736F" w:rsidRPr="00162D18">
        <w:rPr>
          <w:rFonts w:asciiTheme="majorBidi" w:hAnsiTheme="majorBidi" w:cstheme="majorBidi"/>
          <w:sz w:val="28"/>
          <w:szCs w:val="28"/>
          <w:lang w:val="en-US"/>
        </w:rPr>
        <w:t xml:space="preserve"> no </w:t>
      </w:r>
      <w:r w:rsidRPr="00162D18">
        <w:rPr>
          <w:rFonts w:asciiTheme="majorBidi" w:hAnsiTheme="majorBidi" w:cstheme="majorBidi"/>
          <w:sz w:val="28"/>
          <w:szCs w:val="28"/>
          <w:lang w:val="en-US"/>
        </w:rPr>
        <w:t xml:space="preserve">relationship. </w:t>
      </w:r>
    </w:p>
    <w:p w14:paraId="3C504E1E" w14:textId="77777777" w:rsidR="00A64FB3" w:rsidRPr="00162D18" w:rsidRDefault="00A64FB3" w:rsidP="00A64FB3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A64FB3" w:rsidRPr="0016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D9"/>
    <w:rsid w:val="00162D18"/>
    <w:rsid w:val="002B7507"/>
    <w:rsid w:val="004D52B7"/>
    <w:rsid w:val="004F05A3"/>
    <w:rsid w:val="0058308E"/>
    <w:rsid w:val="007715A9"/>
    <w:rsid w:val="007B6814"/>
    <w:rsid w:val="00A64FB3"/>
    <w:rsid w:val="00A679A1"/>
    <w:rsid w:val="00C40E0D"/>
    <w:rsid w:val="00D475D9"/>
    <w:rsid w:val="00D64ADA"/>
    <w:rsid w:val="00DB5438"/>
    <w:rsid w:val="00E81FB7"/>
    <w:rsid w:val="00EF736F"/>
    <w:rsid w:val="00F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48C9"/>
  <w15:chartTrackingRefBased/>
  <w15:docId w15:val="{4837FA6A-C239-45C5-AA9B-AE428F2E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072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058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41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075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73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062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3352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132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107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736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7</cp:revision>
  <cp:lastPrinted>2023-06-10T20:23:00Z</cp:lastPrinted>
  <dcterms:created xsi:type="dcterms:W3CDTF">2023-06-06T19:44:00Z</dcterms:created>
  <dcterms:modified xsi:type="dcterms:W3CDTF">2023-06-11T03:32:00Z</dcterms:modified>
</cp:coreProperties>
</file>