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D6C" w:rsidRPr="004E302B" w:rsidRDefault="00C73D6C" w:rsidP="00C73D6C">
      <w:pPr>
        <w:pStyle w:val="Heading1"/>
        <w:ind w:left="90" w:hanging="360"/>
        <w:jc w:val="center"/>
        <w:rPr>
          <w:rFonts w:ascii="Bahnschrift Light" w:hAnsi="Bahnschrift Light"/>
          <w:b/>
          <w:bCs/>
          <w:color w:val="000000" w:themeColor="text1"/>
          <w:sz w:val="40"/>
          <w:szCs w:val="40"/>
        </w:rPr>
      </w:pPr>
      <w:bookmarkStart w:id="0" w:name="_GoBack"/>
      <w:bookmarkEnd w:id="0"/>
      <w:r w:rsidRPr="004E302B">
        <w:rPr>
          <w:rFonts w:ascii="Bahnschrift Light" w:hAnsi="Bahnschrift Light"/>
          <w:b/>
          <w:bCs/>
          <w:color w:val="000000" w:themeColor="text1"/>
          <w:sz w:val="40"/>
          <w:szCs w:val="40"/>
        </w:rPr>
        <w:t>Travel Advisor Web Application</w:t>
      </w:r>
    </w:p>
    <w:p w:rsidR="00BA6F41" w:rsidRPr="004E302B" w:rsidRDefault="00C73D6C" w:rsidP="00C73D6C">
      <w:pPr>
        <w:pStyle w:val="Heading1"/>
        <w:jc w:val="center"/>
        <w:rPr>
          <w:rFonts w:ascii="Bahnschrift Light" w:hAnsi="Bahnschrift Light"/>
          <w:b/>
          <w:bCs/>
          <w:color w:val="000000" w:themeColor="text1"/>
        </w:rPr>
      </w:pPr>
      <w:r w:rsidRPr="004E302B">
        <w:rPr>
          <w:rFonts w:ascii="Bahnschrift Light" w:hAnsi="Bahnschrift Light"/>
          <w:b/>
          <w:bCs/>
          <w:color w:val="000000" w:themeColor="text1"/>
        </w:rPr>
        <w:t>Risk assessment sheet</w:t>
      </w:r>
    </w:p>
    <w:p w:rsidR="00C73D6C" w:rsidRPr="004E302B" w:rsidRDefault="00C73D6C" w:rsidP="00C73D6C">
      <w:pPr>
        <w:rPr>
          <w:rFonts w:ascii="Bahnschrift Light" w:hAnsi="Bahnschrift Light"/>
        </w:rPr>
      </w:pPr>
    </w:p>
    <w:tbl>
      <w:tblPr>
        <w:tblStyle w:val="TableGrid"/>
        <w:tblW w:w="11433" w:type="dxa"/>
        <w:tblInd w:w="-1265" w:type="dxa"/>
        <w:tblLook w:val="04A0" w:firstRow="1" w:lastRow="0" w:firstColumn="1" w:lastColumn="0" w:noHBand="0" w:noVBand="1"/>
      </w:tblPr>
      <w:tblGrid>
        <w:gridCol w:w="1039"/>
        <w:gridCol w:w="1301"/>
        <w:gridCol w:w="1387"/>
        <w:gridCol w:w="1583"/>
        <w:gridCol w:w="1710"/>
        <w:gridCol w:w="90"/>
        <w:gridCol w:w="4323"/>
      </w:tblGrid>
      <w:tr w:rsidR="00C73D6C" w:rsidRPr="004E302B" w:rsidTr="00AB6C3A">
        <w:trPr>
          <w:trHeight w:val="298"/>
        </w:trPr>
        <w:tc>
          <w:tcPr>
            <w:tcW w:w="1039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Version </w:t>
            </w:r>
          </w:p>
        </w:tc>
        <w:tc>
          <w:tcPr>
            <w:tcW w:w="1301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1387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83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Reviewed by</w:t>
            </w:r>
          </w:p>
        </w:tc>
        <w:tc>
          <w:tcPr>
            <w:tcW w:w="1710" w:type="dxa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Revision Date</w:t>
            </w:r>
          </w:p>
        </w:tc>
        <w:tc>
          <w:tcPr>
            <w:tcW w:w="4413" w:type="dxa"/>
            <w:gridSpan w:val="2"/>
            <w:shd w:val="clear" w:color="auto" w:fill="000000" w:themeFill="text1"/>
          </w:tcPr>
          <w:p w:rsidR="00C73D6C" w:rsidRPr="004E302B" w:rsidRDefault="00C73D6C" w:rsidP="00C73D6C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Comments</w:t>
            </w:r>
          </w:p>
        </w:tc>
      </w:tr>
      <w:tr w:rsidR="00AB6C3A" w:rsidRPr="004E302B" w:rsidTr="00AB6C3A">
        <w:trPr>
          <w:trHeight w:val="145"/>
        </w:trPr>
        <w:tc>
          <w:tcPr>
            <w:tcW w:w="1039" w:type="dxa"/>
          </w:tcPr>
          <w:p w:rsidR="00AB6C3A" w:rsidRPr="004E302B" w:rsidRDefault="00AB6C3A" w:rsidP="00AB6C3A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1301" w:type="dxa"/>
          </w:tcPr>
          <w:p w:rsidR="00AB6C3A" w:rsidRPr="004E302B" w:rsidRDefault="00AB6C3A" w:rsidP="00AB6C3A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Mahmoud Yasser</w:t>
            </w:r>
          </w:p>
        </w:tc>
        <w:tc>
          <w:tcPr>
            <w:tcW w:w="1387" w:type="dxa"/>
          </w:tcPr>
          <w:p w:rsidR="00AB6C3A" w:rsidRPr="004E302B" w:rsidRDefault="00AB6C3A" w:rsidP="00AB6C3A">
            <w:pPr>
              <w:jc w:val="center"/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 w:rsidRPr="004E302B">
              <w:rPr>
                <w:rFonts w:ascii="Bahnschrift Light" w:hAnsi="Bahnschrift Light"/>
                <w:b/>
                <w:bCs/>
                <w:sz w:val="24"/>
                <w:szCs w:val="24"/>
              </w:rPr>
              <w:t>28/04/2019</w:t>
            </w:r>
          </w:p>
        </w:tc>
        <w:tc>
          <w:tcPr>
            <w:tcW w:w="1583" w:type="dxa"/>
          </w:tcPr>
          <w:p w:rsidR="00AB6C3A" w:rsidRPr="004E302B" w:rsidRDefault="00AB6C3A" w:rsidP="00AB6C3A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Maysoon</w:t>
            </w:r>
            <w:proofErr w:type="spellEnd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Magdy</w:t>
            </w:r>
            <w:proofErr w:type="spellEnd"/>
          </w:p>
        </w:tc>
        <w:tc>
          <w:tcPr>
            <w:tcW w:w="1800" w:type="dxa"/>
            <w:gridSpan w:val="2"/>
          </w:tcPr>
          <w:p w:rsidR="00AB6C3A" w:rsidRPr="004E302B" w:rsidRDefault="00AB6C3A" w:rsidP="00AB6C3A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  <w:r>
              <w:rPr>
                <w:rFonts w:ascii="Bahnschrift Light" w:hAnsi="Bahnschrift Light"/>
                <w:b/>
                <w:bCs/>
                <w:sz w:val="24"/>
                <w:szCs w:val="24"/>
              </w:rPr>
              <w:t>01/05/2019</w:t>
            </w:r>
          </w:p>
        </w:tc>
        <w:tc>
          <w:tcPr>
            <w:tcW w:w="4323" w:type="dxa"/>
          </w:tcPr>
          <w:p w:rsidR="00AB6C3A" w:rsidRPr="0057731F" w:rsidRDefault="00AB6C3A" w:rsidP="00AB6C3A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1-TAWA_Rsk1 is project (organizational) risk not product.</w:t>
            </w:r>
          </w:p>
          <w:p w:rsidR="00AB6C3A" w:rsidRPr="0057731F" w:rsidRDefault="00AB6C3A" w:rsidP="00AB6C3A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>2-I think that we should but a range like (10-15 --&gt; high risk) to explain our risk categorization.</w:t>
            </w:r>
          </w:p>
          <w:p w:rsidR="00AB6C3A" w:rsidRPr="0057731F" w:rsidRDefault="00AB6C3A" w:rsidP="00AB6C3A">
            <w:pPr>
              <w:rPr>
                <w:rFonts w:ascii="Bahnschrift Light" w:hAnsi="Bahnschrift Light"/>
              </w:rPr>
            </w:pPr>
            <w:r w:rsidRPr="0057731F">
              <w:rPr>
                <w:rFonts w:ascii="Bahnschrift Light" w:hAnsi="Bahnschrift Light"/>
              </w:rPr>
              <w:t xml:space="preserve">3-Add (A system may not satisfy the customer)  ---&gt; product risk </w:t>
            </w:r>
          </w:p>
          <w:p w:rsidR="00AB6C3A" w:rsidRDefault="00AB6C3A" w:rsidP="00AB6C3A">
            <w:pPr>
              <w:rPr>
                <w:sz w:val="28"/>
                <w:szCs w:val="28"/>
                <w:lang w:bidi="ar-EG"/>
              </w:rPr>
            </w:pPr>
            <w:r w:rsidRPr="0057731F">
              <w:rPr>
                <w:rFonts w:ascii="Bahnschrift Light" w:hAnsi="Bahnschrift Light"/>
              </w:rPr>
              <w:t>4-TAWA_Rsk8 ---- use (instant messaging &amp;&amp; desktop sharing) in mitigation as agile terminologies instead of social media.</w:t>
            </w:r>
          </w:p>
        </w:tc>
      </w:tr>
      <w:tr w:rsidR="00AB6C3A" w:rsidRPr="004E302B" w:rsidTr="00AB6C3A">
        <w:trPr>
          <w:trHeight w:val="145"/>
        </w:trPr>
        <w:tc>
          <w:tcPr>
            <w:tcW w:w="1039" w:type="dxa"/>
          </w:tcPr>
          <w:p w:rsidR="00AB6C3A" w:rsidRPr="004E302B" w:rsidRDefault="00AB6C3A" w:rsidP="00AB6C3A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301" w:type="dxa"/>
          </w:tcPr>
          <w:p w:rsidR="00AB6C3A" w:rsidRPr="004E302B" w:rsidRDefault="00AB6C3A" w:rsidP="00AB6C3A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:rsidR="00AB6C3A" w:rsidRPr="004E302B" w:rsidRDefault="00AB6C3A" w:rsidP="00AB6C3A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583" w:type="dxa"/>
          </w:tcPr>
          <w:p w:rsidR="00AB6C3A" w:rsidRPr="004E302B" w:rsidRDefault="00AB6C3A" w:rsidP="00AB6C3A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AB6C3A" w:rsidRPr="004E302B" w:rsidRDefault="00AB6C3A" w:rsidP="00AB6C3A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4323" w:type="dxa"/>
          </w:tcPr>
          <w:p w:rsidR="00AB6C3A" w:rsidRPr="004E302B" w:rsidRDefault="00AB6C3A" w:rsidP="00AB6C3A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  <w:tr w:rsidR="00AB6C3A" w:rsidRPr="004E302B" w:rsidTr="00AB6C3A">
        <w:trPr>
          <w:trHeight w:val="145"/>
        </w:trPr>
        <w:tc>
          <w:tcPr>
            <w:tcW w:w="1039" w:type="dxa"/>
          </w:tcPr>
          <w:p w:rsidR="00AB6C3A" w:rsidRPr="004E302B" w:rsidRDefault="00AB6C3A" w:rsidP="00AB6C3A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301" w:type="dxa"/>
          </w:tcPr>
          <w:p w:rsidR="00AB6C3A" w:rsidRPr="004E302B" w:rsidRDefault="00AB6C3A" w:rsidP="00AB6C3A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387" w:type="dxa"/>
          </w:tcPr>
          <w:p w:rsidR="00AB6C3A" w:rsidRPr="004E302B" w:rsidRDefault="00AB6C3A" w:rsidP="00AB6C3A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583" w:type="dxa"/>
          </w:tcPr>
          <w:p w:rsidR="00AB6C3A" w:rsidRPr="004E302B" w:rsidRDefault="00AB6C3A" w:rsidP="00AB6C3A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gridSpan w:val="2"/>
          </w:tcPr>
          <w:p w:rsidR="00AB6C3A" w:rsidRPr="004E302B" w:rsidRDefault="00AB6C3A" w:rsidP="00AB6C3A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  <w:tc>
          <w:tcPr>
            <w:tcW w:w="4323" w:type="dxa"/>
          </w:tcPr>
          <w:p w:rsidR="00AB6C3A" w:rsidRPr="004E302B" w:rsidRDefault="00AB6C3A" w:rsidP="00AB6C3A">
            <w:pPr>
              <w:rPr>
                <w:rFonts w:ascii="Bahnschrift Light" w:hAnsi="Bahnschrift Light"/>
                <w:b/>
                <w:bCs/>
                <w:sz w:val="24"/>
                <w:szCs w:val="24"/>
              </w:rPr>
            </w:pPr>
          </w:p>
        </w:tc>
      </w:tr>
    </w:tbl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tbl>
      <w:tblPr>
        <w:tblW w:w="12060" w:type="dxa"/>
        <w:tblInd w:w="-1265" w:type="dxa"/>
        <w:tblLook w:val="04A0" w:firstRow="1" w:lastRow="0" w:firstColumn="1" w:lastColumn="0" w:noHBand="0" w:noVBand="1"/>
      </w:tblPr>
      <w:tblGrid>
        <w:gridCol w:w="1518"/>
        <w:gridCol w:w="2674"/>
        <w:gridCol w:w="1254"/>
        <w:gridCol w:w="1349"/>
        <w:gridCol w:w="1080"/>
        <w:gridCol w:w="919"/>
        <w:gridCol w:w="3266"/>
      </w:tblGrid>
      <w:tr w:rsidR="00E92B49" w:rsidRPr="004E302B" w:rsidTr="004944D0">
        <w:trPr>
          <w:trHeight w:val="876"/>
        </w:trPr>
        <w:tc>
          <w:tcPr>
            <w:tcW w:w="1518" w:type="dxa"/>
            <w:vMerge w:val="restart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ID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PRE-MITIGATION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0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91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000000" w:fill="000000"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3266" w:type="dxa"/>
            <w:vMerge w:val="restart"/>
            <w:tcBorders>
              <w:top w:val="nil"/>
              <w:left w:val="single" w:sz="4" w:space="0" w:color="BFBFBF"/>
              <w:bottom w:val="nil"/>
              <w:right w:val="nil"/>
            </w:tcBorders>
            <w:shd w:val="clear" w:color="000000" w:fill="000000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MITIGATIONS / REMEDIES</w:t>
            </w:r>
          </w:p>
        </w:tc>
      </w:tr>
      <w:tr w:rsidR="00E92B49" w:rsidRPr="004E302B" w:rsidTr="004944D0">
        <w:trPr>
          <w:trHeight w:val="612"/>
        </w:trPr>
        <w:tc>
          <w:tcPr>
            <w:tcW w:w="1518" w:type="dxa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1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SEVERITY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LIKELIHOOD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vAlign w:val="center"/>
            <w:hideMark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 LEVEL</w:t>
            </w:r>
          </w:p>
        </w:tc>
        <w:tc>
          <w:tcPr>
            <w:tcW w:w="919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44546A" w:themeFill="text2"/>
          </w:tcPr>
          <w:p w:rsidR="00E92B49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RISK</w:t>
            </w:r>
          </w:p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  <w:t>TYPE</w:t>
            </w:r>
          </w:p>
        </w:tc>
        <w:tc>
          <w:tcPr>
            <w:tcW w:w="3266" w:type="dxa"/>
            <w:vMerge/>
            <w:tcBorders>
              <w:top w:val="nil"/>
              <w:left w:val="single" w:sz="4" w:space="0" w:color="BFBFBF"/>
              <w:bottom w:val="nil"/>
              <w:right w:val="nil"/>
            </w:tcBorders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E92B49" w:rsidRPr="004E302B" w:rsidTr="004944D0">
        <w:trPr>
          <w:trHeight w:val="900"/>
        </w:trPr>
        <w:tc>
          <w:tcPr>
            <w:tcW w:w="15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TAWA_Rsk1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lacks enough knowledge and practice in back end development.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19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E92B49" w:rsidRDefault="00E92B49" w:rsidP="00E92B49">
            <w:pPr>
              <w:spacing w:after="0" w:line="240" w:lineRule="auto"/>
              <w:ind w:firstLineChars="100" w:firstLine="200"/>
              <w:jc w:val="center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</w:p>
          <w:p w:rsidR="00E92B49" w:rsidRPr="00E92B49" w:rsidRDefault="004944D0" w:rsidP="00E92B49">
            <w:pPr>
              <w:rPr>
                <w:rFonts w:ascii="Bahnschrift Light" w:eastAsia="Times New Roman" w:hAnsi="Bahnschrift Light" w:cs="Calibri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sz w:val="20"/>
                <w:szCs w:val="20"/>
              </w:rPr>
              <w:t>Project</w:t>
            </w:r>
          </w:p>
        </w:tc>
        <w:tc>
          <w:tcPr>
            <w:tcW w:w="3266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do some research and start self-studying and practicing</w:t>
            </w:r>
          </w:p>
        </w:tc>
      </w:tr>
      <w:tr w:rsidR="00E92B49" w:rsidRPr="004E302B" w:rsidTr="004944D0">
        <w:trPr>
          <w:trHeight w:val="792"/>
        </w:trPr>
        <w:tc>
          <w:tcPr>
            <w:tcW w:w="15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TAWA_Rsk2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holy month of Ramadan is coming and the working hours will be less than normal days.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work more at night more than normal days</w:t>
            </w:r>
          </w:p>
        </w:tc>
      </w:tr>
      <w:tr w:rsidR="00E92B49" w:rsidRPr="004E302B" w:rsidTr="004944D0">
        <w:trPr>
          <w:trHeight w:val="1056"/>
        </w:trPr>
        <w:tc>
          <w:tcPr>
            <w:tcW w:w="15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TAWA_Rsk3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team may be distracted due to having many projects to work on simultaneously.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00000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EXTREME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organize their time as much as possible in the next 2 months</w:t>
            </w:r>
          </w:p>
        </w:tc>
      </w:tr>
      <w:tr w:rsidR="00E92B49" w:rsidRPr="004E302B" w:rsidTr="004944D0">
        <w:trPr>
          <w:trHeight w:val="1056"/>
        </w:trPr>
        <w:tc>
          <w:tcPr>
            <w:tcW w:w="15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TAWA_Rsk4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As the project progresses, the customer may requests many unreasonable changes.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 manager shall negotiate with the customer to accept the reasonable change requests</w:t>
            </w:r>
          </w:p>
        </w:tc>
      </w:tr>
      <w:tr w:rsidR="00E92B49" w:rsidRPr="004E302B" w:rsidTr="004944D0">
        <w:trPr>
          <w:trHeight w:val="792"/>
        </w:trPr>
        <w:tc>
          <w:tcPr>
            <w:tcW w:w="15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TAWA_Rsk5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Losing one member or more due to illness or urgent matters may affect the project progress.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LOW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collaborate to cover the missing member</w:t>
            </w:r>
          </w:p>
        </w:tc>
      </w:tr>
      <w:tr w:rsidR="00E92B49" w:rsidRPr="004E302B" w:rsidTr="004944D0">
        <w:trPr>
          <w:trHeight w:val="792"/>
        </w:trPr>
        <w:tc>
          <w:tcPr>
            <w:tcW w:w="15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TAWA_Rsk6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productivity may be affected by fasting during Ramadan.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work more at night more than normal days</w:t>
            </w:r>
          </w:p>
        </w:tc>
      </w:tr>
      <w:tr w:rsidR="00E92B49" w:rsidRPr="004E302B" w:rsidTr="004944D0">
        <w:trPr>
          <w:trHeight w:val="792"/>
        </w:trPr>
        <w:tc>
          <w:tcPr>
            <w:tcW w:w="15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TAWA_Rsk7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Any upcoming interview may affect members’ concentration and commitment.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45911" w:themeFill="accent2" w:themeFillShade="BF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HIGH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Team members shall organize their time as much as possible in the next 2 months</w:t>
            </w:r>
          </w:p>
        </w:tc>
      </w:tr>
      <w:tr w:rsidR="00E92B49" w:rsidRPr="004E302B" w:rsidTr="004944D0">
        <w:trPr>
          <w:trHeight w:val="1056"/>
        </w:trPr>
        <w:tc>
          <w:tcPr>
            <w:tcW w:w="1518" w:type="dxa"/>
            <w:tcBorders>
              <w:top w:val="nil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auto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TAWA_Rsk8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leftChars="-3" w:left="1" w:hangingChars="4" w:hanging="8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Lack of face to face communication between members   in ITI due to having 3 lectures daily. </w:t>
            </w: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49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4944D0" w:rsidP="00C73D6C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  <w:hideMark/>
          </w:tcPr>
          <w:p w:rsidR="00E92B49" w:rsidRPr="004E302B" w:rsidRDefault="00E92B49" w:rsidP="00C73D6C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E92B49" w:rsidRPr="004E302B" w:rsidRDefault="00E92B49" w:rsidP="00E92B49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Project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E92B49" w:rsidRPr="004E302B" w:rsidRDefault="00E92B49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Team members shall </w:t>
            </w:r>
            <w:r w:rsidR="004944D0" w:rsidRPr="004944D0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use (instant messaging &amp;&amp; desktop sharing)</w:t>
            </w:r>
            <w:r w:rsidR="004944D0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 xml:space="preserve"> </w:t>
            </w:r>
            <w:r w:rsidRPr="004E302B"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communicate as much as possible</w:t>
            </w:r>
          </w:p>
        </w:tc>
      </w:tr>
      <w:tr w:rsidR="004944D0" w:rsidRPr="004E302B" w:rsidTr="004944D0">
        <w:trPr>
          <w:trHeight w:val="1056"/>
        </w:trPr>
        <w:tc>
          <w:tcPr>
            <w:tcW w:w="1518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TAWA_Rsk9</w:t>
            </w:r>
          </w:p>
        </w:tc>
        <w:tc>
          <w:tcPr>
            <w:tcW w:w="267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leftChars="-3" w:left="1" w:hangingChars="4" w:hanging="8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The product may not achieve customer’s satisfaction</w:t>
            </w:r>
          </w:p>
        </w:tc>
        <w:tc>
          <w:tcPr>
            <w:tcW w:w="1254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8EA9DB"/>
            <w:vAlign w:val="center"/>
          </w:tcPr>
          <w:p w:rsidR="004944D0" w:rsidRPr="004E302B" w:rsidRDefault="004944D0" w:rsidP="004944D0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</w:pPr>
            <w:r w:rsidRPr="004E302B">
              <w:rPr>
                <w:rFonts w:ascii="Bahnschrift Light" w:eastAsia="Times New Roman" w:hAnsi="Bahnschrift Light" w:cs="Calibri"/>
                <w:b/>
                <w:bCs/>
                <w:sz w:val="20"/>
                <w:szCs w:val="20"/>
              </w:rPr>
              <w:t>MEDIUM</w:t>
            </w:r>
          </w:p>
        </w:tc>
        <w:tc>
          <w:tcPr>
            <w:tcW w:w="919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:rsidR="004944D0" w:rsidRDefault="004944D0" w:rsidP="004944D0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Product</w:t>
            </w:r>
          </w:p>
        </w:tc>
        <w:tc>
          <w:tcPr>
            <w:tcW w:w="3266" w:type="dxa"/>
            <w:tcBorders>
              <w:top w:val="nil"/>
              <w:left w:val="nil"/>
              <w:bottom w:val="nil"/>
              <w:right w:val="single" w:sz="4" w:space="0" w:color="BFBFBF"/>
            </w:tcBorders>
            <w:shd w:val="clear" w:color="000000" w:fill="F2F2F2"/>
            <w:vAlign w:val="center"/>
          </w:tcPr>
          <w:p w:rsidR="004944D0" w:rsidRPr="004E302B" w:rsidRDefault="004944D0" w:rsidP="004944D0">
            <w:pPr>
              <w:spacing w:after="0" w:line="240" w:lineRule="auto"/>
              <w:ind w:firstLineChars="100" w:firstLine="200"/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</w:pPr>
            <w:r>
              <w:rPr>
                <w:rFonts w:ascii="Bahnschrift Light" w:eastAsia="Times New Roman" w:hAnsi="Bahnschrift Light" w:cs="Calibri"/>
                <w:color w:val="000000"/>
                <w:sz w:val="20"/>
                <w:szCs w:val="20"/>
              </w:rPr>
              <w:t>Communicate more with the customer and stick to the requirements.</w:t>
            </w:r>
          </w:p>
        </w:tc>
      </w:tr>
    </w:tbl>
    <w:p w:rsidR="00C73D6C" w:rsidRDefault="00C73D6C" w:rsidP="00C73D6C">
      <w:pPr>
        <w:rPr>
          <w:rFonts w:ascii="Bahnschrift Light" w:hAnsi="Bahnschrift Light"/>
        </w:rPr>
      </w:pPr>
    </w:p>
    <w:p w:rsidR="004944D0" w:rsidRDefault="004944D0" w:rsidP="00C73D6C">
      <w:pPr>
        <w:rPr>
          <w:rFonts w:ascii="Bahnschrift Light" w:hAnsi="Bahnschrift Ligh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Risk Measures</w:t>
            </w:r>
          </w:p>
        </w:tc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Risk Level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1-5</w:t>
            </w:r>
          </w:p>
        </w:tc>
        <w:tc>
          <w:tcPr>
            <w:tcW w:w="4675" w:type="dxa"/>
            <w:shd w:val="clear" w:color="auto" w:fill="538135" w:themeFill="accent6" w:themeFillShade="BF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Low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5-10</w:t>
            </w:r>
          </w:p>
        </w:tc>
        <w:tc>
          <w:tcPr>
            <w:tcW w:w="4675" w:type="dxa"/>
            <w:shd w:val="clear" w:color="auto" w:fill="5B9BD5" w:themeFill="accent1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Medium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10-14</w:t>
            </w:r>
          </w:p>
        </w:tc>
        <w:tc>
          <w:tcPr>
            <w:tcW w:w="4675" w:type="dxa"/>
            <w:shd w:val="clear" w:color="auto" w:fill="ED7D31" w:themeFill="accent2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High</w:t>
            </w:r>
          </w:p>
        </w:tc>
      </w:tr>
      <w:tr w:rsidR="004944D0" w:rsidTr="004944D0">
        <w:tc>
          <w:tcPr>
            <w:tcW w:w="4675" w:type="dxa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15</w:t>
            </w:r>
          </w:p>
        </w:tc>
        <w:tc>
          <w:tcPr>
            <w:tcW w:w="4675" w:type="dxa"/>
            <w:shd w:val="clear" w:color="auto" w:fill="C00000"/>
          </w:tcPr>
          <w:p w:rsidR="004944D0" w:rsidRDefault="004944D0" w:rsidP="00C73D6C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Extreme</w:t>
            </w:r>
          </w:p>
        </w:tc>
      </w:tr>
    </w:tbl>
    <w:p w:rsidR="004944D0" w:rsidRPr="004E302B" w:rsidRDefault="004944D0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p w:rsidR="00C73D6C" w:rsidRPr="004E302B" w:rsidRDefault="00C73D6C" w:rsidP="00C73D6C">
      <w:pPr>
        <w:rPr>
          <w:rFonts w:ascii="Bahnschrift Light" w:hAnsi="Bahnschrift Light"/>
        </w:rPr>
      </w:pPr>
    </w:p>
    <w:sectPr w:rsidR="00C73D6C" w:rsidRPr="004E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6C"/>
    <w:rsid w:val="00480EA0"/>
    <w:rsid w:val="004944D0"/>
    <w:rsid w:val="004E302B"/>
    <w:rsid w:val="00A04DF0"/>
    <w:rsid w:val="00A9673B"/>
    <w:rsid w:val="00AB6C3A"/>
    <w:rsid w:val="00C73D6C"/>
    <w:rsid w:val="00CC4A77"/>
    <w:rsid w:val="00DF1B3A"/>
    <w:rsid w:val="00E9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10D65-2F94-4CE6-BD3B-69CF7083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73D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2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2019-04-29T20:20:00Z</dcterms:created>
  <dcterms:modified xsi:type="dcterms:W3CDTF">2019-05-02T11:29:00Z</dcterms:modified>
</cp:coreProperties>
</file>