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rPr/>
      </w:pPr>
      <w:bookmarkStart w:colFirst="0" w:colLast="0" w:name="_osjc47zd97n4" w:id="0"/>
      <w:bookmarkEnd w:id="0"/>
      <w:r w:rsidDel="00000000" w:rsidR="00000000" w:rsidRPr="00000000">
        <w:rPr>
          <w:rtl w:val="0"/>
        </w:rPr>
        <w:t xml:space="preserve">Demographics </w:t>
      </w:r>
      <w:r w:rsidDel="00000000" w:rsidR="00000000" w:rsidRPr="00000000">
        <w:rPr>
          <w:rtl w:val="0"/>
        </w:rPr>
      </w:r>
    </w:p>
    <w:p w:rsidR="00000000" w:rsidDel="00000000" w:rsidP="00000000" w:rsidRDefault="00000000" w:rsidRPr="00000000" w14:paraId="00000002">
      <w:pPr>
        <w:pStyle w:val="Subtitle"/>
        <w:rPr/>
      </w:pPr>
      <w:bookmarkStart w:colFirst="0" w:colLast="0" w:name="_vbyfh505arj" w:id="1"/>
      <w:bookmarkEnd w:id="1"/>
      <w:r w:rsidDel="00000000" w:rsidR="00000000" w:rsidRPr="00000000">
        <w:rPr>
          <w:rtl w:val="0"/>
        </w:rPr>
        <w:t xml:space="preserve">CDMX</w:t>
      </w:r>
      <w:r w:rsidDel="00000000" w:rsidR="00000000" w:rsidRPr="00000000">
        <w:rPr>
          <w:rtl w:val="0"/>
        </w:rPr>
      </w:r>
    </w:p>
    <w:p w:rsidR="00000000" w:rsidDel="00000000" w:rsidP="00000000" w:rsidRDefault="00000000" w:rsidRPr="00000000" w14:paraId="00000003">
      <w:pPr>
        <w:pStyle w:val="Subtitle"/>
        <w:rPr>
          <w:color w:val="4eb0c7"/>
        </w:rPr>
      </w:pPr>
      <w:bookmarkStart w:colFirst="0" w:colLast="0" w:name="_3wb4nawxusgw" w:id="2"/>
      <w:bookmarkEnd w:id="2"/>
      <w:r w:rsidDel="00000000" w:rsidR="00000000" w:rsidRPr="00000000">
        <w:rPr>
          <w:color w:val="4eb0c7"/>
          <w:rtl w:val="0"/>
        </w:rPr>
        <w:t xml:space="preserve">Summary </w:t>
      </w:r>
    </w:p>
    <w:p w:rsidR="00000000" w:rsidDel="00000000" w:rsidP="00000000" w:rsidRDefault="00000000" w:rsidRPr="00000000" w14:paraId="00000004">
      <w:pPr>
        <w:rPr>
          <w:sz w:val="24"/>
          <w:szCs w:val="24"/>
        </w:rPr>
      </w:pPr>
      <w:r w:rsidDel="00000000" w:rsidR="00000000" w:rsidRPr="00000000">
        <w:rPr>
          <w:sz w:val="24"/>
          <w:szCs w:val="24"/>
          <w:rtl w:val="0"/>
        </w:rPr>
        <w:t xml:space="preserve">Who are the people that use public transport in CDMX? Here you can find some key demographics to understand the profile of those who main be our target audience: </w:t>
      </w:r>
    </w:p>
    <w:p w:rsidR="00000000" w:rsidDel="00000000" w:rsidP="00000000" w:rsidRDefault="00000000" w:rsidRPr="00000000" w14:paraId="00000005">
      <w:pPr>
        <w:rPr>
          <w:sz w:val="24"/>
          <w:szCs w:val="24"/>
        </w:rPr>
      </w:pPr>
      <w:r w:rsidDel="00000000" w:rsidR="00000000" w:rsidRPr="00000000">
        <w:rPr>
          <w:rtl w:val="0"/>
        </w:rPr>
      </w:r>
    </w:p>
    <w:p w:rsidR="00000000" w:rsidDel="00000000" w:rsidP="00000000" w:rsidRDefault="00000000" w:rsidRPr="00000000" w14:paraId="00000006">
      <w:pPr>
        <w:spacing w:after="200" w:lineRule="auto"/>
        <w:jc w:val="center"/>
        <w:rPr>
          <w:color w:val="4eb0c7"/>
          <w:sz w:val="22"/>
          <w:szCs w:val="22"/>
        </w:rPr>
      </w:pPr>
      <w:r w:rsidDel="00000000" w:rsidR="00000000" w:rsidRPr="00000000">
        <w:rPr>
          <w:color w:val="4eb0c7"/>
          <w:sz w:val="22"/>
          <w:szCs w:val="22"/>
          <w:rtl w:val="0"/>
        </w:rPr>
        <w:t xml:space="preserve">Overall demographics of main PT users</w:t>
      </w:r>
    </w:p>
    <w:tbl>
      <w:tblPr>
        <w:tblStyle w:val="Table1"/>
        <w:tblW w:w="9302.004048582996"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80.161943319838"/>
        <w:gridCol w:w="1260"/>
        <w:gridCol w:w="1365"/>
        <w:gridCol w:w="1518.6234817813765"/>
        <w:gridCol w:w="1470"/>
        <w:gridCol w:w="990"/>
        <w:gridCol w:w="1418.2186234817814"/>
        <w:tblGridChange w:id="0">
          <w:tblGrid>
            <w:gridCol w:w="1280.161943319838"/>
            <w:gridCol w:w="1260"/>
            <w:gridCol w:w="1365"/>
            <w:gridCol w:w="1518.6234817813765"/>
            <w:gridCol w:w="1470"/>
            <w:gridCol w:w="990"/>
            <w:gridCol w:w="1418.218623481781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Population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Population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Earnings </w:t>
            </w:r>
          </w:p>
          <w:p w:rsidR="00000000" w:rsidDel="00000000" w:rsidP="00000000" w:rsidRDefault="00000000" w:rsidRPr="00000000" w14:paraId="0000000B">
            <w:pPr>
              <w:widowControl w:val="0"/>
              <w:spacing w:line="240" w:lineRule="auto"/>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month (MXN)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Average </w:t>
            </w:r>
          </w:p>
          <w:p w:rsidR="00000000" w:rsidDel="00000000" w:rsidP="00000000" w:rsidRDefault="00000000" w:rsidRPr="00000000" w14:paraId="0000000D">
            <w:pPr>
              <w:widowControl w:val="0"/>
              <w:spacing w:line="240" w:lineRule="auto"/>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USD a 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Reliance on 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jc w:val="center"/>
              <w:rPr/>
            </w:pPr>
            <w:r w:rsidDel="00000000" w:rsidR="00000000" w:rsidRPr="00000000">
              <w:rPr>
                <w:rFonts w:ascii="Open Sans" w:cs="Open Sans" w:eastAsia="Open Sans" w:hAnsi="Open Sans"/>
                <w:b w:val="1"/>
                <w:rtl w:val="0"/>
              </w:rPr>
              <w:t xml:space="preserve">Rumbis on Rumbo </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jc w:val="center"/>
              <w:rPr/>
            </w:pPr>
            <w:r w:rsidDel="00000000" w:rsidR="00000000" w:rsidRPr="00000000">
              <w:rPr>
                <w:rtl w:val="0"/>
              </w:rPr>
              <w:t xml:space="preserve">Level C-</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jc w:val="center"/>
              <w:rPr/>
            </w:pPr>
            <w:r w:rsidDel="00000000" w:rsidR="00000000" w:rsidRPr="00000000">
              <w:rPr>
                <w:rtl w:val="0"/>
              </w:rPr>
              <w:t xml:space="preserve">18.3%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jc w:val="center"/>
              <w:rPr/>
            </w:pPr>
            <w:r w:rsidDel="00000000" w:rsidR="00000000" w:rsidRPr="00000000">
              <w:rPr>
                <w:rtl w:val="0"/>
              </w:rPr>
              <w:t xml:space="preserve">3,990,226.428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jc w:val="center"/>
              <w:rPr>
                <w:sz w:val="20"/>
                <w:szCs w:val="20"/>
              </w:rPr>
            </w:pPr>
            <w:r w:rsidDel="00000000" w:rsidR="00000000" w:rsidRPr="00000000">
              <w:rPr>
                <w:sz w:val="20"/>
                <w:szCs w:val="20"/>
                <w:rtl w:val="0"/>
              </w:rPr>
              <w:t xml:space="preserve">14,000 to 18,000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jc w:val="center"/>
              <w:rPr>
                <w:sz w:val="20"/>
                <w:szCs w:val="20"/>
              </w:rPr>
            </w:pPr>
            <w:r w:rsidDel="00000000" w:rsidR="00000000" w:rsidRPr="00000000">
              <w:rPr>
                <w:sz w:val="20"/>
                <w:szCs w:val="20"/>
                <w:rtl w:val="0"/>
              </w:rPr>
              <w:t xml:space="preserve">$16 to $30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jc w:val="center"/>
              <w:rPr/>
            </w:pPr>
            <w:r w:rsidDel="00000000" w:rsidR="00000000" w:rsidRPr="00000000">
              <w:rPr>
                <w:rtl w:val="0"/>
              </w:rPr>
              <w:t xml:space="preserve">Probable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jc w:val="center"/>
              <w:rPr/>
            </w:pPr>
            <w:r w:rsidDel="00000000" w:rsidR="00000000" w:rsidRPr="00000000">
              <w:rPr>
                <w:rtl w:val="0"/>
              </w:rPr>
              <w:t xml:space="preserve">3.5%</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jc w:val="center"/>
              <w:rPr/>
            </w:pPr>
            <w:r w:rsidDel="00000000" w:rsidR="00000000" w:rsidRPr="00000000">
              <w:rPr>
                <w:rtl w:val="0"/>
              </w:rPr>
              <w:t xml:space="preserve">Level 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jc w:val="center"/>
              <w:rPr/>
            </w:pPr>
            <w:r w:rsidDel="00000000" w:rsidR="00000000" w:rsidRPr="00000000">
              <w:rPr>
                <w:rtl w:val="0"/>
              </w:rPr>
              <w:t xml:space="preserve">16.4%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jc w:val="center"/>
              <w:rPr/>
            </w:pPr>
            <w:r w:rsidDel="00000000" w:rsidR="00000000" w:rsidRPr="00000000">
              <w:rPr>
                <w:rtl w:val="0"/>
              </w:rPr>
              <w:t xml:space="preserve">3,575,940.624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jc w:val="center"/>
              <w:rPr>
                <w:sz w:val="20"/>
                <w:szCs w:val="20"/>
              </w:rPr>
            </w:pPr>
            <w:r w:rsidDel="00000000" w:rsidR="00000000" w:rsidRPr="00000000">
              <w:rPr>
                <w:sz w:val="20"/>
                <w:szCs w:val="20"/>
                <w:rtl w:val="0"/>
              </w:rPr>
              <w:t xml:space="preserve">10,000 to </w:t>
            </w:r>
            <w:r w:rsidDel="00000000" w:rsidR="00000000" w:rsidRPr="00000000">
              <w:rPr>
                <w:sz w:val="20"/>
                <w:szCs w:val="20"/>
                <w:rtl w:val="0"/>
              </w:rPr>
              <w:t xml:space="preserve">14,000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jc w:val="center"/>
              <w:rPr>
                <w:sz w:val="20"/>
                <w:szCs w:val="20"/>
              </w:rPr>
            </w:pPr>
            <w:r w:rsidDel="00000000" w:rsidR="00000000" w:rsidRPr="00000000">
              <w:rPr>
                <w:sz w:val="20"/>
                <w:szCs w:val="20"/>
                <w:rtl w:val="0"/>
              </w:rPr>
              <w:t xml:space="preserve">$16 to $23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jc w:val="center"/>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jc w:val="center"/>
              <w:rPr/>
            </w:pPr>
            <w:r w:rsidDel="00000000" w:rsidR="00000000" w:rsidRPr="00000000">
              <w:rPr>
                <w:rtl w:val="0"/>
              </w:rPr>
              <w:t xml:space="preserve">13.3%</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jc w:val="center"/>
              <w:rPr/>
            </w:pPr>
            <w:r w:rsidDel="00000000" w:rsidR="00000000" w:rsidRPr="00000000">
              <w:rPr>
                <w:rtl w:val="0"/>
              </w:rPr>
              <w:t xml:space="preserve">Level D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center"/>
              <w:rPr/>
            </w:pPr>
            <w:r w:rsidDel="00000000" w:rsidR="00000000" w:rsidRPr="00000000">
              <w:rPr>
                <w:rtl w:val="0"/>
              </w:rPr>
              <w:t xml:space="preserve">23%</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center"/>
              <w:rPr/>
            </w:pPr>
            <w:r w:rsidDel="00000000" w:rsidR="00000000" w:rsidRPr="00000000">
              <w:rPr>
                <w:rtl w:val="0"/>
              </w:rPr>
              <w:t xml:space="preserve">5,015,038.68</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center"/>
              <w:rPr/>
            </w:pPr>
            <w:r w:rsidDel="00000000" w:rsidR="00000000" w:rsidRPr="00000000">
              <w:rPr>
                <w:rtl w:val="0"/>
              </w:rPr>
              <w:t xml:space="preserve">6,000 to 10,000</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jc w:val="center"/>
              <w:rPr/>
            </w:pPr>
            <w:r w:rsidDel="00000000" w:rsidR="00000000" w:rsidRPr="00000000">
              <w:rPr>
                <w:rtl w:val="0"/>
              </w:rPr>
              <w:t xml:space="preserve">$10 to $16</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center"/>
              <w:rPr/>
            </w:pPr>
            <w:r w:rsidDel="00000000" w:rsidR="00000000" w:rsidRPr="00000000">
              <w:rPr>
                <w:rtl w:val="0"/>
              </w:rPr>
              <w:t xml:space="preserve">High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center"/>
              <w:rPr/>
            </w:pPr>
            <w:r w:rsidDel="00000000" w:rsidR="00000000" w:rsidRPr="00000000">
              <w:rPr>
                <w:rtl w:val="0"/>
              </w:rPr>
              <w:t xml:space="preserve">83.2%</w:t>
            </w:r>
          </w:p>
        </w:tc>
      </w:tr>
      <w:tr>
        <w:trPr>
          <w:cantSplit w:val="0"/>
          <w:trHeight w:val="1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jc w:val="center"/>
              <w:rPr>
                <w:sz w:val="22"/>
                <w:szCs w:val="22"/>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center"/>
              <w:rPr>
                <w:sz w:val="22"/>
                <w:szCs w:val="22"/>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center"/>
              <w:rPr>
                <w:sz w:val="22"/>
                <w:szCs w:val="22"/>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center"/>
              <w:rPr>
                <w:sz w:val="22"/>
                <w:szCs w:val="22"/>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jc w:val="center"/>
              <w:rPr>
                <w:sz w:val="22"/>
                <w:szCs w:val="22"/>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sz w:val="20"/>
                <w:szCs w:val="20"/>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center"/>
              <w:rPr/>
            </w:pPr>
            <w:r w:rsidDel="00000000" w:rsidR="00000000" w:rsidRPr="00000000">
              <w:rPr>
                <w:rtl w:val="0"/>
              </w:rPr>
              <w:t xml:space="preserve">Level 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center"/>
              <w:rPr/>
            </w:pPr>
            <w:r w:rsidDel="00000000" w:rsidR="00000000" w:rsidRPr="00000000">
              <w:rPr>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center"/>
              <w:rPr/>
            </w:pPr>
            <w:r w:rsidDel="00000000" w:rsidR="00000000" w:rsidRPr="00000000">
              <w:rPr>
                <w:rtl w:val="0"/>
              </w:rPr>
              <w:t xml:space="preserve">1,526,316.12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center"/>
              <w:rPr/>
            </w:pPr>
            <w:r w:rsidDel="00000000" w:rsidR="00000000" w:rsidRPr="00000000">
              <w:rPr>
                <w:rtl w:val="0"/>
              </w:rPr>
              <w:t xml:space="preserve">Less than 6,000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center"/>
              <w:rPr/>
            </w:pPr>
            <w:r w:rsidDel="00000000" w:rsidR="00000000" w:rsidRPr="00000000">
              <w:rPr>
                <w:rtl w:val="0"/>
              </w:rPr>
              <w:t xml:space="preserve">Less than $10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center"/>
              <w:rPr/>
            </w:pPr>
            <w:r w:rsidDel="00000000" w:rsidR="00000000" w:rsidRPr="00000000">
              <w:rPr>
                <w:rtl w:val="0"/>
              </w:rPr>
              <w:t xml:space="preserve">Probable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jc w:val="center"/>
              <w:rPr/>
            </w:pPr>
            <w:r w:rsidDel="00000000" w:rsidR="00000000" w:rsidRPr="00000000">
              <w:rPr>
                <w:rtl w:val="0"/>
              </w:rPr>
              <w:t xml:space="preserve">None </w:t>
            </w:r>
          </w:p>
        </w:tc>
      </w:tr>
    </w:tbl>
    <w:p w:rsidR="00000000" w:rsidDel="00000000" w:rsidP="00000000" w:rsidRDefault="00000000" w:rsidRPr="00000000" w14:paraId="00000033">
      <w:pPr>
        <w:rPr>
          <w:sz w:val="24"/>
          <w:szCs w:val="24"/>
        </w:rPr>
      </w:pPr>
      <w:r w:rsidDel="00000000" w:rsidR="00000000" w:rsidRPr="00000000">
        <w:rPr>
          <w:sz w:val="22"/>
          <w:szCs w:val="22"/>
          <w:rtl w:val="0"/>
        </w:rPr>
        <w:t xml:space="preserve">*To see full earnings in USD, please go to the end of this document.</w:t>
      </w: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rtl w:val="0"/>
        </w:rPr>
      </w:r>
    </w:p>
    <w:p w:rsidR="00000000" w:rsidDel="00000000" w:rsidP="00000000" w:rsidRDefault="00000000" w:rsidRPr="00000000" w14:paraId="00000035">
      <w:pPr>
        <w:numPr>
          <w:ilvl w:val="0"/>
          <w:numId w:val="2"/>
        </w:numPr>
        <w:ind w:left="720" w:hanging="360"/>
        <w:rPr>
          <w:sz w:val="24"/>
          <w:szCs w:val="24"/>
          <w:u w:val="none"/>
        </w:rPr>
      </w:pPr>
      <w:r w:rsidDel="00000000" w:rsidR="00000000" w:rsidRPr="00000000">
        <w:rPr>
          <w:rFonts w:ascii="Open Sans" w:cs="Open Sans" w:eastAsia="Open Sans" w:hAnsi="Open Sans"/>
          <w:b w:val="1"/>
          <w:color w:val="4eb0c7"/>
          <w:sz w:val="24"/>
          <w:szCs w:val="24"/>
          <w:rtl w:val="0"/>
        </w:rPr>
        <w:t xml:space="preserve">Income brackets: </w:t>
      </w:r>
      <w:r w:rsidDel="00000000" w:rsidR="00000000" w:rsidRPr="00000000">
        <w:rPr>
          <w:sz w:val="24"/>
          <w:szCs w:val="24"/>
          <w:rtl w:val="0"/>
        </w:rPr>
        <w:t xml:space="preserve">More than half of the working population in Mexico earns less than MXN $15,000 monthly (which means less than USD $25 a day). Fewer than 2.5% of the Mexican population earns more than</w:t>
      </w:r>
      <w:r w:rsidDel="00000000" w:rsidR="00000000" w:rsidRPr="00000000">
        <w:rPr>
          <w:sz w:val="24"/>
          <w:szCs w:val="24"/>
          <w:rtl w:val="0"/>
        </w:rPr>
        <w:t xml:space="preserve"> MXN $</w:t>
      </w:r>
      <w:r w:rsidDel="00000000" w:rsidR="00000000" w:rsidRPr="00000000">
        <w:rPr>
          <w:sz w:val="24"/>
          <w:szCs w:val="24"/>
          <w:rtl w:val="0"/>
        </w:rPr>
        <w:t xml:space="preserve">25,000 per month. 24% of the population earns the minimum wage (USD $8 daily). The predominant</w:t>
      </w:r>
      <w:r w:rsidDel="00000000" w:rsidR="00000000" w:rsidRPr="00000000">
        <w:rPr>
          <w:sz w:val="24"/>
          <w:szCs w:val="24"/>
          <w:rtl w:val="0"/>
        </w:rPr>
        <w:t xml:space="preserve"> income bracket is MXN $5,000</w:t>
      </w:r>
      <w:r w:rsidDel="00000000" w:rsidR="00000000" w:rsidRPr="00000000">
        <w:rPr>
          <w:sz w:val="24"/>
          <w:szCs w:val="24"/>
          <w:rtl w:val="0"/>
        </w:rPr>
        <w:t xml:space="preserve"> monthly </w:t>
      </w:r>
      <w:r w:rsidDel="00000000" w:rsidR="00000000" w:rsidRPr="00000000">
        <w:rPr>
          <w:sz w:val="24"/>
          <w:szCs w:val="24"/>
          <w:rtl w:val="0"/>
        </w:rPr>
        <w:t xml:space="preserve"> </w:t>
      </w:r>
      <w:r w:rsidDel="00000000" w:rsidR="00000000" w:rsidRPr="00000000">
        <w:rPr>
          <w:sz w:val="24"/>
          <w:szCs w:val="24"/>
          <w:rtl w:val="0"/>
        </w:rPr>
        <w:t xml:space="preserve">to $10,000</w:t>
      </w:r>
      <w:r w:rsidDel="00000000" w:rsidR="00000000" w:rsidRPr="00000000">
        <w:rPr>
          <w:sz w:val="24"/>
          <w:szCs w:val="24"/>
          <w:rtl w:val="0"/>
        </w:rPr>
        <w:t xml:space="preserve"> monthly</w:t>
      </w:r>
      <w:r w:rsidDel="00000000" w:rsidR="00000000" w:rsidRPr="00000000">
        <w:rPr>
          <w:sz w:val="24"/>
          <w:szCs w:val="24"/>
          <w:rtl w:val="0"/>
        </w:rPr>
        <w:t xml:space="preserve"> (which means USD $8 to USD $16 a day)</w:t>
      </w:r>
      <w:r w:rsidDel="00000000" w:rsidR="00000000" w:rsidRPr="00000000">
        <w:rPr>
          <w:sz w:val="24"/>
          <w:szCs w:val="24"/>
          <w:rtl w:val="0"/>
        </w:rPr>
        <w:t xml:space="preserve">, as 34% of the population earns that amount. </w:t>
      </w:r>
    </w:p>
    <w:p w:rsidR="00000000" w:rsidDel="00000000" w:rsidP="00000000" w:rsidRDefault="00000000" w:rsidRPr="00000000" w14:paraId="00000036">
      <w:pPr>
        <w:numPr>
          <w:ilvl w:val="0"/>
          <w:numId w:val="2"/>
        </w:numPr>
        <w:ind w:left="720" w:hanging="360"/>
        <w:rPr>
          <w:sz w:val="24"/>
          <w:szCs w:val="24"/>
          <w:u w:val="none"/>
        </w:rPr>
      </w:pPr>
      <w:r w:rsidDel="00000000" w:rsidR="00000000" w:rsidRPr="00000000">
        <w:rPr>
          <w:rFonts w:ascii="Open Sans" w:cs="Open Sans" w:eastAsia="Open Sans" w:hAnsi="Open Sans"/>
          <w:b w:val="1"/>
          <w:color w:val="4eb0c7"/>
          <w:sz w:val="24"/>
          <w:szCs w:val="24"/>
          <w:rtl w:val="0"/>
        </w:rPr>
        <w:t xml:space="preserve">Socioeconomic status: </w:t>
      </w:r>
      <w:r w:rsidDel="00000000" w:rsidR="00000000" w:rsidRPr="00000000">
        <w:rPr>
          <w:color w:val="666666"/>
          <w:sz w:val="24"/>
          <w:szCs w:val="24"/>
          <w:rtl w:val="0"/>
        </w:rPr>
        <w:t xml:space="preserve">Considering the previous income brackets and the studies on socioeconomic levels, it is relevant to mention that the majority of the population in the Metropolitan Area can be located in levels C-, D+ and mostly D and E. From those groups, the ones with higher probability of relying on public transport would be levels D+ and D as they are the ones who usually do not own a car and travel long distances to go to work. In the case of Level E,</w:t>
      </w:r>
      <w:r w:rsidDel="00000000" w:rsidR="00000000" w:rsidRPr="00000000">
        <w:rPr>
          <w:color w:val="666666"/>
          <w:sz w:val="24"/>
          <w:szCs w:val="24"/>
          <w:rtl w:val="0"/>
        </w:rPr>
        <w:t xml:space="preserve"> they may travel on PT but not that often as they would follow other mobility patterns to save money (walking or doing short-length journeys).</w:t>
      </w:r>
      <w:r w:rsidDel="00000000" w:rsidR="00000000" w:rsidRPr="00000000">
        <w:rPr>
          <w:color w:val="666666"/>
          <w:sz w:val="24"/>
          <w:szCs w:val="24"/>
          <w:rtl w:val="0"/>
        </w:rPr>
        <w:t xml:space="preserve"> About this, a study presented by the </w:t>
      </w:r>
      <w:hyperlink r:id="rId6">
        <w:r w:rsidDel="00000000" w:rsidR="00000000" w:rsidRPr="00000000">
          <w:rPr>
            <w:color w:val="1155cc"/>
            <w:sz w:val="24"/>
            <w:szCs w:val="24"/>
            <w:u w:val="single"/>
            <w:rtl w:val="0"/>
          </w:rPr>
          <w:t xml:space="preserve">National Autonomous University of Mexico (2015)</w:t>
        </w:r>
      </w:hyperlink>
      <w:r w:rsidDel="00000000" w:rsidR="00000000" w:rsidRPr="00000000">
        <w:rPr>
          <w:color w:val="666666"/>
          <w:sz w:val="24"/>
          <w:szCs w:val="24"/>
          <w:rtl w:val="0"/>
        </w:rPr>
        <w:t xml:space="preserve"> around mobility concludes that: “The most vulnerable groups are the ones with the most limited mobility and for whom transportation costs imply a higher percentage of their income”.</w:t>
      </w:r>
    </w:p>
    <w:p w:rsidR="00000000" w:rsidDel="00000000" w:rsidP="00000000" w:rsidRDefault="00000000" w:rsidRPr="00000000" w14:paraId="0000003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sz w:val="24"/>
          <w:szCs w:val="24"/>
        </w:rPr>
      </w:pPr>
      <w:r w:rsidDel="00000000" w:rsidR="00000000" w:rsidRPr="00000000">
        <w:rPr>
          <w:rFonts w:ascii="Open Sans" w:cs="Open Sans" w:eastAsia="Open Sans" w:hAnsi="Open Sans"/>
          <w:b w:val="1"/>
          <w:color w:val="4eb0c7"/>
          <w:sz w:val="24"/>
          <w:szCs w:val="24"/>
          <w:rtl w:val="0"/>
        </w:rPr>
        <w:t xml:space="preserve">Rumbis on Rumbo: </w:t>
      </w:r>
      <w:r w:rsidDel="00000000" w:rsidR="00000000" w:rsidRPr="00000000">
        <w:rPr>
          <w:sz w:val="24"/>
          <w:szCs w:val="24"/>
          <w:rtl w:val="0"/>
        </w:rPr>
        <w:t xml:space="preserve">On the first edition of Rumbis on Rumbo, we identified that the majority of our respondents in the Metropolitan Area are mostly part of the socioeconomic level D (83.2%). In second place (although a much smaller percentage) we find that some Rumbis belong to the level D+ (13.3%). No respondents were part of Level E. This means that at the moment, </w:t>
      </w:r>
      <w:r w:rsidDel="00000000" w:rsidR="00000000" w:rsidRPr="00000000">
        <w:rPr>
          <w:sz w:val="24"/>
          <w:szCs w:val="24"/>
          <w:rtl w:val="0"/>
        </w:rPr>
        <w:t xml:space="preserve">we are not covering the poorest sectors of the Metropolitan Area</w:t>
      </w:r>
      <w:r w:rsidDel="00000000" w:rsidR="00000000" w:rsidRPr="00000000">
        <w:rPr>
          <w:sz w:val="24"/>
          <w:szCs w:val="24"/>
          <w:rtl w:val="0"/>
        </w:rPr>
        <w:t xml:space="preserve"> (7%) but the people that earn slightly more than the minimum wage and that would be considered as part of the less privileged middle class.  </w:t>
      </w: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sz w:val="24"/>
          <w:szCs w:val="24"/>
        </w:rPr>
      </w:pPr>
      <w:r w:rsidDel="00000000" w:rsidR="00000000" w:rsidRPr="00000000">
        <w:rPr>
          <w:rFonts w:ascii="Open Sans" w:cs="Open Sans" w:eastAsia="Open Sans" w:hAnsi="Open Sans"/>
          <w:b w:val="1"/>
          <w:color w:val="4eb0c7"/>
          <w:sz w:val="24"/>
          <w:szCs w:val="24"/>
          <w:rtl w:val="0"/>
        </w:rPr>
        <w:t xml:space="preserve">Where do they live? </w:t>
      </w:r>
      <w:r w:rsidDel="00000000" w:rsidR="00000000" w:rsidRPr="00000000">
        <w:rPr>
          <w:sz w:val="24"/>
          <w:szCs w:val="24"/>
          <w:rtl w:val="0"/>
        </w:rPr>
        <w:t xml:space="preserve">The areas where fewer people live in poverty are located in the centre and the west of CDMX, right where the city touches the State of Mexico. In addition, the areas where between 20% to 40% of the population live in poverty are in the south of the city and in some neighbourhoods of the outskirts.</w:t>
      </w:r>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rFonts w:ascii="Open Sans" w:cs="Open Sans" w:eastAsia="Open Sans" w:hAnsi="Open Sans"/>
          <w:b w:val="1"/>
          <w:color w:val="4eb0c7"/>
          <w:sz w:val="24"/>
          <w:szCs w:val="24"/>
          <w:rtl w:val="0"/>
        </w:rPr>
        <w:t xml:space="preserve">How do they travel? </w:t>
      </w:r>
      <w:r w:rsidDel="00000000" w:rsidR="00000000" w:rsidRPr="00000000">
        <w:rPr>
          <w:sz w:val="24"/>
          <w:szCs w:val="24"/>
          <w:rtl w:val="0"/>
        </w:rPr>
        <w:t xml:space="preserve">According to the Origin-Destination Survey (EOD) ran by INEGI, about 51% of the population in the Metropolitan Area uses public transport (essentially the informal at 76%, followed by the Metro with 30%), although a high percentage of users use two forms of transport to reach their destination (more than 65%). People in the income brackets we are focusing on spend monthly between 10% to 15% of their salary on mobility. In addition to this, the people from the State of Mexico are the ones that need to travel and make use of PT at a more frequent level than people located in the city due to the job opportunities in the centre. </w:t>
      </w: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rFonts w:ascii="Open Sans" w:cs="Open Sans" w:eastAsia="Open Sans" w:hAnsi="Open Sans"/>
          <w:b w:val="1"/>
          <w:color w:val="4eb0c7"/>
          <w:sz w:val="24"/>
          <w:szCs w:val="24"/>
          <w:rtl w:val="0"/>
        </w:rPr>
        <w:t xml:space="preserve">Which phones do they have?</w:t>
      </w:r>
      <w:r w:rsidDel="00000000" w:rsidR="00000000" w:rsidRPr="00000000">
        <w:rPr>
          <w:color w:val="434343"/>
          <w:sz w:val="24"/>
          <w:szCs w:val="24"/>
          <w:rtl w:val="0"/>
        </w:rPr>
        <w:t xml:space="preserve">  </w:t>
      </w:r>
      <w:r w:rsidDel="00000000" w:rsidR="00000000" w:rsidRPr="00000000">
        <w:rPr>
          <w:sz w:val="24"/>
          <w:szCs w:val="24"/>
          <w:rtl w:val="0"/>
        </w:rPr>
        <w:t xml:space="preserve">By the end of 2021, Samsung was the brand with the highest market share in Mexico, accounting for 25.1% of the smartphone web traffic. </w:t>
      </w:r>
      <w:r w:rsidDel="00000000" w:rsidR="00000000" w:rsidRPr="00000000">
        <w:rPr>
          <w:sz w:val="24"/>
          <w:szCs w:val="24"/>
          <w:rtl w:val="0"/>
        </w:rPr>
        <w:t xml:space="preserve">Huawei started losing market share in 2022, falling to fourth place, right after Motorola (23%) and Apple (18%). </w:t>
      </w:r>
      <w:r w:rsidDel="00000000" w:rsidR="00000000" w:rsidRPr="00000000">
        <w:rPr>
          <w:sz w:val="24"/>
          <w:szCs w:val="24"/>
          <w:rtl w:val="0"/>
        </w:rPr>
        <w:t xml:space="preserve">This illustrates how Apple is more relevant in Mexico than in other LATAM countries such as Lima. </w:t>
      </w:r>
      <w:r w:rsidDel="00000000" w:rsidR="00000000" w:rsidRPr="00000000">
        <w:rPr>
          <w:rtl w:val="0"/>
        </w:rPr>
      </w:r>
    </w:p>
    <w:p w:rsidR="00000000" w:rsidDel="00000000" w:rsidP="00000000" w:rsidRDefault="00000000" w:rsidRPr="00000000" w14:paraId="0000003B">
      <w:pPr>
        <w:numPr>
          <w:ilvl w:val="0"/>
          <w:numId w:val="2"/>
        </w:numPr>
        <w:spacing w:after="200" w:lineRule="auto"/>
        <w:ind w:left="720" w:hanging="360"/>
        <w:rPr>
          <w:sz w:val="24"/>
          <w:szCs w:val="24"/>
        </w:rPr>
      </w:pPr>
      <w:r w:rsidDel="00000000" w:rsidR="00000000" w:rsidRPr="00000000">
        <w:rPr>
          <w:rFonts w:ascii="Open Sans" w:cs="Open Sans" w:eastAsia="Open Sans" w:hAnsi="Open Sans"/>
          <w:b w:val="1"/>
          <w:color w:val="4eb0c7"/>
          <w:sz w:val="24"/>
          <w:szCs w:val="24"/>
          <w:rtl w:val="0"/>
        </w:rPr>
        <w:t xml:space="preserve">Which operating system and version is the most popular? </w:t>
      </w:r>
      <w:r w:rsidDel="00000000" w:rsidR="00000000" w:rsidRPr="00000000">
        <w:rPr>
          <w:sz w:val="24"/>
          <w:szCs w:val="24"/>
          <w:rtl w:val="0"/>
        </w:rPr>
        <w:t xml:space="preserve">In the iOS market, the versions 15.8 </w:t>
      </w:r>
      <w:r w:rsidDel="00000000" w:rsidR="00000000" w:rsidRPr="00000000">
        <w:rPr>
          <w:sz w:val="24"/>
          <w:szCs w:val="24"/>
          <w:rtl w:val="0"/>
        </w:rPr>
        <w:t xml:space="preserve">and 14.1 are on the same level of use</w:t>
      </w:r>
      <w:r w:rsidDel="00000000" w:rsidR="00000000" w:rsidRPr="00000000">
        <w:rPr>
          <w:sz w:val="24"/>
          <w:szCs w:val="24"/>
          <w:rtl w:val="0"/>
        </w:rPr>
        <w:t xml:space="preserve">. </w:t>
      </w:r>
      <w:r w:rsidDel="00000000" w:rsidR="00000000" w:rsidRPr="00000000">
        <w:rPr>
          <w:sz w:val="24"/>
          <w:szCs w:val="24"/>
          <w:rtl w:val="0"/>
        </w:rPr>
        <w:t xml:space="preserve">In the case of Android’s latest version, users are increasing the use of this new version, while the previous ones are losing market share. </w:t>
      </w:r>
      <w:r w:rsidDel="00000000" w:rsidR="00000000" w:rsidRPr="00000000">
        <w:rPr>
          <w:sz w:val="24"/>
          <w:szCs w:val="24"/>
          <w:rtl w:val="0"/>
        </w:rPr>
        <w:t xml:space="preserve">This shows that Android users are more likely to update their operating system than Apple users.</w:t>
      </w:r>
    </w:p>
    <w:p w:rsidR="00000000" w:rsidDel="00000000" w:rsidP="00000000" w:rsidRDefault="00000000" w:rsidRPr="00000000" w14:paraId="0000003C">
      <w:pPr>
        <w:jc w:val="center"/>
        <w:rPr>
          <w:rFonts w:ascii="Open Sans" w:cs="Open Sans" w:eastAsia="Open Sans" w:hAnsi="Open Sans"/>
          <w:b w:val="1"/>
          <w:color w:val="4eb0c7"/>
          <w:sz w:val="24"/>
          <w:szCs w:val="24"/>
        </w:rPr>
      </w:pPr>
      <w:r w:rsidDel="00000000" w:rsidR="00000000" w:rsidRPr="00000000">
        <w:rPr>
          <w:rFonts w:ascii="Open Sans" w:cs="Open Sans" w:eastAsia="Open Sans" w:hAnsi="Open Sans"/>
          <w:b w:val="1"/>
          <w:color w:val="4eb0c7"/>
          <w:sz w:val="24"/>
          <w:szCs w:val="24"/>
          <w:rtl w:val="0"/>
        </w:rPr>
        <w:t xml:space="preserve">Who should we be considering? </w:t>
      </w:r>
    </w:p>
    <w:p w:rsidR="00000000" w:rsidDel="00000000" w:rsidP="00000000" w:rsidRDefault="00000000" w:rsidRPr="00000000" w14:paraId="0000003D">
      <w:pPr>
        <w:spacing w:before="200" w:lineRule="auto"/>
        <w:jc w:val="center"/>
        <w:rPr>
          <w:color w:val="3b3b3b"/>
          <w:sz w:val="24"/>
          <w:szCs w:val="24"/>
        </w:rPr>
      </w:pPr>
      <w:r w:rsidDel="00000000" w:rsidR="00000000" w:rsidRPr="00000000">
        <w:rPr>
          <w:color w:val="3b3b3b"/>
          <w:sz w:val="24"/>
          <w:szCs w:val="24"/>
          <w:rtl w:val="0"/>
        </w:rPr>
        <w:t xml:space="preserve">83,2% of our Mexican </w:t>
      </w:r>
      <w:r w:rsidDel="00000000" w:rsidR="00000000" w:rsidRPr="00000000">
        <w:rPr>
          <w:color w:val="3b3b3b"/>
          <w:sz w:val="24"/>
          <w:szCs w:val="24"/>
          <w:rtl w:val="0"/>
        </w:rPr>
        <w:t xml:space="preserve">Rumbis</w:t>
      </w:r>
      <w:r w:rsidDel="00000000" w:rsidR="00000000" w:rsidRPr="00000000">
        <w:rPr>
          <w:color w:val="3b3b3b"/>
          <w:sz w:val="24"/>
          <w:szCs w:val="24"/>
          <w:rtl w:val="0"/>
        </w:rPr>
        <w:t xml:space="preserve"> sit between MXN $7,000-$10,000 so the lower income is not covered as it represents a minority among Mexico’s populations and, as a consequence, among actual PT users. The target we should increase is socioeconomic level D, as they are the population that are highly probable to rely on PT on a daily basis. </w:t>
      </w:r>
      <w:r w:rsidDel="00000000" w:rsidR="00000000" w:rsidRPr="00000000">
        <w:rPr>
          <w:rtl w:val="0"/>
        </w:rPr>
      </w:r>
    </w:p>
    <w:p w:rsidR="00000000" w:rsidDel="00000000" w:rsidP="00000000" w:rsidRDefault="00000000" w:rsidRPr="00000000" w14:paraId="0000003E">
      <w:pPr>
        <w:pStyle w:val="Subtitle"/>
        <w:rPr>
          <w:sz w:val="22"/>
          <w:szCs w:val="22"/>
        </w:rPr>
      </w:pPr>
      <w:bookmarkStart w:colFirst="0" w:colLast="0" w:name="_m9vmlv2yngb9" w:id="3"/>
      <w:bookmarkEnd w:id="3"/>
      <w:r w:rsidDel="00000000" w:rsidR="00000000" w:rsidRPr="00000000">
        <w:rPr>
          <w:color w:val="4eb0c7"/>
          <w:rtl w:val="0"/>
        </w:rPr>
        <w:t xml:space="preserve">Income brackets among working population in Mexico (country context)</w:t>
      </w:r>
      <w:r w:rsidDel="00000000" w:rsidR="00000000" w:rsidRPr="00000000">
        <w:rPr>
          <w:rtl w:val="0"/>
        </w:rPr>
      </w:r>
    </w:p>
    <w:p w:rsidR="00000000" w:rsidDel="00000000" w:rsidP="00000000" w:rsidRDefault="00000000" w:rsidRPr="00000000" w14:paraId="0000003F">
      <w:pPr>
        <w:jc w:val="both"/>
        <w:rPr>
          <w:sz w:val="24"/>
          <w:szCs w:val="24"/>
        </w:rPr>
      </w:pPr>
      <w:r w:rsidDel="00000000" w:rsidR="00000000" w:rsidRPr="00000000">
        <w:rPr>
          <w:sz w:val="24"/>
          <w:szCs w:val="24"/>
          <w:rtl w:val="0"/>
        </w:rPr>
        <w:t xml:space="preserve">Mexico as a country has a total of 126, 014,024 inhabitants. The</w:t>
      </w:r>
      <w:r w:rsidDel="00000000" w:rsidR="00000000" w:rsidRPr="00000000">
        <w:rPr>
          <w:sz w:val="24"/>
          <w:szCs w:val="24"/>
          <w:rtl w:val="0"/>
        </w:rPr>
        <w:t xml:space="preserve"> population that works and earns an income represents a total of 56,487,485.</w:t>
      </w:r>
      <w:r w:rsidDel="00000000" w:rsidR="00000000" w:rsidRPr="00000000">
        <w:rPr>
          <w:sz w:val="24"/>
          <w:szCs w:val="24"/>
          <w:rtl w:val="0"/>
        </w:rPr>
        <w:t xml:space="preserve"> The income brackets in which this sector is classified by the National Institute of Statistics and Geography (</w:t>
      </w:r>
      <w:hyperlink r:id="rId7">
        <w:r w:rsidDel="00000000" w:rsidR="00000000" w:rsidRPr="00000000">
          <w:rPr>
            <w:color w:val="1155cc"/>
            <w:sz w:val="24"/>
            <w:szCs w:val="24"/>
            <w:u w:val="single"/>
            <w:rtl w:val="0"/>
          </w:rPr>
          <w:t xml:space="preserve">INEGI</w:t>
        </w:r>
      </w:hyperlink>
      <w:r w:rsidDel="00000000" w:rsidR="00000000" w:rsidRPr="00000000">
        <w:rPr>
          <w:sz w:val="24"/>
          <w:szCs w:val="24"/>
          <w:rtl w:val="0"/>
        </w:rPr>
        <w:t xml:space="preserve">) are the following, which are based on the minimum wage specified for the country (MXN $142 a day/ less than 10 dollars)</w:t>
      </w:r>
      <w:r w:rsidDel="00000000" w:rsidR="00000000" w:rsidRPr="00000000">
        <w:rPr>
          <w:sz w:val="24"/>
          <w:szCs w:val="24"/>
          <w:rtl w:val="0"/>
        </w:rPr>
        <w:t xml:space="preserve">: </w:t>
      </w:r>
    </w:p>
    <w:p w:rsidR="00000000" w:rsidDel="00000000" w:rsidP="00000000" w:rsidRDefault="00000000" w:rsidRPr="00000000" w14:paraId="00000040">
      <w:pPr>
        <w:rPr>
          <w:sz w:val="22"/>
          <w:szCs w:val="22"/>
        </w:rPr>
      </w:pPr>
      <w:r w:rsidDel="00000000" w:rsidR="00000000" w:rsidRPr="00000000">
        <w:rPr>
          <w:rtl w:val="0"/>
        </w:rPr>
      </w:r>
    </w:p>
    <w:p w:rsidR="00000000" w:rsidDel="00000000" w:rsidP="00000000" w:rsidRDefault="00000000" w:rsidRPr="00000000" w14:paraId="00000041">
      <w:pPr>
        <w:spacing w:after="200" w:lineRule="auto"/>
        <w:jc w:val="center"/>
        <w:rPr>
          <w:sz w:val="22"/>
          <w:szCs w:val="22"/>
        </w:rPr>
      </w:pPr>
      <w:r w:rsidDel="00000000" w:rsidR="00000000" w:rsidRPr="00000000">
        <w:rPr>
          <w:color w:val="4eb0c7"/>
          <w:sz w:val="22"/>
          <w:szCs w:val="22"/>
          <w:rtl w:val="0"/>
        </w:rPr>
        <w:t xml:space="preserve">Income brackets among the working population in Mexico</w:t>
      </w:r>
      <w:r w:rsidDel="00000000" w:rsidR="00000000" w:rsidRPr="00000000">
        <w:rPr>
          <w:rtl w:val="0"/>
        </w:rPr>
      </w:r>
    </w:p>
    <w:tbl>
      <w:tblPr>
        <w:tblStyle w:val="Table2"/>
        <w:tblW w:w="81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00"/>
        <w:gridCol w:w="2595"/>
        <w:gridCol w:w="1905"/>
        <w:tblGridChange w:id="0">
          <w:tblGrid>
            <w:gridCol w:w="3600"/>
            <w:gridCol w:w="2595"/>
            <w:gridCol w:w="1905"/>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center"/>
              <w:rPr>
                <w:rFonts w:ascii="Open Sans" w:cs="Open Sans" w:eastAsia="Open Sans" w:hAnsi="Open Sans"/>
                <w:b w:val="1"/>
                <w:sz w:val="20"/>
                <w:szCs w:val="20"/>
              </w:rPr>
            </w:pPr>
            <w:r w:rsidDel="00000000" w:rsidR="00000000" w:rsidRPr="00000000">
              <w:rPr>
                <w:rFonts w:ascii="Open Sans" w:cs="Open Sans" w:eastAsia="Open Sans" w:hAnsi="Open Sans"/>
                <w:b w:val="1"/>
                <w:sz w:val="20"/>
                <w:szCs w:val="20"/>
                <w:rtl w:val="0"/>
              </w:rPr>
              <w:t xml:space="preserve">Income brackets among the working population (MXN)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jc w:val="center"/>
              <w:rPr>
                <w:rFonts w:ascii="Open Sans" w:cs="Open Sans" w:eastAsia="Open Sans" w:hAnsi="Open Sans"/>
                <w:b w:val="1"/>
                <w:sz w:val="20"/>
                <w:szCs w:val="20"/>
              </w:rPr>
            </w:pPr>
            <w:r w:rsidDel="00000000" w:rsidR="00000000" w:rsidRPr="00000000">
              <w:rPr>
                <w:rFonts w:ascii="Open Sans" w:cs="Open Sans" w:eastAsia="Open Sans" w:hAnsi="Open Sans"/>
                <w:b w:val="1"/>
                <w:sz w:val="20"/>
                <w:szCs w:val="20"/>
                <w:rtl w:val="0"/>
              </w:rPr>
              <w:t xml:space="preserve">Number of inhabitants in Mexico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jc w:val="center"/>
              <w:rPr>
                <w:rFonts w:ascii="Open Sans" w:cs="Open Sans" w:eastAsia="Open Sans" w:hAnsi="Open Sans"/>
                <w:b w:val="1"/>
                <w:sz w:val="20"/>
                <w:szCs w:val="20"/>
              </w:rPr>
            </w:pPr>
            <w:r w:rsidDel="00000000" w:rsidR="00000000" w:rsidRPr="00000000">
              <w:rPr>
                <w:rFonts w:ascii="Open Sans" w:cs="Open Sans" w:eastAsia="Open Sans" w:hAnsi="Open Sans"/>
                <w:b w:val="1"/>
                <w:sz w:val="20"/>
                <w:szCs w:val="20"/>
                <w:rtl w:val="0"/>
              </w:rPr>
              <w:t xml:space="preserve">Population in Mexico </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jc w:val="center"/>
              <w:rPr>
                <w:sz w:val="20"/>
                <w:szCs w:val="20"/>
              </w:rPr>
            </w:pPr>
            <w:r w:rsidDel="00000000" w:rsidR="00000000" w:rsidRPr="00000000">
              <w:rPr>
                <w:sz w:val="20"/>
                <w:szCs w:val="20"/>
                <w:rtl w:val="0"/>
              </w:rPr>
              <w:t xml:space="preserve">MXN $5,000 (minimum wage) or less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jc w:val="center"/>
              <w:rPr>
                <w:sz w:val="20"/>
                <w:szCs w:val="20"/>
              </w:rPr>
            </w:pPr>
            <w:r w:rsidDel="00000000" w:rsidR="00000000" w:rsidRPr="00000000">
              <w:rPr>
                <w:sz w:val="20"/>
                <w:szCs w:val="20"/>
                <w:rtl w:val="0"/>
              </w:rPr>
              <w:t xml:space="preserve">13,531,437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jc w:val="center"/>
              <w:rPr>
                <w:sz w:val="20"/>
                <w:szCs w:val="20"/>
              </w:rPr>
            </w:pPr>
            <w:r w:rsidDel="00000000" w:rsidR="00000000" w:rsidRPr="00000000">
              <w:rPr>
                <w:sz w:val="20"/>
                <w:szCs w:val="20"/>
                <w:rtl w:val="0"/>
              </w:rPr>
              <w:t xml:space="preserve">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center"/>
              <w:rPr>
                <w:sz w:val="20"/>
                <w:szCs w:val="20"/>
              </w:rPr>
            </w:pPr>
            <w:r w:rsidDel="00000000" w:rsidR="00000000" w:rsidRPr="00000000">
              <w:rPr>
                <w:sz w:val="20"/>
                <w:szCs w:val="20"/>
                <w:rtl w:val="0"/>
              </w:rPr>
              <w:t xml:space="preserve">MXN $5,000 to MXN $10,000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jc w:val="center"/>
              <w:rPr>
                <w:sz w:val="20"/>
                <w:szCs w:val="20"/>
              </w:rPr>
            </w:pPr>
            <w:r w:rsidDel="00000000" w:rsidR="00000000" w:rsidRPr="00000000">
              <w:rPr>
                <w:sz w:val="20"/>
                <w:szCs w:val="20"/>
                <w:rtl w:val="0"/>
              </w:rPr>
              <w:t xml:space="preserve">19,597,015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jc w:val="center"/>
              <w:rPr>
                <w:sz w:val="20"/>
                <w:szCs w:val="20"/>
              </w:rPr>
            </w:pPr>
            <w:r w:rsidDel="00000000" w:rsidR="00000000" w:rsidRPr="00000000">
              <w:rPr>
                <w:sz w:val="20"/>
                <w:szCs w:val="20"/>
                <w:rtl w:val="0"/>
              </w:rPr>
              <w:t xml:space="preserve">34.7%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jc w:val="center"/>
              <w:rPr>
                <w:sz w:val="20"/>
                <w:szCs w:val="20"/>
              </w:rPr>
            </w:pPr>
            <w:r w:rsidDel="00000000" w:rsidR="00000000" w:rsidRPr="00000000">
              <w:rPr>
                <w:sz w:val="20"/>
                <w:szCs w:val="20"/>
                <w:rtl w:val="0"/>
              </w:rPr>
              <w:t xml:space="preserve">MXN $10,000 to MXN $15,000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center"/>
              <w:rPr>
                <w:sz w:val="20"/>
                <w:szCs w:val="20"/>
              </w:rPr>
            </w:pPr>
            <w:r w:rsidDel="00000000" w:rsidR="00000000" w:rsidRPr="00000000">
              <w:rPr>
                <w:sz w:val="20"/>
                <w:szCs w:val="20"/>
                <w:rtl w:val="0"/>
              </w:rPr>
              <w:t xml:space="preserve">7,697,724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center"/>
              <w:rPr>
                <w:sz w:val="20"/>
                <w:szCs w:val="20"/>
              </w:rPr>
            </w:pPr>
            <w:r w:rsidDel="00000000" w:rsidR="00000000" w:rsidRPr="00000000">
              <w:rPr>
                <w:sz w:val="20"/>
                <w:szCs w:val="20"/>
                <w:rtl w:val="0"/>
              </w:rPr>
              <w:t xml:space="preserve">13.6%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center"/>
              <w:rPr>
                <w:sz w:val="20"/>
                <w:szCs w:val="20"/>
              </w:rPr>
            </w:pPr>
            <w:r w:rsidDel="00000000" w:rsidR="00000000" w:rsidRPr="00000000">
              <w:rPr>
                <w:sz w:val="20"/>
                <w:szCs w:val="20"/>
                <w:rtl w:val="0"/>
              </w:rPr>
              <w:t xml:space="preserve">MXN $15,000 to MXN $25,000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center"/>
              <w:rPr>
                <w:sz w:val="20"/>
                <w:szCs w:val="20"/>
              </w:rPr>
            </w:pPr>
            <w:r w:rsidDel="00000000" w:rsidR="00000000" w:rsidRPr="00000000">
              <w:rPr>
                <w:sz w:val="20"/>
                <w:szCs w:val="20"/>
                <w:rtl w:val="0"/>
              </w:rPr>
              <w:t xml:space="preserve">3,659,517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center"/>
              <w:rPr>
                <w:sz w:val="20"/>
                <w:szCs w:val="20"/>
              </w:rPr>
            </w:pPr>
            <w:r w:rsidDel="00000000" w:rsidR="00000000" w:rsidRPr="00000000">
              <w:rPr>
                <w:sz w:val="20"/>
                <w:szCs w:val="20"/>
                <w:rtl w:val="0"/>
              </w:rPr>
              <w:t xml:space="preserve">6.5%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center"/>
              <w:rPr>
                <w:sz w:val="20"/>
                <w:szCs w:val="20"/>
              </w:rPr>
            </w:pPr>
            <w:r w:rsidDel="00000000" w:rsidR="00000000" w:rsidRPr="00000000">
              <w:rPr>
                <w:sz w:val="20"/>
                <w:szCs w:val="20"/>
                <w:rtl w:val="0"/>
              </w:rPr>
              <w:t xml:space="preserve">More to MXN MXN $25,000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center"/>
              <w:rPr>
                <w:sz w:val="20"/>
                <w:szCs w:val="20"/>
              </w:rPr>
            </w:pPr>
            <w:r w:rsidDel="00000000" w:rsidR="00000000" w:rsidRPr="00000000">
              <w:rPr>
                <w:sz w:val="20"/>
                <w:szCs w:val="20"/>
                <w:rtl w:val="0"/>
              </w:rPr>
              <w:t xml:space="preserve">1,353,543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center"/>
              <w:rPr>
                <w:sz w:val="20"/>
                <w:szCs w:val="20"/>
              </w:rPr>
            </w:pPr>
            <w:r w:rsidDel="00000000" w:rsidR="00000000" w:rsidRPr="00000000">
              <w:rPr>
                <w:sz w:val="20"/>
                <w:szCs w:val="20"/>
                <w:rtl w:val="0"/>
              </w:rPr>
              <w:t xml:space="preserve">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sz w:val="20"/>
                <w:szCs w:val="20"/>
              </w:rPr>
            </w:pPr>
            <w:r w:rsidDel="00000000" w:rsidR="00000000" w:rsidRPr="00000000">
              <w:rPr>
                <w:sz w:val="20"/>
                <w:szCs w:val="20"/>
                <w:rtl w:val="0"/>
              </w:rPr>
              <w:t xml:space="preserve">No income perceived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center"/>
              <w:rPr>
                <w:sz w:val="20"/>
                <w:szCs w:val="20"/>
              </w:rPr>
            </w:pPr>
            <w:r w:rsidDel="00000000" w:rsidR="00000000" w:rsidRPr="00000000">
              <w:rPr>
                <w:sz w:val="20"/>
                <w:szCs w:val="20"/>
                <w:rtl w:val="0"/>
              </w:rPr>
              <w:t xml:space="preserve">3,316,971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center"/>
              <w:rPr>
                <w:sz w:val="20"/>
                <w:szCs w:val="20"/>
              </w:rPr>
            </w:pPr>
            <w:r w:rsidDel="00000000" w:rsidR="00000000" w:rsidRPr="00000000">
              <w:rPr>
                <w:sz w:val="20"/>
                <w:szCs w:val="20"/>
                <w:rtl w:val="0"/>
              </w:rPr>
              <w:t xml:space="preserve">5.9%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center"/>
              <w:rPr>
                <w:sz w:val="20"/>
                <w:szCs w:val="20"/>
              </w:rPr>
            </w:pPr>
            <w:r w:rsidDel="00000000" w:rsidR="00000000" w:rsidRPr="00000000">
              <w:rPr>
                <w:sz w:val="20"/>
                <w:szCs w:val="20"/>
                <w:rtl w:val="0"/>
              </w:rPr>
              <w:t xml:space="preserve">Didn’t specify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center"/>
              <w:rPr>
                <w:sz w:val="20"/>
                <w:szCs w:val="20"/>
              </w:rPr>
            </w:pPr>
            <w:r w:rsidDel="00000000" w:rsidR="00000000" w:rsidRPr="00000000">
              <w:rPr>
                <w:sz w:val="20"/>
                <w:szCs w:val="20"/>
                <w:rtl w:val="0"/>
              </w:rPr>
              <w:t xml:space="preserve">7,331,278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center"/>
              <w:rPr>
                <w:sz w:val="20"/>
                <w:szCs w:val="20"/>
              </w:rPr>
            </w:pPr>
            <w:r w:rsidDel="00000000" w:rsidR="00000000" w:rsidRPr="00000000">
              <w:rPr>
                <w:sz w:val="20"/>
                <w:szCs w:val="20"/>
                <w:rtl w:val="0"/>
              </w:rPr>
              <w:t xml:space="preserve">13%</w:t>
            </w:r>
          </w:p>
        </w:tc>
      </w:tr>
      <w:tr>
        <w:trPr>
          <w:cantSplit w:val="0"/>
          <w:trHeight w:val="420" w:hRule="atLeast"/>
          <w:tblHeader w:val="0"/>
        </w:trPr>
        <w:tc>
          <w:tcPr/>
          <w:p w:rsidR="00000000" w:rsidDel="00000000" w:rsidP="00000000" w:rsidRDefault="00000000" w:rsidRPr="00000000" w14:paraId="0000005A">
            <w:pPr>
              <w:widowControl w:val="0"/>
              <w:spacing w:line="240" w:lineRule="auto"/>
              <w:jc w:val="center"/>
              <w:rPr>
                <w:sz w:val="20"/>
                <w:szCs w:val="20"/>
              </w:rPr>
            </w:pPr>
            <w:r w:rsidDel="00000000" w:rsidR="00000000" w:rsidRPr="00000000">
              <w:rPr>
                <w:sz w:val="20"/>
                <w:szCs w:val="20"/>
                <w:rtl w:val="0"/>
              </w:rPr>
              <w:t xml:space="preserve">Total of working population in Mexico: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center"/>
              <w:rPr>
                <w:sz w:val="20"/>
                <w:szCs w:val="20"/>
              </w:rPr>
            </w:pPr>
            <w:r w:rsidDel="00000000" w:rsidR="00000000" w:rsidRPr="00000000">
              <w:rPr>
                <w:sz w:val="20"/>
                <w:szCs w:val="20"/>
                <w:rtl w:val="0"/>
              </w:rPr>
              <w:t xml:space="preserve">56,487,485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center"/>
              <w:rPr>
                <w:sz w:val="20"/>
                <w:szCs w:val="20"/>
              </w:rPr>
            </w:pPr>
            <w:r w:rsidDel="00000000" w:rsidR="00000000" w:rsidRPr="00000000">
              <w:rPr>
                <w:sz w:val="20"/>
                <w:szCs w:val="20"/>
                <w:rtl w:val="0"/>
              </w:rPr>
              <w:t xml:space="preserve">100%</w:t>
            </w:r>
          </w:p>
        </w:tc>
      </w:tr>
    </w:tbl>
    <w:p w:rsidR="00000000" w:rsidDel="00000000" w:rsidP="00000000" w:rsidRDefault="00000000" w:rsidRPr="00000000" w14:paraId="0000005D">
      <w:pPr>
        <w:rPr>
          <w:sz w:val="22"/>
          <w:szCs w:val="22"/>
        </w:rPr>
      </w:pPr>
      <w:r w:rsidDel="00000000" w:rsidR="00000000" w:rsidRPr="00000000">
        <w:rPr>
          <w:sz w:val="22"/>
          <w:szCs w:val="22"/>
          <w:rtl w:val="0"/>
        </w:rPr>
        <w:t xml:space="preserve">        Source: INEGI (2021).</w:t>
      </w:r>
    </w:p>
    <w:p w:rsidR="00000000" w:rsidDel="00000000" w:rsidP="00000000" w:rsidRDefault="00000000" w:rsidRPr="00000000" w14:paraId="0000005E">
      <w:pPr>
        <w:rPr>
          <w:sz w:val="24"/>
          <w:szCs w:val="24"/>
        </w:rPr>
      </w:pPr>
      <w:r w:rsidDel="00000000" w:rsidR="00000000" w:rsidRPr="00000000">
        <w:rPr>
          <w:sz w:val="22"/>
          <w:szCs w:val="22"/>
          <w:rtl w:val="0"/>
        </w:rPr>
        <w:t xml:space="preserve">        *To see earnings in USD, please go to the end of this document.</w:t>
      </w:r>
      <w:r w:rsidDel="00000000" w:rsidR="00000000" w:rsidRPr="00000000">
        <w:rPr>
          <w:rtl w:val="0"/>
        </w:rPr>
      </w:r>
    </w:p>
    <w:p w:rsidR="00000000" w:rsidDel="00000000" w:rsidP="00000000" w:rsidRDefault="00000000" w:rsidRPr="00000000" w14:paraId="0000005F">
      <w:pPr>
        <w:rPr>
          <w:sz w:val="22"/>
          <w:szCs w:val="22"/>
        </w:rPr>
      </w:pPr>
      <w:r w:rsidDel="00000000" w:rsidR="00000000" w:rsidRPr="00000000">
        <w:rPr>
          <w:sz w:val="22"/>
          <w:szCs w:val="22"/>
          <w:rtl w:val="0"/>
        </w:rPr>
        <w:t xml:space="preserve"> </w:t>
      </w:r>
    </w:p>
    <w:p w:rsidR="00000000" w:rsidDel="00000000" w:rsidP="00000000" w:rsidRDefault="00000000" w:rsidRPr="00000000" w14:paraId="00000060">
      <w:pPr>
        <w:jc w:val="both"/>
        <w:rPr>
          <w:sz w:val="24"/>
          <w:szCs w:val="24"/>
        </w:rPr>
      </w:pPr>
      <w:r w:rsidDel="00000000" w:rsidR="00000000" w:rsidRPr="00000000">
        <w:rPr>
          <w:sz w:val="24"/>
          <w:szCs w:val="24"/>
          <w:rtl w:val="0"/>
        </w:rPr>
        <w:t xml:space="preserve">This data gives an overview of how much money the Mexican population earns monthly. Based on this, it is important to notice that more than half of the working population in Mexico earns less than MXN $15,000 monthly. In addition, fewer than 2.5% of the Mexican population earns more than</w:t>
      </w:r>
      <w:r w:rsidDel="00000000" w:rsidR="00000000" w:rsidRPr="00000000">
        <w:rPr>
          <w:sz w:val="24"/>
          <w:szCs w:val="24"/>
          <w:rtl w:val="0"/>
        </w:rPr>
        <w:t xml:space="preserve"> MXN $</w:t>
      </w:r>
      <w:r w:rsidDel="00000000" w:rsidR="00000000" w:rsidRPr="00000000">
        <w:rPr>
          <w:sz w:val="24"/>
          <w:szCs w:val="24"/>
          <w:rtl w:val="0"/>
        </w:rPr>
        <w:t xml:space="preserve">25,000 per month. These percentages are distributed across the Mexican territory, which includes the CDMX and the State of Mexico (the Metropolitan Area). </w:t>
      </w:r>
    </w:p>
    <w:p w:rsidR="00000000" w:rsidDel="00000000" w:rsidP="00000000" w:rsidRDefault="00000000" w:rsidRPr="00000000" w14:paraId="00000061">
      <w:pPr>
        <w:rPr>
          <w:sz w:val="22"/>
          <w:szCs w:val="22"/>
        </w:rPr>
      </w:pPr>
      <w:r w:rsidDel="00000000" w:rsidR="00000000" w:rsidRPr="00000000">
        <w:rPr>
          <w:rtl w:val="0"/>
        </w:rPr>
      </w:r>
    </w:p>
    <w:p w:rsidR="00000000" w:rsidDel="00000000" w:rsidP="00000000" w:rsidRDefault="00000000" w:rsidRPr="00000000" w14:paraId="00000062">
      <w:pPr>
        <w:rPr>
          <w:color w:val="4eb0c7"/>
          <w:sz w:val="38"/>
          <w:szCs w:val="38"/>
        </w:rPr>
      </w:pPr>
      <w:r w:rsidDel="00000000" w:rsidR="00000000" w:rsidRPr="00000000">
        <w:rPr>
          <w:color w:val="4eb0c7"/>
          <w:sz w:val="38"/>
          <w:szCs w:val="38"/>
          <w:rtl w:val="0"/>
        </w:rPr>
        <w:t xml:space="preserve">Working population in CDMX</w:t>
      </w:r>
    </w:p>
    <w:p w:rsidR="00000000" w:rsidDel="00000000" w:rsidP="00000000" w:rsidRDefault="00000000" w:rsidRPr="00000000" w14:paraId="00000063">
      <w:pPr>
        <w:spacing w:before="200" w:lineRule="auto"/>
        <w:jc w:val="both"/>
        <w:rPr>
          <w:sz w:val="24"/>
          <w:szCs w:val="24"/>
        </w:rPr>
      </w:pPr>
      <w:r w:rsidDel="00000000" w:rsidR="00000000" w:rsidRPr="00000000">
        <w:rPr>
          <w:sz w:val="24"/>
          <w:szCs w:val="24"/>
          <w:rtl w:val="0"/>
        </w:rPr>
        <w:t xml:space="preserve">According to the </w:t>
      </w:r>
      <w:hyperlink r:id="rId8">
        <w:r w:rsidDel="00000000" w:rsidR="00000000" w:rsidRPr="00000000">
          <w:rPr>
            <w:color w:val="1155cc"/>
            <w:sz w:val="24"/>
            <w:szCs w:val="24"/>
            <w:u w:val="single"/>
            <w:rtl w:val="0"/>
          </w:rPr>
          <w:t xml:space="preserve">Secretary of Economy</w:t>
        </w:r>
      </w:hyperlink>
      <w:r w:rsidDel="00000000" w:rsidR="00000000" w:rsidRPr="00000000">
        <w:rPr>
          <w:sz w:val="24"/>
          <w:szCs w:val="24"/>
          <w:rtl w:val="0"/>
        </w:rPr>
        <w:t xml:space="preserve">, in the second quarter of 2021, the economically active population of Mexico City was 4.44 million people (7.8% of the working population in Mexico). The employed population reached 4.12 million people (43.1% women and 56.9% men). </w:t>
      </w:r>
    </w:p>
    <w:p w:rsidR="00000000" w:rsidDel="00000000" w:rsidP="00000000" w:rsidRDefault="00000000" w:rsidRPr="00000000" w14:paraId="00000064">
      <w:pPr>
        <w:spacing w:before="200" w:lineRule="auto"/>
        <w:jc w:val="both"/>
        <w:rPr>
          <w:sz w:val="24"/>
          <w:szCs w:val="24"/>
        </w:rPr>
      </w:pPr>
      <w:r w:rsidDel="00000000" w:rsidR="00000000" w:rsidRPr="00000000">
        <w:rPr>
          <w:sz w:val="24"/>
          <w:szCs w:val="24"/>
          <w:rtl w:val="0"/>
        </w:rPr>
        <w:t xml:space="preserve">The occupations with the largest number of workers were sales clerks, dispatchers and clerks in stores (242,000), support workers in various administrative activities (204,000) and merchants in establishments (200,000). 322,000 unemployed were registered (making the unemployment rate 7.26%).</w:t>
      </w:r>
    </w:p>
    <w:p w:rsidR="00000000" w:rsidDel="00000000" w:rsidP="00000000" w:rsidRDefault="00000000" w:rsidRPr="00000000" w14:paraId="00000065">
      <w:pPr>
        <w:ind w:left="0" w:firstLine="0"/>
        <w:rPr>
          <w:sz w:val="22"/>
          <w:szCs w:val="22"/>
        </w:rPr>
      </w:pPr>
      <w:r w:rsidDel="00000000" w:rsidR="00000000" w:rsidRPr="00000000">
        <w:rPr>
          <w:rtl w:val="0"/>
        </w:rPr>
      </w:r>
    </w:p>
    <w:p w:rsidR="00000000" w:rsidDel="00000000" w:rsidP="00000000" w:rsidRDefault="00000000" w:rsidRPr="00000000" w14:paraId="00000066">
      <w:pPr>
        <w:pStyle w:val="Subtitle"/>
        <w:rPr>
          <w:color w:val="4eb0c7"/>
        </w:rPr>
      </w:pPr>
      <w:bookmarkStart w:colFirst="0" w:colLast="0" w:name="_qfjwdbsvdhyy" w:id="4"/>
      <w:bookmarkEnd w:id="4"/>
      <w:r w:rsidDel="00000000" w:rsidR="00000000" w:rsidRPr="00000000">
        <w:rPr>
          <w:color w:val="4eb0c7"/>
          <w:rtl w:val="0"/>
        </w:rPr>
        <w:t xml:space="preserve">Socio-economic profile of CDMX households</w:t>
      </w:r>
    </w:p>
    <w:p w:rsidR="00000000" w:rsidDel="00000000" w:rsidP="00000000" w:rsidRDefault="00000000" w:rsidRPr="00000000" w14:paraId="00000067">
      <w:pPr>
        <w:jc w:val="both"/>
        <w:rPr>
          <w:sz w:val="24"/>
          <w:szCs w:val="24"/>
        </w:rPr>
      </w:pPr>
      <w:r w:rsidDel="00000000" w:rsidR="00000000" w:rsidRPr="00000000">
        <w:rPr>
          <w:sz w:val="24"/>
          <w:szCs w:val="24"/>
          <w:rtl w:val="0"/>
        </w:rPr>
        <w:t xml:space="preserve">According to the </w:t>
      </w:r>
      <w:hyperlink r:id="rId9">
        <w:r w:rsidDel="00000000" w:rsidR="00000000" w:rsidRPr="00000000">
          <w:rPr>
            <w:color w:val="1155cc"/>
            <w:sz w:val="24"/>
            <w:szCs w:val="24"/>
            <w:u w:val="single"/>
            <w:rtl w:val="0"/>
          </w:rPr>
          <w:t xml:space="preserve">Economic Census published in 2019 by the National Institute of Statistics and Geography (INEGI)</w:t>
        </w:r>
      </w:hyperlink>
      <w:r w:rsidDel="00000000" w:rsidR="00000000" w:rsidRPr="00000000">
        <w:rPr>
          <w:sz w:val="24"/>
          <w:szCs w:val="24"/>
          <w:rtl w:val="0"/>
        </w:rPr>
        <w:t xml:space="preserve">, the Metropolitan Area of the Valley of Mexico (ZMVM in Spanish) is formed by the 16 delegations of CDMX, 59 municipalities of the State of Mexico and 7 municipalities of Tizayuca (Hidalgo state). In terms of popula</w:t>
      </w:r>
      <w:r w:rsidDel="00000000" w:rsidR="00000000" w:rsidRPr="00000000">
        <w:rPr>
          <w:sz w:val="24"/>
          <w:szCs w:val="24"/>
          <w:rtl w:val="0"/>
        </w:rPr>
        <w:t xml:space="preserve">tion, this area is occupied by 21,804,516 inhabitants. </w:t>
      </w:r>
      <w:r w:rsidDel="00000000" w:rsidR="00000000" w:rsidRPr="00000000">
        <w:rPr>
          <w:rtl w:val="0"/>
        </w:rPr>
      </w:r>
    </w:p>
    <w:p w:rsidR="00000000" w:rsidDel="00000000" w:rsidP="00000000" w:rsidRDefault="00000000" w:rsidRPr="00000000" w14:paraId="00000068">
      <w:pPr>
        <w:spacing w:before="200" w:lineRule="auto"/>
        <w:jc w:val="both"/>
        <w:rPr>
          <w:sz w:val="24"/>
          <w:szCs w:val="24"/>
        </w:rPr>
      </w:pPr>
      <w:r w:rsidDel="00000000" w:rsidR="00000000" w:rsidRPr="00000000">
        <w:rPr>
          <w:sz w:val="24"/>
          <w:szCs w:val="24"/>
          <w:rtl w:val="0"/>
        </w:rPr>
        <w:t xml:space="preserve">The </w:t>
      </w:r>
      <w:hyperlink r:id="rId10">
        <w:r w:rsidDel="00000000" w:rsidR="00000000" w:rsidRPr="00000000">
          <w:rPr>
            <w:color w:val="1155cc"/>
            <w:sz w:val="24"/>
            <w:szCs w:val="24"/>
            <w:u w:val="single"/>
            <w:rtl w:val="0"/>
          </w:rPr>
          <w:t xml:space="preserve">socioeconomic levels of households</w:t>
        </w:r>
      </w:hyperlink>
      <w:r w:rsidDel="00000000" w:rsidR="00000000" w:rsidRPr="00000000">
        <w:rPr>
          <w:sz w:val="24"/>
          <w:szCs w:val="24"/>
          <w:rtl w:val="0"/>
        </w:rPr>
        <w:t xml:space="preserve"> in the entire Metropolitan Area of the Valley of Mexico, calculated by the </w:t>
      </w:r>
      <w:hyperlink r:id="rId11">
        <w:r w:rsidDel="00000000" w:rsidR="00000000" w:rsidRPr="00000000">
          <w:rPr>
            <w:color w:val="1155cc"/>
            <w:sz w:val="24"/>
            <w:szCs w:val="24"/>
            <w:u w:val="single"/>
            <w:rtl w:val="0"/>
          </w:rPr>
          <w:t xml:space="preserve">Mexican Association of Market and Opinion Intelligence Agencies (AMAI)</w:t>
        </w:r>
      </w:hyperlink>
      <w:r w:rsidDel="00000000" w:rsidR="00000000" w:rsidRPr="00000000">
        <w:rPr>
          <w:sz w:val="24"/>
          <w:szCs w:val="24"/>
          <w:rtl w:val="0"/>
        </w:rPr>
        <w:t xml:space="preserve">, had the following </w:t>
      </w:r>
      <w:r w:rsidDel="00000000" w:rsidR="00000000" w:rsidRPr="00000000">
        <w:rPr>
          <w:sz w:val="24"/>
          <w:szCs w:val="24"/>
          <w:rtl w:val="0"/>
        </w:rPr>
        <w:t xml:space="preserve">characteristics for 2020</w:t>
      </w:r>
      <w:r w:rsidDel="00000000" w:rsidR="00000000" w:rsidRPr="00000000">
        <w:rPr>
          <w:sz w:val="24"/>
          <w:szCs w:val="24"/>
          <w:rtl w:val="0"/>
        </w:rPr>
        <w:t xml:space="preserve">:</w:t>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spacing w:after="200" w:lineRule="auto"/>
        <w:jc w:val="center"/>
        <w:rPr>
          <w:sz w:val="24"/>
          <w:szCs w:val="24"/>
        </w:rPr>
      </w:pPr>
      <w:r w:rsidDel="00000000" w:rsidR="00000000" w:rsidRPr="00000000">
        <w:rPr>
          <w:color w:val="4eb0c7"/>
          <w:sz w:val="22"/>
          <w:szCs w:val="22"/>
          <w:rtl w:val="0"/>
        </w:rPr>
        <w:t xml:space="preserve">Socioeconomic levels of households in the Metropolitan Area</w:t>
      </w:r>
      <w:r w:rsidDel="00000000" w:rsidR="00000000" w:rsidRPr="00000000">
        <w:rPr>
          <w:rtl w:val="0"/>
        </w:rPr>
      </w:r>
    </w:p>
    <w:tbl>
      <w:tblPr>
        <w:tblStyle w:val="Table3"/>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3075"/>
        <w:gridCol w:w="2130"/>
        <w:gridCol w:w="2130"/>
        <w:tblGridChange w:id="0">
          <w:tblGrid>
            <w:gridCol w:w="1440"/>
            <w:gridCol w:w="3075"/>
            <w:gridCol w:w="2130"/>
            <w:gridCol w:w="21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jc w:val="center"/>
              <w:rPr>
                <w:rFonts w:ascii="Open Sans" w:cs="Open Sans" w:eastAsia="Open Sans" w:hAnsi="Open Sans"/>
                <w:b w:val="1"/>
                <w:color w:val="000000"/>
                <w:sz w:val="20"/>
                <w:szCs w:val="20"/>
              </w:rPr>
            </w:pPr>
            <w:r w:rsidDel="00000000" w:rsidR="00000000" w:rsidRPr="00000000">
              <w:rPr>
                <w:rFonts w:ascii="Open Sans" w:cs="Open Sans" w:eastAsia="Open Sans" w:hAnsi="Open Sans"/>
                <w:b w:val="1"/>
                <w:color w:val="000000"/>
                <w:sz w:val="20"/>
                <w:szCs w:val="20"/>
                <w:rtl w:val="0"/>
              </w:rPr>
              <w:t xml:space="preserve">Level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jc w:val="center"/>
              <w:rPr>
                <w:rFonts w:ascii="Open Sans" w:cs="Open Sans" w:eastAsia="Open Sans" w:hAnsi="Open Sans"/>
                <w:b w:val="1"/>
                <w:color w:val="000000"/>
                <w:sz w:val="20"/>
                <w:szCs w:val="20"/>
              </w:rPr>
            </w:pPr>
            <w:r w:rsidDel="00000000" w:rsidR="00000000" w:rsidRPr="00000000">
              <w:rPr>
                <w:rFonts w:ascii="Open Sans" w:cs="Open Sans" w:eastAsia="Open Sans" w:hAnsi="Open Sans"/>
                <w:b w:val="1"/>
                <w:color w:val="000000"/>
                <w:sz w:val="20"/>
                <w:szCs w:val="20"/>
                <w:rtl w:val="0"/>
              </w:rPr>
              <w:t xml:space="preserve">Income per household (Valley of Mexico)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center"/>
              <w:rPr>
                <w:rFonts w:ascii="Open Sans" w:cs="Open Sans" w:eastAsia="Open Sans" w:hAnsi="Open Sans"/>
                <w:b w:val="1"/>
                <w:color w:val="000000"/>
                <w:sz w:val="20"/>
                <w:szCs w:val="20"/>
              </w:rPr>
            </w:pPr>
            <w:r w:rsidDel="00000000" w:rsidR="00000000" w:rsidRPr="00000000">
              <w:rPr>
                <w:rFonts w:ascii="Open Sans" w:cs="Open Sans" w:eastAsia="Open Sans" w:hAnsi="Open Sans"/>
                <w:b w:val="1"/>
                <w:color w:val="000000"/>
                <w:sz w:val="20"/>
                <w:szCs w:val="20"/>
                <w:rtl w:val="0"/>
              </w:rPr>
              <w:t xml:space="preserve">% of Valley of Mexico population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center"/>
              <w:rPr>
                <w:rFonts w:ascii="Open Sans" w:cs="Open Sans" w:eastAsia="Open Sans" w:hAnsi="Open Sans"/>
                <w:b w:val="1"/>
                <w:color w:val="000000"/>
                <w:sz w:val="20"/>
                <w:szCs w:val="20"/>
              </w:rPr>
            </w:pPr>
            <w:r w:rsidDel="00000000" w:rsidR="00000000" w:rsidRPr="00000000">
              <w:rPr>
                <w:rFonts w:ascii="Open Sans" w:cs="Open Sans" w:eastAsia="Open Sans" w:hAnsi="Open Sans"/>
                <w:b w:val="1"/>
                <w:color w:val="000000"/>
                <w:sz w:val="20"/>
                <w:szCs w:val="20"/>
                <w:rtl w:val="0"/>
              </w:rPr>
              <w:t xml:space="preserve">Number of inhabitants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center"/>
              <w:rPr>
                <w:sz w:val="20"/>
                <w:szCs w:val="20"/>
              </w:rPr>
            </w:pPr>
            <w:r w:rsidDel="00000000" w:rsidR="00000000" w:rsidRPr="00000000">
              <w:rPr>
                <w:sz w:val="20"/>
                <w:szCs w:val="20"/>
                <w:rtl w:val="0"/>
              </w:rPr>
              <w:t xml:space="preserve">Level A/B</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center"/>
              <w:rPr>
                <w:sz w:val="20"/>
                <w:szCs w:val="20"/>
              </w:rPr>
            </w:pPr>
            <w:r w:rsidDel="00000000" w:rsidR="00000000" w:rsidRPr="00000000">
              <w:rPr>
                <w:sz w:val="20"/>
                <w:szCs w:val="20"/>
                <w:rtl w:val="0"/>
              </w:rPr>
              <w:t xml:space="preserve">More than $35,000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center"/>
              <w:rPr>
                <w:sz w:val="20"/>
                <w:szCs w:val="20"/>
              </w:rPr>
            </w:pPr>
            <w:r w:rsidDel="00000000" w:rsidR="00000000" w:rsidRPr="00000000">
              <w:rPr>
                <w:sz w:val="20"/>
                <w:szCs w:val="20"/>
                <w:rtl w:val="0"/>
              </w:rPr>
              <w:t xml:space="preserve">7.6%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center"/>
              <w:rPr>
                <w:sz w:val="20"/>
                <w:szCs w:val="20"/>
              </w:rPr>
            </w:pPr>
            <w:r w:rsidDel="00000000" w:rsidR="00000000" w:rsidRPr="00000000">
              <w:rPr>
                <w:sz w:val="20"/>
                <w:szCs w:val="20"/>
                <w:rtl w:val="0"/>
              </w:rPr>
              <w:t xml:space="preserve">1,657,143.216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jc w:val="center"/>
              <w:rPr>
                <w:sz w:val="20"/>
                <w:szCs w:val="20"/>
              </w:rPr>
            </w:pPr>
            <w:r w:rsidDel="00000000" w:rsidR="00000000" w:rsidRPr="00000000">
              <w:rPr>
                <w:sz w:val="20"/>
                <w:szCs w:val="20"/>
                <w:rtl w:val="0"/>
              </w:rPr>
              <w:t xml:space="preserve">Level 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jc w:val="center"/>
              <w:rPr>
                <w:sz w:val="20"/>
                <w:szCs w:val="20"/>
              </w:rPr>
            </w:pPr>
            <w:r w:rsidDel="00000000" w:rsidR="00000000" w:rsidRPr="00000000">
              <w:rPr>
                <w:sz w:val="20"/>
                <w:szCs w:val="20"/>
                <w:rtl w:val="0"/>
              </w:rPr>
              <w:t xml:space="preserve">$25,000 to $35,000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center"/>
              <w:rPr>
                <w:sz w:val="20"/>
                <w:szCs w:val="20"/>
              </w:rPr>
            </w:pPr>
            <w:r w:rsidDel="00000000" w:rsidR="00000000" w:rsidRPr="00000000">
              <w:rPr>
                <w:sz w:val="20"/>
                <w:szCs w:val="20"/>
                <w:rtl w:val="0"/>
              </w:rPr>
              <w:t xml:space="preserve">12.6%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center"/>
              <w:rPr>
                <w:sz w:val="20"/>
                <w:szCs w:val="20"/>
              </w:rPr>
            </w:pPr>
            <w:r w:rsidDel="00000000" w:rsidR="00000000" w:rsidRPr="00000000">
              <w:rPr>
                <w:sz w:val="20"/>
                <w:szCs w:val="20"/>
                <w:rtl w:val="0"/>
              </w:rPr>
              <w:t xml:space="preserve">2,747,369.016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center"/>
              <w:rPr>
                <w:sz w:val="20"/>
                <w:szCs w:val="20"/>
              </w:rPr>
            </w:pPr>
            <w:r w:rsidDel="00000000" w:rsidR="00000000" w:rsidRPr="00000000">
              <w:rPr>
                <w:sz w:val="20"/>
                <w:szCs w:val="20"/>
                <w:rtl w:val="0"/>
              </w:rPr>
              <w:t xml:space="preserve">Level 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jc w:val="center"/>
              <w:rPr>
                <w:sz w:val="20"/>
                <w:szCs w:val="20"/>
              </w:rPr>
            </w:pPr>
            <w:r w:rsidDel="00000000" w:rsidR="00000000" w:rsidRPr="00000000">
              <w:rPr>
                <w:sz w:val="20"/>
                <w:szCs w:val="20"/>
                <w:rtl w:val="0"/>
              </w:rPr>
              <w:t xml:space="preserve">$18,000 to $25,000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center"/>
              <w:rPr>
                <w:sz w:val="20"/>
                <w:szCs w:val="20"/>
              </w:rPr>
            </w:pPr>
            <w:r w:rsidDel="00000000" w:rsidR="00000000" w:rsidRPr="00000000">
              <w:rPr>
                <w:sz w:val="20"/>
                <w:szCs w:val="20"/>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center"/>
              <w:rPr>
                <w:sz w:val="20"/>
                <w:szCs w:val="20"/>
              </w:rPr>
            </w:pPr>
            <w:r w:rsidDel="00000000" w:rsidR="00000000" w:rsidRPr="00000000">
              <w:rPr>
                <w:sz w:val="20"/>
                <w:szCs w:val="20"/>
                <w:rtl w:val="0"/>
              </w:rPr>
              <w:t xml:space="preserve">3,270,677.4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center"/>
              <w:rPr>
                <w:sz w:val="20"/>
                <w:szCs w:val="20"/>
              </w:rPr>
            </w:pPr>
            <w:r w:rsidDel="00000000" w:rsidR="00000000" w:rsidRPr="00000000">
              <w:rPr>
                <w:sz w:val="20"/>
                <w:szCs w:val="20"/>
                <w:rtl w:val="0"/>
              </w:rPr>
              <w:t xml:space="preserve">Level 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center"/>
              <w:rPr>
                <w:sz w:val="20"/>
                <w:szCs w:val="20"/>
              </w:rPr>
            </w:pPr>
            <w:r w:rsidDel="00000000" w:rsidR="00000000" w:rsidRPr="00000000">
              <w:rPr>
                <w:sz w:val="20"/>
                <w:szCs w:val="20"/>
                <w:rtl w:val="0"/>
              </w:rPr>
              <w:t xml:space="preserve">$14,000 to $18,000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center"/>
              <w:rPr>
                <w:sz w:val="20"/>
                <w:szCs w:val="20"/>
              </w:rPr>
            </w:pPr>
            <w:r w:rsidDel="00000000" w:rsidR="00000000" w:rsidRPr="00000000">
              <w:rPr>
                <w:sz w:val="20"/>
                <w:szCs w:val="20"/>
                <w:rtl w:val="0"/>
              </w:rPr>
              <w:t xml:space="preserve">18.3%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sz w:val="20"/>
                <w:szCs w:val="20"/>
              </w:rPr>
            </w:pPr>
            <w:r w:rsidDel="00000000" w:rsidR="00000000" w:rsidRPr="00000000">
              <w:rPr>
                <w:sz w:val="20"/>
                <w:szCs w:val="20"/>
                <w:rtl w:val="0"/>
              </w:rPr>
              <w:t xml:space="preserve">3,990,226.428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center"/>
              <w:rPr>
                <w:sz w:val="20"/>
                <w:szCs w:val="20"/>
              </w:rPr>
            </w:pPr>
            <w:r w:rsidDel="00000000" w:rsidR="00000000" w:rsidRPr="00000000">
              <w:rPr>
                <w:sz w:val="20"/>
                <w:szCs w:val="20"/>
                <w:rtl w:val="0"/>
              </w:rPr>
              <w:t xml:space="preserve">Level 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center"/>
              <w:rPr>
                <w:sz w:val="20"/>
                <w:szCs w:val="20"/>
              </w:rPr>
            </w:pPr>
            <w:r w:rsidDel="00000000" w:rsidR="00000000" w:rsidRPr="00000000">
              <w:rPr>
                <w:sz w:val="20"/>
                <w:szCs w:val="20"/>
                <w:rtl w:val="0"/>
              </w:rPr>
              <w:t xml:space="preserve">$10,000 to </w:t>
            </w:r>
            <w:r w:rsidDel="00000000" w:rsidR="00000000" w:rsidRPr="00000000">
              <w:rPr>
                <w:sz w:val="20"/>
                <w:szCs w:val="20"/>
                <w:rtl w:val="0"/>
              </w:rPr>
              <w:t xml:space="preserve">$14,000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jc w:val="center"/>
              <w:rPr>
                <w:sz w:val="20"/>
                <w:szCs w:val="20"/>
              </w:rPr>
            </w:pPr>
            <w:r w:rsidDel="00000000" w:rsidR="00000000" w:rsidRPr="00000000">
              <w:rPr>
                <w:sz w:val="20"/>
                <w:szCs w:val="20"/>
                <w:rtl w:val="0"/>
              </w:rPr>
              <w:t xml:space="preserve">16.4%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center"/>
              <w:rPr>
                <w:sz w:val="20"/>
                <w:szCs w:val="20"/>
              </w:rPr>
            </w:pPr>
            <w:r w:rsidDel="00000000" w:rsidR="00000000" w:rsidRPr="00000000">
              <w:rPr>
                <w:sz w:val="20"/>
                <w:szCs w:val="20"/>
                <w:rtl w:val="0"/>
              </w:rPr>
              <w:t xml:space="preserve">3,575,940.624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center"/>
              <w:rPr>
                <w:sz w:val="20"/>
                <w:szCs w:val="20"/>
              </w:rPr>
            </w:pPr>
            <w:r w:rsidDel="00000000" w:rsidR="00000000" w:rsidRPr="00000000">
              <w:rPr>
                <w:sz w:val="20"/>
                <w:szCs w:val="20"/>
                <w:rtl w:val="0"/>
              </w:rPr>
              <w:t xml:space="preserve">Level 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center"/>
              <w:rPr>
                <w:sz w:val="20"/>
                <w:szCs w:val="20"/>
              </w:rPr>
            </w:pPr>
            <w:r w:rsidDel="00000000" w:rsidR="00000000" w:rsidRPr="00000000">
              <w:rPr>
                <w:sz w:val="20"/>
                <w:szCs w:val="20"/>
                <w:rtl w:val="0"/>
              </w:rPr>
              <w:t xml:space="preserve">$6,000 to </w:t>
            </w:r>
            <w:r w:rsidDel="00000000" w:rsidR="00000000" w:rsidRPr="00000000">
              <w:rPr>
                <w:sz w:val="20"/>
                <w:szCs w:val="20"/>
                <w:rtl w:val="0"/>
              </w:rPr>
              <w:t xml:space="preserve">$10,000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center"/>
              <w:rPr>
                <w:sz w:val="20"/>
                <w:szCs w:val="20"/>
              </w:rPr>
            </w:pPr>
            <w:r w:rsidDel="00000000" w:rsidR="00000000" w:rsidRPr="00000000">
              <w:rPr>
                <w:sz w:val="20"/>
                <w:szCs w:val="20"/>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center"/>
              <w:rPr>
                <w:sz w:val="20"/>
                <w:szCs w:val="20"/>
              </w:rPr>
            </w:pPr>
            <w:r w:rsidDel="00000000" w:rsidR="00000000" w:rsidRPr="00000000">
              <w:rPr>
                <w:sz w:val="20"/>
                <w:szCs w:val="20"/>
                <w:rtl w:val="0"/>
              </w:rPr>
              <w:t xml:space="preserve">5,015,038.68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jc w:val="center"/>
              <w:rPr>
                <w:sz w:val="20"/>
                <w:szCs w:val="20"/>
              </w:rPr>
            </w:pPr>
            <w:r w:rsidDel="00000000" w:rsidR="00000000" w:rsidRPr="00000000">
              <w:rPr>
                <w:sz w:val="20"/>
                <w:szCs w:val="20"/>
                <w:rtl w:val="0"/>
              </w:rPr>
              <w:t xml:space="preserve">Level 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center"/>
              <w:rPr>
                <w:sz w:val="20"/>
                <w:szCs w:val="20"/>
              </w:rPr>
            </w:pPr>
            <w:r w:rsidDel="00000000" w:rsidR="00000000" w:rsidRPr="00000000">
              <w:rPr>
                <w:sz w:val="20"/>
                <w:szCs w:val="20"/>
                <w:rtl w:val="0"/>
              </w:rPr>
              <w:t xml:space="preserve">Less than $6,000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center"/>
              <w:rPr>
                <w:sz w:val="20"/>
                <w:szCs w:val="20"/>
              </w:rPr>
            </w:pPr>
            <w:r w:rsidDel="00000000" w:rsidR="00000000" w:rsidRPr="00000000">
              <w:rPr>
                <w:sz w:val="20"/>
                <w:szCs w:val="20"/>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jc w:val="center"/>
              <w:rPr>
                <w:sz w:val="20"/>
                <w:szCs w:val="20"/>
              </w:rPr>
            </w:pPr>
            <w:r w:rsidDel="00000000" w:rsidR="00000000" w:rsidRPr="00000000">
              <w:rPr>
                <w:sz w:val="20"/>
                <w:szCs w:val="20"/>
                <w:rtl w:val="0"/>
              </w:rPr>
              <w:t xml:space="preserve">1,526,316.12</w:t>
            </w:r>
          </w:p>
        </w:tc>
      </w:tr>
    </w:tbl>
    <w:p w:rsidR="00000000" w:rsidDel="00000000" w:rsidP="00000000" w:rsidRDefault="00000000" w:rsidRPr="00000000" w14:paraId="0000008B">
      <w:pPr>
        <w:rPr>
          <w:sz w:val="22"/>
          <w:szCs w:val="22"/>
        </w:rPr>
      </w:pPr>
      <w:r w:rsidDel="00000000" w:rsidR="00000000" w:rsidRPr="00000000">
        <w:rPr>
          <w:sz w:val="22"/>
          <w:szCs w:val="22"/>
          <w:rtl w:val="0"/>
        </w:rPr>
        <w:t xml:space="preserve">*Sources: AMAI (2020). </w:t>
      </w:r>
    </w:p>
    <w:p w:rsidR="00000000" w:rsidDel="00000000" w:rsidP="00000000" w:rsidRDefault="00000000" w:rsidRPr="00000000" w14:paraId="0000008C">
      <w:pPr>
        <w:ind w:left="0" w:firstLine="0"/>
        <w:rPr>
          <w:sz w:val="22"/>
          <w:szCs w:val="22"/>
        </w:rPr>
      </w:pPr>
      <w:r w:rsidDel="00000000" w:rsidR="00000000" w:rsidRPr="00000000">
        <w:rPr>
          <w:rtl w:val="0"/>
        </w:rPr>
      </w:r>
    </w:p>
    <w:p w:rsidR="00000000" w:rsidDel="00000000" w:rsidP="00000000" w:rsidRDefault="00000000" w:rsidRPr="00000000" w14:paraId="0000008D">
      <w:pPr>
        <w:ind w:left="0" w:firstLine="0"/>
        <w:rPr>
          <w:sz w:val="24"/>
          <w:szCs w:val="24"/>
        </w:rPr>
      </w:pPr>
      <w:r w:rsidDel="00000000" w:rsidR="00000000" w:rsidRPr="00000000">
        <w:rPr>
          <w:sz w:val="24"/>
          <w:szCs w:val="24"/>
          <w:rtl w:val="0"/>
        </w:rPr>
        <w:t xml:space="preserve">Some of the characteristics of each socioeconomic level include: </w:t>
      </w:r>
    </w:p>
    <w:p w:rsidR="00000000" w:rsidDel="00000000" w:rsidP="00000000" w:rsidRDefault="00000000" w:rsidRPr="00000000" w14:paraId="0000008E">
      <w:pPr>
        <w:rPr>
          <w:sz w:val="24"/>
          <w:szCs w:val="24"/>
        </w:rPr>
      </w:pPr>
      <w:r w:rsidDel="00000000" w:rsidR="00000000" w:rsidRPr="00000000">
        <w:rPr>
          <w:rtl w:val="0"/>
        </w:rPr>
      </w:r>
    </w:p>
    <w:p w:rsidR="00000000" w:rsidDel="00000000" w:rsidP="00000000" w:rsidRDefault="00000000" w:rsidRPr="00000000" w14:paraId="0000008F">
      <w:pPr>
        <w:spacing w:after="200" w:lineRule="auto"/>
        <w:jc w:val="center"/>
        <w:rPr>
          <w:sz w:val="24"/>
          <w:szCs w:val="24"/>
        </w:rPr>
      </w:pPr>
      <w:r w:rsidDel="00000000" w:rsidR="00000000" w:rsidRPr="00000000">
        <w:rPr>
          <w:color w:val="4eb0c7"/>
          <w:sz w:val="22"/>
          <w:szCs w:val="22"/>
          <w:rtl w:val="0"/>
        </w:rPr>
        <w:t xml:space="preserve">How does each socioeconomic level divide their expenses?</w:t>
      </w:r>
      <w:r w:rsidDel="00000000" w:rsidR="00000000" w:rsidRPr="00000000">
        <w:rPr>
          <w:rtl w:val="0"/>
        </w:rPr>
      </w:r>
    </w:p>
    <w:tbl>
      <w:tblPr>
        <w:tblStyle w:val="Table4"/>
        <w:tblW w:w="16417.528619500506"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05"/>
        <w:gridCol w:w="1350"/>
        <w:gridCol w:w="1500"/>
        <w:gridCol w:w="1617.509539833502"/>
        <w:gridCol w:w="1617.509539833502"/>
        <w:gridCol w:w="1617.509539833502"/>
        <w:gridCol w:w="1935"/>
        <w:gridCol w:w="1665"/>
        <w:gridCol w:w="1905"/>
        <w:gridCol w:w="1905"/>
        <w:tblGridChange w:id="0">
          <w:tblGrid>
            <w:gridCol w:w="1305"/>
            <w:gridCol w:w="1350"/>
            <w:gridCol w:w="1500"/>
            <w:gridCol w:w="1617.509539833502"/>
            <w:gridCol w:w="1617.509539833502"/>
            <w:gridCol w:w="1617.509539833502"/>
            <w:gridCol w:w="1935"/>
            <w:gridCol w:w="1665"/>
            <w:gridCol w:w="1905"/>
            <w:gridCol w:w="19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jc w:val="center"/>
              <w:rPr>
                <w:rFonts w:ascii="Open Sans" w:cs="Open Sans" w:eastAsia="Open Sans" w:hAnsi="Open Sans"/>
                <w:b w:val="1"/>
                <w:color w:val="000000"/>
              </w:rPr>
            </w:pPr>
            <w:r w:rsidDel="00000000" w:rsidR="00000000" w:rsidRPr="00000000">
              <w:rPr>
                <w:rFonts w:ascii="Open Sans" w:cs="Open Sans" w:eastAsia="Open Sans" w:hAnsi="Open Sans"/>
                <w:b w:val="1"/>
                <w:color w:val="000000"/>
                <w:rtl w:val="0"/>
              </w:rPr>
              <w:t xml:space="preserve">Level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jc w:val="center"/>
              <w:rPr>
                <w:rFonts w:ascii="Open Sans" w:cs="Open Sans" w:eastAsia="Open Sans" w:hAnsi="Open Sans"/>
                <w:b w:val="1"/>
                <w:color w:val="000000"/>
              </w:rPr>
            </w:pPr>
            <w:r w:rsidDel="00000000" w:rsidR="00000000" w:rsidRPr="00000000">
              <w:rPr>
                <w:rFonts w:ascii="Open Sans" w:cs="Open Sans" w:eastAsia="Open Sans" w:hAnsi="Open Sans"/>
                <w:b w:val="1"/>
                <w:color w:val="000000"/>
                <w:rtl w:val="0"/>
              </w:rPr>
              <w:t xml:space="preserve">Internet at home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jc w:val="center"/>
              <w:rPr>
                <w:rFonts w:ascii="Open Sans" w:cs="Open Sans" w:eastAsia="Open Sans" w:hAnsi="Open Sans"/>
                <w:b w:val="1"/>
                <w:color w:val="000000"/>
              </w:rPr>
            </w:pPr>
            <w:r w:rsidDel="00000000" w:rsidR="00000000" w:rsidRPr="00000000">
              <w:rPr>
                <w:rFonts w:ascii="Open Sans" w:cs="Open Sans" w:eastAsia="Open Sans" w:hAnsi="Open Sans"/>
                <w:b w:val="1"/>
                <w:color w:val="000000"/>
                <w:rtl w:val="0"/>
              </w:rPr>
              <w:t xml:space="preserve">Expenses on food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jc w:val="center"/>
              <w:rPr>
                <w:rFonts w:ascii="Open Sans" w:cs="Open Sans" w:eastAsia="Open Sans" w:hAnsi="Open Sans"/>
                <w:b w:val="1"/>
                <w:color w:val="000000"/>
              </w:rPr>
            </w:pPr>
            <w:r w:rsidDel="00000000" w:rsidR="00000000" w:rsidRPr="00000000">
              <w:rPr>
                <w:rFonts w:ascii="Open Sans" w:cs="Open Sans" w:eastAsia="Open Sans" w:hAnsi="Open Sans"/>
                <w:b w:val="1"/>
                <w:color w:val="000000"/>
                <w:rtl w:val="0"/>
              </w:rPr>
              <w:t xml:space="preserve">Expenses on education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jc w:val="center"/>
              <w:rPr>
                <w:rFonts w:ascii="Open Sans" w:cs="Open Sans" w:eastAsia="Open Sans" w:hAnsi="Open Sans"/>
                <w:b w:val="1"/>
                <w:color w:val="000000"/>
              </w:rPr>
            </w:pPr>
            <w:r w:rsidDel="00000000" w:rsidR="00000000" w:rsidRPr="00000000">
              <w:rPr>
                <w:rFonts w:ascii="Open Sans" w:cs="Open Sans" w:eastAsia="Open Sans" w:hAnsi="Open Sans"/>
                <w:b w:val="1"/>
                <w:color w:val="000000"/>
                <w:rtl w:val="0"/>
              </w:rPr>
              <w:t xml:space="preserve">Transport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jc w:val="center"/>
              <w:rPr>
                <w:rFonts w:ascii="Open Sans" w:cs="Open Sans" w:eastAsia="Open Sans" w:hAnsi="Open Sans"/>
                <w:b w:val="1"/>
                <w:color w:val="000000"/>
              </w:rPr>
            </w:pPr>
            <w:r w:rsidDel="00000000" w:rsidR="00000000" w:rsidRPr="00000000">
              <w:rPr>
                <w:rFonts w:ascii="Open Sans" w:cs="Open Sans" w:eastAsia="Open Sans" w:hAnsi="Open Sans"/>
                <w:b w:val="1"/>
                <w:color w:val="000000"/>
                <w:rtl w:val="0"/>
              </w:rPr>
              <w:t xml:space="preserve">Education of family provider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jc w:val="center"/>
              <w:rPr>
                <w:sz w:val="20"/>
                <w:szCs w:val="20"/>
              </w:rPr>
            </w:pPr>
            <w:r w:rsidDel="00000000" w:rsidR="00000000" w:rsidRPr="00000000">
              <w:rPr>
                <w:sz w:val="20"/>
                <w:szCs w:val="20"/>
                <w:rtl w:val="0"/>
              </w:rPr>
              <w:t xml:space="preserve">Level A/B</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jc w:val="center"/>
              <w:rPr>
                <w:sz w:val="20"/>
                <w:szCs w:val="20"/>
              </w:rPr>
            </w:pPr>
            <w:r w:rsidDel="00000000" w:rsidR="00000000" w:rsidRPr="00000000">
              <w:rPr>
                <w:sz w:val="20"/>
                <w:szCs w:val="20"/>
                <w:rtl w:val="0"/>
              </w:rPr>
              <w:t xml:space="preserve">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jc w:val="center"/>
              <w:rPr>
                <w:sz w:val="20"/>
                <w:szCs w:val="20"/>
              </w:rPr>
            </w:pPr>
            <w:r w:rsidDel="00000000" w:rsidR="00000000" w:rsidRPr="00000000">
              <w:rPr>
                <w:sz w:val="20"/>
                <w:szCs w:val="20"/>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jc w:val="center"/>
              <w:rPr>
                <w:sz w:val="20"/>
                <w:szCs w:val="20"/>
              </w:rPr>
            </w:pPr>
            <w:r w:rsidDel="00000000" w:rsidR="00000000" w:rsidRPr="00000000">
              <w:rPr>
                <w:sz w:val="20"/>
                <w:szCs w:val="20"/>
                <w:rtl w:val="0"/>
              </w:rPr>
              <w:t xml:space="preserve">13% or more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jc w:val="center"/>
              <w:rPr>
                <w:sz w:val="20"/>
                <w:szCs w:val="20"/>
              </w:rPr>
            </w:pPr>
            <w:r w:rsidDel="00000000" w:rsidR="00000000" w:rsidRPr="00000000">
              <w:rPr>
                <w:sz w:val="20"/>
                <w:szCs w:val="20"/>
                <w:rtl w:val="0"/>
              </w:rPr>
              <w:t xml:space="preserve">2 vehicles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jc w:val="center"/>
              <w:rPr>
                <w:sz w:val="20"/>
                <w:szCs w:val="20"/>
              </w:rPr>
            </w:pPr>
            <w:r w:rsidDel="00000000" w:rsidR="00000000" w:rsidRPr="00000000">
              <w:rPr>
                <w:sz w:val="20"/>
                <w:szCs w:val="20"/>
                <w:rtl w:val="0"/>
              </w:rPr>
              <w:t xml:space="preserve">University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jc w:val="center"/>
              <w:rPr>
                <w:sz w:val="20"/>
                <w:szCs w:val="20"/>
              </w:rPr>
            </w:pPr>
            <w:r w:rsidDel="00000000" w:rsidR="00000000" w:rsidRPr="00000000">
              <w:rPr>
                <w:sz w:val="20"/>
                <w:szCs w:val="20"/>
                <w:rtl w:val="0"/>
              </w:rPr>
              <w:t xml:space="preserve">Level C+</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jc w:val="center"/>
              <w:rPr>
                <w:sz w:val="20"/>
                <w:szCs w:val="20"/>
              </w:rPr>
            </w:pPr>
            <w:r w:rsidDel="00000000" w:rsidR="00000000" w:rsidRPr="00000000">
              <w:rPr>
                <w:sz w:val="20"/>
                <w:szCs w:val="20"/>
                <w:rtl w:val="0"/>
              </w:rPr>
              <w:t xml:space="preserve">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jc w:val="center"/>
              <w:rPr>
                <w:sz w:val="20"/>
                <w:szCs w:val="20"/>
              </w:rPr>
            </w:pPr>
            <w:r w:rsidDel="00000000" w:rsidR="00000000" w:rsidRPr="00000000">
              <w:rPr>
                <w:sz w:val="20"/>
                <w:szCs w:val="20"/>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jc w:val="center"/>
              <w:rPr>
                <w:sz w:val="20"/>
                <w:szCs w:val="20"/>
              </w:rPr>
            </w:pPr>
            <w:r w:rsidDel="00000000" w:rsidR="00000000" w:rsidRPr="00000000">
              <w:rPr>
                <w:sz w:val="20"/>
                <w:szCs w:val="20"/>
                <w:rtl w:val="0"/>
              </w:rPr>
              <w:t xml:space="preserve">Between 10% and 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jc w:val="center"/>
              <w:rPr>
                <w:sz w:val="20"/>
                <w:szCs w:val="20"/>
              </w:rPr>
            </w:pPr>
            <w:r w:rsidDel="00000000" w:rsidR="00000000" w:rsidRPr="00000000">
              <w:rPr>
                <w:sz w:val="20"/>
                <w:szCs w:val="20"/>
                <w:rtl w:val="0"/>
              </w:rPr>
              <w:t xml:space="preserve">1 or 2 vehicles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jc w:val="center"/>
              <w:rPr>
                <w:sz w:val="20"/>
                <w:szCs w:val="20"/>
              </w:rPr>
            </w:pPr>
            <w:r w:rsidDel="00000000" w:rsidR="00000000" w:rsidRPr="00000000">
              <w:rPr>
                <w:sz w:val="20"/>
                <w:szCs w:val="20"/>
                <w:rtl w:val="0"/>
              </w:rPr>
              <w:t xml:space="preserve">89% higher than primary school.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jc w:val="center"/>
              <w:rPr>
                <w:sz w:val="20"/>
                <w:szCs w:val="20"/>
              </w:rPr>
            </w:pPr>
            <w:r w:rsidDel="00000000" w:rsidR="00000000" w:rsidRPr="00000000">
              <w:rPr>
                <w:sz w:val="20"/>
                <w:szCs w:val="20"/>
                <w:rtl w:val="0"/>
              </w:rPr>
              <w:t xml:space="preserve">Level C</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jc w:val="center"/>
              <w:rPr>
                <w:sz w:val="20"/>
                <w:szCs w:val="20"/>
              </w:rPr>
            </w:pPr>
            <w:r w:rsidDel="00000000" w:rsidR="00000000" w:rsidRPr="00000000">
              <w:rPr>
                <w:sz w:val="20"/>
                <w:szCs w:val="20"/>
                <w:rtl w:val="0"/>
              </w:rPr>
              <w:t xml:space="preserve">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center"/>
              <w:rPr>
                <w:sz w:val="20"/>
                <w:szCs w:val="20"/>
              </w:rPr>
            </w:pPr>
            <w:r w:rsidDel="00000000" w:rsidR="00000000" w:rsidRPr="00000000">
              <w:rPr>
                <w:sz w:val="20"/>
                <w:szCs w:val="20"/>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center"/>
              <w:rPr>
                <w:sz w:val="20"/>
                <w:szCs w:val="20"/>
              </w:rPr>
            </w:pPr>
            <w:r w:rsidDel="00000000" w:rsidR="00000000" w:rsidRPr="00000000">
              <w:rPr>
                <w:sz w:val="20"/>
                <w:szCs w:val="20"/>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center"/>
              <w:rPr>
                <w:sz w:val="20"/>
                <w:szCs w:val="20"/>
              </w:rPr>
            </w:pPr>
            <w:r w:rsidDel="00000000" w:rsidR="00000000" w:rsidRPr="00000000">
              <w:rPr>
                <w:sz w:val="20"/>
                <w:szCs w:val="20"/>
                <w:rtl w:val="0"/>
              </w:rPr>
              <w:t xml:space="preserve">1 vehicle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center"/>
              <w:rPr>
                <w:sz w:val="20"/>
                <w:szCs w:val="20"/>
              </w:rPr>
            </w:pPr>
            <w:r w:rsidDel="00000000" w:rsidR="00000000" w:rsidRPr="00000000">
              <w:rPr>
                <w:sz w:val="20"/>
                <w:szCs w:val="20"/>
                <w:rtl w:val="0"/>
              </w:rPr>
              <w:t xml:space="preserve">81% higher school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jc w:val="center"/>
              <w:rPr>
                <w:sz w:val="20"/>
                <w:szCs w:val="20"/>
              </w:rPr>
            </w:pPr>
            <w:r w:rsidDel="00000000" w:rsidR="00000000" w:rsidRPr="00000000">
              <w:rPr>
                <w:sz w:val="20"/>
                <w:szCs w:val="20"/>
                <w:rtl w:val="0"/>
              </w:rPr>
              <w:t xml:space="preserve">Level C-</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jc w:val="center"/>
              <w:rPr>
                <w:sz w:val="20"/>
                <w:szCs w:val="20"/>
              </w:rPr>
            </w:pPr>
            <w:r w:rsidDel="00000000" w:rsidR="00000000" w:rsidRPr="00000000">
              <w:rPr>
                <w:sz w:val="20"/>
                <w:szCs w:val="20"/>
                <w:rtl w:val="0"/>
              </w:rPr>
              <w:t xml:space="preserve">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jc w:val="center"/>
              <w:rPr>
                <w:sz w:val="20"/>
                <w:szCs w:val="20"/>
              </w:rPr>
            </w:pPr>
            <w:r w:rsidDel="00000000" w:rsidR="00000000" w:rsidRPr="00000000">
              <w:rPr>
                <w:sz w:val="20"/>
                <w:szCs w:val="20"/>
                <w:rtl w:val="0"/>
              </w:rPr>
              <w:t xml:space="preserve">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jc w:val="center"/>
              <w:rPr>
                <w:sz w:val="20"/>
                <w:szCs w:val="20"/>
              </w:rPr>
            </w:pPr>
            <w:r w:rsidDel="00000000" w:rsidR="00000000" w:rsidRPr="00000000">
              <w:rPr>
                <w:sz w:val="20"/>
                <w:szCs w:val="2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jc w:val="center"/>
              <w:rPr>
                <w:sz w:val="20"/>
                <w:szCs w:val="20"/>
              </w:rPr>
            </w:pPr>
            <w:r w:rsidDel="00000000" w:rsidR="00000000" w:rsidRPr="00000000">
              <w:rPr>
                <w:sz w:val="20"/>
                <w:szCs w:val="20"/>
                <w:rtl w:val="0"/>
              </w:rPr>
              <w:t xml:space="preserve">No vehicle </w:t>
            </w:r>
          </w:p>
          <w:p w:rsidR="00000000" w:rsidDel="00000000" w:rsidP="00000000" w:rsidRDefault="00000000" w:rsidRPr="00000000" w14:paraId="000000AD">
            <w:pPr>
              <w:widowControl w:val="0"/>
              <w:spacing w:line="240" w:lineRule="auto"/>
              <w:jc w:val="center"/>
              <w:rPr>
                <w:sz w:val="20"/>
                <w:szCs w:val="20"/>
              </w:rPr>
            </w:pPr>
            <w:r w:rsidDel="00000000" w:rsidR="00000000" w:rsidRPr="00000000">
              <w:rPr>
                <w:sz w:val="20"/>
                <w:szCs w:val="20"/>
                <w:rtl w:val="0"/>
              </w:rPr>
              <w:t xml:space="preserve">Use of 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jc w:val="center"/>
              <w:rPr>
                <w:sz w:val="20"/>
                <w:szCs w:val="20"/>
              </w:rPr>
            </w:pPr>
            <w:r w:rsidDel="00000000" w:rsidR="00000000" w:rsidRPr="00000000">
              <w:rPr>
                <w:sz w:val="20"/>
                <w:szCs w:val="20"/>
                <w:rtl w:val="0"/>
              </w:rPr>
              <w:t xml:space="preserve">73% higher than primary school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jc w:val="center"/>
              <w:rPr>
                <w:sz w:val="20"/>
                <w:szCs w:val="20"/>
              </w:rPr>
            </w:pPr>
            <w:r w:rsidDel="00000000" w:rsidR="00000000" w:rsidRPr="00000000">
              <w:rPr>
                <w:sz w:val="20"/>
                <w:szCs w:val="20"/>
                <w:rtl w:val="0"/>
              </w:rPr>
              <w:t xml:space="preserve">Level 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jc w:val="center"/>
              <w:rPr>
                <w:sz w:val="20"/>
                <w:szCs w:val="20"/>
              </w:rPr>
            </w:pPr>
            <w:r w:rsidDel="00000000" w:rsidR="00000000" w:rsidRPr="00000000">
              <w:rPr>
                <w:sz w:val="20"/>
                <w:szCs w:val="20"/>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jc w:val="center"/>
              <w:rPr>
                <w:sz w:val="20"/>
                <w:szCs w:val="20"/>
              </w:rPr>
            </w:pPr>
            <w:r w:rsidDel="00000000" w:rsidR="00000000" w:rsidRPr="00000000">
              <w:rPr>
                <w:sz w:val="20"/>
                <w:szCs w:val="20"/>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center"/>
              <w:rPr>
                <w:sz w:val="20"/>
                <w:szCs w:val="20"/>
              </w:rPr>
            </w:pPr>
            <w:r w:rsidDel="00000000" w:rsidR="00000000" w:rsidRPr="00000000">
              <w:rPr>
                <w:sz w:val="20"/>
                <w:szCs w:val="2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jc w:val="center"/>
              <w:rPr>
                <w:sz w:val="20"/>
                <w:szCs w:val="20"/>
              </w:rPr>
            </w:pPr>
            <w:r w:rsidDel="00000000" w:rsidR="00000000" w:rsidRPr="00000000">
              <w:rPr>
                <w:sz w:val="20"/>
                <w:szCs w:val="20"/>
                <w:rtl w:val="0"/>
              </w:rPr>
              <w:t xml:space="preserve">No vehicle </w:t>
            </w:r>
          </w:p>
          <w:p w:rsidR="00000000" w:rsidDel="00000000" w:rsidP="00000000" w:rsidRDefault="00000000" w:rsidRPr="00000000" w14:paraId="000000B4">
            <w:pPr>
              <w:widowControl w:val="0"/>
              <w:spacing w:line="240" w:lineRule="auto"/>
              <w:jc w:val="center"/>
              <w:rPr>
                <w:sz w:val="20"/>
                <w:szCs w:val="20"/>
              </w:rPr>
            </w:pPr>
            <w:r w:rsidDel="00000000" w:rsidR="00000000" w:rsidRPr="00000000">
              <w:rPr>
                <w:sz w:val="20"/>
                <w:szCs w:val="20"/>
                <w:rtl w:val="0"/>
              </w:rPr>
              <w:t xml:space="preserve">Use of 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jc w:val="center"/>
              <w:rPr>
                <w:sz w:val="20"/>
                <w:szCs w:val="20"/>
              </w:rPr>
            </w:pPr>
            <w:r w:rsidDel="00000000" w:rsidR="00000000" w:rsidRPr="00000000">
              <w:rPr>
                <w:sz w:val="20"/>
                <w:szCs w:val="20"/>
                <w:rtl w:val="0"/>
              </w:rPr>
              <w:t xml:space="preserve">52% higher than primary school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jc w:val="center"/>
              <w:rPr>
                <w:sz w:val="20"/>
                <w:szCs w:val="20"/>
              </w:rPr>
            </w:pPr>
            <w:r w:rsidDel="00000000" w:rsidR="00000000" w:rsidRPr="00000000">
              <w:rPr>
                <w:sz w:val="20"/>
                <w:szCs w:val="20"/>
                <w:rtl w:val="0"/>
              </w:rPr>
              <w:t xml:space="preserve">Level 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jc w:val="center"/>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center"/>
              <w:rPr>
                <w:sz w:val="20"/>
                <w:szCs w:val="20"/>
              </w:rPr>
            </w:pPr>
            <w:r w:rsidDel="00000000" w:rsidR="00000000" w:rsidRPr="00000000">
              <w:rPr>
                <w:sz w:val="20"/>
                <w:szCs w:val="20"/>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jc w:val="center"/>
              <w:rPr>
                <w:sz w:val="20"/>
                <w:szCs w:val="20"/>
              </w:rPr>
            </w:pPr>
            <w:r w:rsidDel="00000000" w:rsidR="00000000" w:rsidRPr="00000000">
              <w:rPr>
                <w:sz w:val="20"/>
                <w:szCs w:val="20"/>
                <w:rtl w:val="0"/>
              </w:rPr>
              <w:t xml:space="preserve">Public education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jc w:val="center"/>
              <w:rPr>
                <w:sz w:val="20"/>
                <w:szCs w:val="20"/>
              </w:rPr>
            </w:pPr>
            <w:r w:rsidDel="00000000" w:rsidR="00000000" w:rsidRPr="00000000">
              <w:rPr>
                <w:sz w:val="20"/>
                <w:szCs w:val="20"/>
                <w:rtl w:val="0"/>
              </w:rPr>
              <w:t xml:space="preserve">No vehicle </w:t>
            </w:r>
          </w:p>
          <w:p w:rsidR="00000000" w:rsidDel="00000000" w:rsidP="00000000" w:rsidRDefault="00000000" w:rsidRPr="00000000" w14:paraId="000000BB">
            <w:pPr>
              <w:widowControl w:val="0"/>
              <w:spacing w:line="240" w:lineRule="auto"/>
              <w:jc w:val="center"/>
              <w:rPr>
                <w:sz w:val="20"/>
                <w:szCs w:val="20"/>
              </w:rPr>
            </w:pPr>
            <w:r w:rsidDel="00000000" w:rsidR="00000000" w:rsidRPr="00000000">
              <w:rPr>
                <w:sz w:val="20"/>
                <w:szCs w:val="20"/>
                <w:rtl w:val="0"/>
              </w:rPr>
              <w:t xml:space="preserve">Use of 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jc w:val="center"/>
              <w:rPr>
                <w:sz w:val="20"/>
                <w:szCs w:val="20"/>
              </w:rPr>
            </w:pPr>
            <w:r w:rsidDel="00000000" w:rsidR="00000000" w:rsidRPr="00000000">
              <w:rPr>
                <w:sz w:val="20"/>
                <w:szCs w:val="20"/>
                <w:rtl w:val="0"/>
              </w:rPr>
              <w:t xml:space="preserve">58% primary school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center"/>
              <w:rPr>
                <w:sz w:val="20"/>
                <w:szCs w:val="20"/>
              </w:rPr>
            </w:pPr>
            <w:r w:rsidDel="00000000" w:rsidR="00000000" w:rsidRPr="00000000">
              <w:rPr>
                <w:sz w:val="20"/>
                <w:szCs w:val="20"/>
                <w:rtl w:val="0"/>
              </w:rPr>
              <w:t xml:space="preserve">Level 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jc w:val="center"/>
              <w:rPr>
                <w:sz w:val="20"/>
                <w:szCs w:val="20"/>
              </w:rPr>
            </w:pPr>
            <w:r w:rsidDel="00000000" w:rsidR="00000000" w:rsidRPr="00000000">
              <w:rPr>
                <w:sz w:val="20"/>
                <w:szCs w:val="20"/>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jc w:val="center"/>
              <w:rPr>
                <w:sz w:val="20"/>
                <w:szCs w:val="20"/>
              </w:rPr>
            </w:pPr>
            <w:r w:rsidDel="00000000" w:rsidR="00000000" w:rsidRPr="00000000">
              <w:rPr>
                <w:sz w:val="20"/>
                <w:szCs w:val="20"/>
                <w:rtl w:val="0"/>
              </w:rPr>
              <w:t xml:space="preserve">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jc w:val="center"/>
              <w:rPr>
                <w:sz w:val="20"/>
                <w:szCs w:val="20"/>
              </w:rPr>
            </w:pPr>
            <w:r w:rsidDel="00000000" w:rsidR="00000000" w:rsidRPr="00000000">
              <w:rPr>
                <w:sz w:val="20"/>
                <w:szCs w:val="20"/>
                <w:rtl w:val="0"/>
              </w:rPr>
              <w:t xml:space="preserve">Public education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center"/>
              <w:rPr>
                <w:sz w:val="20"/>
                <w:szCs w:val="20"/>
              </w:rPr>
            </w:pPr>
            <w:r w:rsidDel="00000000" w:rsidR="00000000" w:rsidRPr="00000000">
              <w:rPr>
                <w:sz w:val="20"/>
                <w:szCs w:val="20"/>
                <w:rtl w:val="0"/>
              </w:rPr>
              <w:t xml:space="preserve">No vehicle </w:t>
            </w:r>
          </w:p>
          <w:p w:rsidR="00000000" w:rsidDel="00000000" w:rsidP="00000000" w:rsidRDefault="00000000" w:rsidRPr="00000000" w14:paraId="000000C2">
            <w:pPr>
              <w:widowControl w:val="0"/>
              <w:spacing w:line="240" w:lineRule="auto"/>
              <w:jc w:val="center"/>
              <w:rPr>
                <w:sz w:val="20"/>
                <w:szCs w:val="20"/>
              </w:rPr>
            </w:pPr>
            <w:r w:rsidDel="00000000" w:rsidR="00000000" w:rsidRPr="00000000">
              <w:rPr>
                <w:sz w:val="20"/>
                <w:szCs w:val="20"/>
                <w:rtl w:val="0"/>
              </w:rPr>
              <w:t xml:space="preserve">Use of 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jc w:val="center"/>
              <w:rPr>
                <w:sz w:val="20"/>
                <w:szCs w:val="20"/>
              </w:rPr>
            </w:pPr>
            <w:r w:rsidDel="00000000" w:rsidR="00000000" w:rsidRPr="00000000">
              <w:rPr>
                <w:sz w:val="20"/>
                <w:szCs w:val="20"/>
                <w:rtl w:val="0"/>
              </w:rPr>
              <w:t xml:space="preserve">95% primary school</w:t>
            </w:r>
          </w:p>
        </w:tc>
      </w:tr>
    </w:tbl>
    <w:p w:rsidR="00000000" w:rsidDel="00000000" w:rsidP="00000000" w:rsidRDefault="00000000" w:rsidRPr="00000000" w14:paraId="000000C4">
      <w:pPr>
        <w:rPr>
          <w:sz w:val="22"/>
          <w:szCs w:val="22"/>
        </w:rPr>
      </w:pPr>
      <w:r w:rsidDel="00000000" w:rsidR="00000000" w:rsidRPr="00000000">
        <w:rPr>
          <w:sz w:val="22"/>
          <w:szCs w:val="22"/>
          <w:rtl w:val="0"/>
        </w:rPr>
        <w:t xml:space="preserve">Sources: </w:t>
      </w:r>
      <w:hyperlink r:id="rId12">
        <w:r w:rsidDel="00000000" w:rsidR="00000000" w:rsidRPr="00000000">
          <w:rPr>
            <w:color w:val="1155cc"/>
            <w:sz w:val="22"/>
            <w:szCs w:val="22"/>
            <w:u w:val="single"/>
            <w:rtl w:val="0"/>
          </w:rPr>
          <w:t xml:space="preserve">El Economista</w:t>
        </w:r>
      </w:hyperlink>
      <w:r w:rsidDel="00000000" w:rsidR="00000000" w:rsidRPr="00000000">
        <w:rPr>
          <w:sz w:val="22"/>
          <w:szCs w:val="22"/>
          <w:rtl w:val="0"/>
        </w:rPr>
        <w:t xml:space="preserve"> (2018).</w:t>
      </w:r>
    </w:p>
    <w:p w:rsidR="00000000" w:rsidDel="00000000" w:rsidP="00000000" w:rsidRDefault="00000000" w:rsidRPr="00000000" w14:paraId="000000C5">
      <w:pPr>
        <w:spacing w:before="200" w:lineRule="auto"/>
        <w:jc w:val="both"/>
        <w:rPr>
          <w:sz w:val="24"/>
          <w:szCs w:val="24"/>
        </w:rPr>
      </w:pPr>
      <w:r w:rsidDel="00000000" w:rsidR="00000000" w:rsidRPr="00000000">
        <w:rPr>
          <w:sz w:val="24"/>
          <w:szCs w:val="24"/>
          <w:rtl w:val="0"/>
        </w:rPr>
        <w:t xml:space="preserve">Based on the information presented above, it is important to highlight that the socioeconomic levels that rely on public transportation for their daily activities are C-, D+, D and E. Together, the households in these levels represent 64.7% of the Metropolitan Area’s total population, considering levels C- (18.3%) and D (23%) as the predominant in all the region (almost half of the population). </w:t>
      </w:r>
    </w:p>
    <w:p w:rsidR="00000000" w:rsidDel="00000000" w:rsidP="00000000" w:rsidRDefault="00000000" w:rsidRPr="00000000" w14:paraId="000000C6">
      <w:pPr>
        <w:spacing w:before="200" w:lineRule="auto"/>
        <w:jc w:val="both"/>
        <w:rPr>
          <w:sz w:val="24"/>
          <w:szCs w:val="24"/>
        </w:rPr>
      </w:pPr>
      <w:r w:rsidDel="00000000" w:rsidR="00000000" w:rsidRPr="00000000">
        <w:rPr>
          <w:sz w:val="24"/>
          <w:szCs w:val="24"/>
          <w:rtl w:val="0"/>
        </w:rPr>
        <w:t xml:space="preserve">In addition, the distribution of these socioeconomic levels gives an overview of the life quality and priorities that each group of the population have on a daily basis, not only their monthly income. In that sense, the AMAI information shows that the lower the level, the less chance of households to save money, own a car or provide their children with private education. From levels D+ to E, the main priority are the basic daily needs. </w:t>
      </w:r>
    </w:p>
    <w:p w:rsidR="00000000" w:rsidDel="00000000" w:rsidP="00000000" w:rsidRDefault="00000000" w:rsidRPr="00000000" w14:paraId="000000C7">
      <w:pPr>
        <w:spacing w:after="200" w:before="200" w:lineRule="auto"/>
        <w:jc w:val="both"/>
        <w:rPr>
          <w:sz w:val="24"/>
          <w:szCs w:val="24"/>
        </w:rPr>
      </w:pPr>
      <w:r w:rsidDel="00000000" w:rsidR="00000000" w:rsidRPr="00000000">
        <w:rPr>
          <w:sz w:val="24"/>
          <w:szCs w:val="24"/>
          <w:rtl w:val="0"/>
        </w:rPr>
        <w:t xml:space="preserve">The use of the internet also shows that from levels D+ to E, internet connection is not covered at home as less than 20% of the households in both levels are the ones able to get connectivity from their houses. This could mean 2 things. On one hand, these groups may look for public spaces </w:t>
      </w:r>
      <w:r w:rsidDel="00000000" w:rsidR="00000000" w:rsidRPr="00000000">
        <w:rPr>
          <w:sz w:val="24"/>
          <w:szCs w:val="24"/>
          <w:rtl w:val="0"/>
        </w:rPr>
        <w:t xml:space="preserve">outside their homes to get internet connection and may connect mostly from their mobile phones. However, they may not have a data plan with a phone company, as internet connection may not be a priority on their daily expenses.  </w:t>
      </w:r>
    </w:p>
    <w:p w:rsidR="00000000" w:rsidDel="00000000" w:rsidP="00000000" w:rsidRDefault="00000000" w:rsidRPr="00000000" w14:paraId="000000C8">
      <w:pPr>
        <w:pStyle w:val="Subtitle"/>
        <w:rPr>
          <w:sz w:val="24"/>
          <w:szCs w:val="24"/>
        </w:rPr>
      </w:pPr>
      <w:bookmarkStart w:colFirst="0" w:colLast="0" w:name="_2407xeu86btm" w:id="5"/>
      <w:bookmarkEnd w:id="5"/>
      <w:r w:rsidDel="00000000" w:rsidR="00000000" w:rsidRPr="00000000">
        <w:rPr>
          <w:color w:val="4eb0c7"/>
          <w:rtl w:val="0"/>
        </w:rPr>
        <w:t xml:space="preserve">Rumbis on Rumbo CDMX</w:t>
      </w:r>
      <w:r w:rsidDel="00000000" w:rsidR="00000000" w:rsidRPr="00000000">
        <w:rPr>
          <w:rtl w:val="0"/>
        </w:rPr>
      </w:r>
    </w:p>
    <w:p w:rsidR="00000000" w:rsidDel="00000000" w:rsidP="00000000" w:rsidRDefault="00000000" w:rsidRPr="00000000" w14:paraId="000000C9">
      <w:pPr>
        <w:jc w:val="both"/>
        <w:rPr>
          <w:sz w:val="24"/>
          <w:szCs w:val="24"/>
        </w:rPr>
      </w:pPr>
      <w:r w:rsidDel="00000000" w:rsidR="00000000" w:rsidRPr="00000000">
        <w:rPr>
          <w:sz w:val="24"/>
          <w:szCs w:val="24"/>
          <w:rtl w:val="0"/>
        </w:rPr>
        <w:t xml:space="preserve">In terms of the socioeconomic level of Rumbis, during our first Rumbis on Rumbo survey, we found out that 83.2% of our respondents had an income between MXN $7,000 to MXN $10,000), while 13.3% earned between MXN $11,000 to MXN $14,000 and the rest earned from MXN $15,000 to $18,000. These numbers showed that the majority of our Rumbis in CDMX are part of the socioeconomic levels D. In second place (although a much smaller percentage) we find that some Rumbis belong to the level D+. In smaller amounts (3.5%), some respondents identified with the levels C- and C, socioeconomic levels where people are more likely to have a car.  </w:t>
      </w:r>
    </w:p>
    <w:p w:rsidR="00000000" w:rsidDel="00000000" w:rsidP="00000000" w:rsidRDefault="00000000" w:rsidRPr="00000000" w14:paraId="000000CA">
      <w:pPr>
        <w:spacing w:before="200" w:lineRule="auto"/>
        <w:jc w:val="both"/>
        <w:rPr>
          <w:sz w:val="24"/>
          <w:szCs w:val="24"/>
        </w:rPr>
      </w:pPr>
      <w:r w:rsidDel="00000000" w:rsidR="00000000" w:rsidRPr="00000000">
        <w:rPr>
          <w:sz w:val="24"/>
          <w:szCs w:val="24"/>
          <w:rtl w:val="0"/>
        </w:rPr>
        <w:t xml:space="preserve">By analysing the information based on the income brackets per working population, it is important to highlight that the majority of respondents of the Rumbis on Rumbo survey earn between $5,000 to $15,000. This means that at the moment, </w:t>
      </w:r>
      <w:r w:rsidDel="00000000" w:rsidR="00000000" w:rsidRPr="00000000">
        <w:rPr>
          <w:sz w:val="24"/>
          <w:szCs w:val="24"/>
          <w:rtl w:val="0"/>
        </w:rPr>
        <w:t xml:space="preserve">we are not covering the poorest sectors of the Metropolitan Area</w:t>
      </w:r>
      <w:r w:rsidDel="00000000" w:rsidR="00000000" w:rsidRPr="00000000">
        <w:rPr>
          <w:sz w:val="24"/>
          <w:szCs w:val="24"/>
          <w:rtl w:val="0"/>
        </w:rPr>
        <w:t xml:space="preserve"> (7%) but the people that earn slightly more than the minimum wage and that can be considered as part of the less privileged middle class. </w:t>
      </w:r>
    </w:p>
    <w:p w:rsidR="00000000" w:rsidDel="00000000" w:rsidP="00000000" w:rsidRDefault="00000000" w:rsidRPr="00000000" w14:paraId="000000CB">
      <w:pPr>
        <w:spacing w:after="200" w:before="200" w:lineRule="auto"/>
        <w:jc w:val="both"/>
        <w:rPr>
          <w:sz w:val="24"/>
          <w:szCs w:val="24"/>
        </w:rPr>
      </w:pPr>
      <w:r w:rsidDel="00000000" w:rsidR="00000000" w:rsidRPr="00000000">
        <w:rPr>
          <w:sz w:val="24"/>
          <w:szCs w:val="24"/>
          <w:rtl w:val="0"/>
        </w:rPr>
        <w:t xml:space="preserve">As a consequence, the main target for Rumbo could be level D, as it is the predominant status in the Metropolitan Area and in which people have a high probability of using public transport on a daily basis. </w:t>
      </w:r>
    </w:p>
    <w:p w:rsidR="00000000" w:rsidDel="00000000" w:rsidP="00000000" w:rsidRDefault="00000000" w:rsidRPr="00000000" w14:paraId="000000CC">
      <w:pPr>
        <w:pStyle w:val="Subtitle"/>
        <w:rPr>
          <w:color w:val="4eb0c7"/>
        </w:rPr>
      </w:pPr>
      <w:bookmarkStart w:colFirst="0" w:colLast="0" w:name="_e73v1ap1xkv5" w:id="6"/>
      <w:bookmarkEnd w:id="6"/>
      <w:r w:rsidDel="00000000" w:rsidR="00000000" w:rsidRPr="00000000">
        <w:rPr>
          <w:color w:val="4eb0c7"/>
          <w:rtl w:val="0"/>
        </w:rPr>
        <w:t xml:space="preserve">Where do the wealthiest and the poorer people live in the Metropolitan Area?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771525</wp:posOffset>
            </wp:positionV>
            <wp:extent cx="3030981" cy="3548063"/>
            <wp:effectExtent b="0" l="0" r="0" t="0"/>
            <wp:wrapSquare wrapText="bothSides" distB="114300" distT="114300" distL="114300" distR="114300"/>
            <wp:docPr id="7"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3030981" cy="3548063"/>
                    </a:xfrm>
                    <a:prstGeom prst="rect"/>
                    <a:ln/>
                  </pic:spPr>
                </pic:pic>
              </a:graphicData>
            </a:graphic>
          </wp:anchor>
        </w:drawing>
      </w:r>
    </w:p>
    <w:p w:rsidR="00000000" w:rsidDel="00000000" w:rsidP="00000000" w:rsidRDefault="00000000" w:rsidRPr="00000000" w14:paraId="000000CD">
      <w:pPr>
        <w:jc w:val="both"/>
        <w:rPr>
          <w:sz w:val="24"/>
          <w:szCs w:val="24"/>
        </w:rPr>
      </w:pPr>
      <w:r w:rsidDel="00000000" w:rsidR="00000000" w:rsidRPr="00000000">
        <w:rPr>
          <w:sz w:val="24"/>
          <w:szCs w:val="24"/>
          <w:rtl w:val="0"/>
        </w:rPr>
        <w:t xml:space="preserve">In Mexico, a way to define the difference between areas based on wealth is by identifying the percentage of each municipality's population that live in poverty. </w:t>
      </w:r>
    </w:p>
    <w:p w:rsidR="00000000" w:rsidDel="00000000" w:rsidP="00000000" w:rsidRDefault="00000000" w:rsidRPr="00000000" w14:paraId="000000CE">
      <w:pPr>
        <w:spacing w:before="200" w:lineRule="auto"/>
        <w:jc w:val="both"/>
        <w:rPr>
          <w:sz w:val="24"/>
          <w:szCs w:val="24"/>
        </w:rPr>
      </w:pPr>
      <w:r w:rsidDel="00000000" w:rsidR="00000000" w:rsidRPr="00000000">
        <w:rPr>
          <w:sz w:val="24"/>
          <w:szCs w:val="24"/>
          <w:rtl w:val="0"/>
        </w:rPr>
        <w:t xml:space="preserve">As presented on this map, the areas where fewer people live in poverty are located in the centre and the west of CDMX, right where the city touches the State of Mexico. In addition, the areas where between 20% to 40% of the population live in poverty are in the south of the city and in some neighbourhoods of the outskirts. </w:t>
      </w:r>
    </w:p>
    <w:p w:rsidR="00000000" w:rsidDel="00000000" w:rsidP="00000000" w:rsidRDefault="00000000" w:rsidRPr="00000000" w14:paraId="000000CF">
      <w:pPr>
        <w:spacing w:before="200" w:lineRule="auto"/>
        <w:jc w:val="both"/>
        <w:rPr>
          <w:sz w:val="24"/>
          <w:szCs w:val="24"/>
        </w:rPr>
      </w:pPr>
      <w:r w:rsidDel="00000000" w:rsidR="00000000" w:rsidRPr="00000000">
        <w:rPr>
          <w:sz w:val="24"/>
          <w:szCs w:val="24"/>
          <w:rtl w:val="0"/>
        </w:rPr>
        <w:t xml:space="preserve">This map also helps to identify that the municipalities with more population in poverty are located on the east and in the Metropolitan Area that can be considered as the “outskirts”. </w:t>
      </w:r>
    </w:p>
    <w:p w:rsidR="00000000" w:rsidDel="00000000" w:rsidP="00000000" w:rsidRDefault="00000000" w:rsidRPr="00000000" w14:paraId="000000D0">
      <w:pPr>
        <w:spacing w:before="200" w:lineRule="auto"/>
        <w:jc w:val="both"/>
        <w:rPr>
          <w:sz w:val="24"/>
          <w:szCs w:val="24"/>
        </w:rPr>
      </w:pPr>
      <w:r w:rsidDel="00000000" w:rsidR="00000000" w:rsidRPr="00000000">
        <w:rPr>
          <w:sz w:val="24"/>
          <w:szCs w:val="24"/>
          <w:rtl w:val="0"/>
        </w:rPr>
        <w:t xml:space="preserve">Millions of people travel from these municipalities to the centre and the west, where more job opportunities are located (Cuauhtémoc delegation). While students travel mostly to municipalities located in the South (Coyoacán delegation). This could be explained by the fact that the biggest public university of the Metropolitan Area is located there.  </w:t>
      </w:r>
    </w:p>
    <w:p w:rsidR="00000000" w:rsidDel="00000000" w:rsidP="00000000" w:rsidRDefault="00000000" w:rsidRPr="00000000" w14:paraId="000000D1">
      <w:pPr>
        <w:spacing w:before="200" w:lineRule="auto"/>
        <w:jc w:val="both"/>
        <w:rPr/>
      </w:pPr>
      <w:r w:rsidDel="00000000" w:rsidR="00000000" w:rsidRPr="00000000">
        <w:rPr>
          <w:sz w:val="24"/>
          <w:szCs w:val="24"/>
          <w:rtl w:val="0"/>
        </w:rPr>
        <w:t xml:space="preserve">This information is based on the </w:t>
      </w:r>
      <w:hyperlink r:id="rId14">
        <w:r w:rsidDel="00000000" w:rsidR="00000000" w:rsidRPr="00000000">
          <w:rPr>
            <w:color w:val="1155cc"/>
            <w:sz w:val="24"/>
            <w:szCs w:val="24"/>
            <w:u w:val="single"/>
            <w:rtl w:val="0"/>
          </w:rPr>
          <w:t xml:space="preserve">2020 Census presented by INEGI</w:t>
        </w:r>
      </w:hyperlink>
      <w:r w:rsidDel="00000000" w:rsidR="00000000" w:rsidRPr="00000000">
        <w:rPr>
          <w:sz w:val="24"/>
          <w:szCs w:val="24"/>
          <w:rtl w:val="0"/>
        </w:rPr>
        <w:t xml:space="preserve"> and the </w:t>
      </w:r>
      <w:hyperlink r:id="rId15">
        <w:r w:rsidDel="00000000" w:rsidR="00000000" w:rsidRPr="00000000">
          <w:rPr>
            <w:color w:val="1155cc"/>
            <w:sz w:val="24"/>
            <w:szCs w:val="24"/>
            <w:u w:val="single"/>
            <w:rtl w:val="0"/>
          </w:rPr>
          <w:t xml:space="preserve">National Council of Public Policies Evaluation (CONEVAL)</w:t>
        </w:r>
      </w:hyperlink>
      <w:r w:rsidDel="00000000" w:rsidR="00000000" w:rsidRPr="00000000">
        <w:rPr>
          <w:sz w:val="24"/>
          <w:szCs w:val="24"/>
          <w:rtl w:val="0"/>
        </w:rPr>
        <w:t xml:space="preserve">.</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spacing w:after="200" w:lineRule="auto"/>
        <w:jc w:val="center"/>
        <w:rPr/>
      </w:pPr>
      <w:r w:rsidDel="00000000" w:rsidR="00000000" w:rsidRPr="00000000">
        <w:rPr>
          <w:color w:val="4eb0c7"/>
          <w:sz w:val="22"/>
          <w:szCs w:val="22"/>
          <w:rtl w:val="0"/>
        </w:rPr>
        <w:t xml:space="preserve">Number of population in poverty per municipality</w:t>
      </w:r>
      <w:r w:rsidDel="00000000" w:rsidR="00000000" w:rsidRPr="00000000">
        <w:rPr>
          <w:rtl w:val="0"/>
        </w:rPr>
      </w:r>
    </w:p>
    <w:tbl>
      <w:tblPr>
        <w:tblStyle w:val="Table5"/>
        <w:tblW w:w="69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15"/>
        <w:gridCol w:w="105"/>
        <w:gridCol w:w="3795"/>
        <w:tblGridChange w:id="0">
          <w:tblGrid>
            <w:gridCol w:w="3015"/>
            <w:gridCol w:w="105"/>
            <w:gridCol w:w="3795"/>
          </w:tblGrid>
        </w:tblGridChange>
      </w:tblGrid>
      <w:tr>
        <w:trPr>
          <w:cantSplit w:val="0"/>
          <w:trHeight w:val="38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jc w:val="center"/>
              <w:rPr>
                <w:rFonts w:ascii="Open Sans" w:cs="Open Sans" w:eastAsia="Open Sans" w:hAnsi="Open Sans"/>
                <w:b w:val="1"/>
                <w:color w:val="3b3b3b"/>
                <w:sz w:val="20"/>
                <w:szCs w:val="20"/>
              </w:rPr>
            </w:pPr>
            <w:r w:rsidDel="00000000" w:rsidR="00000000" w:rsidRPr="00000000">
              <w:rPr>
                <w:rFonts w:ascii="Open Sans" w:cs="Open Sans" w:eastAsia="Open Sans" w:hAnsi="Open Sans"/>
                <w:b w:val="1"/>
                <w:color w:val="3b3b3b"/>
                <w:sz w:val="20"/>
                <w:szCs w:val="20"/>
                <w:rtl w:val="0"/>
              </w:rPr>
              <w:t xml:space="preserve">Municipalities with the highest number of population in poverty </w:t>
            </w:r>
          </w:p>
        </w:tc>
      </w:tr>
      <w:tr>
        <w:trPr>
          <w:cantSplit w:val="0"/>
          <w:trHeight w:val="3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jc w:val="center"/>
              <w:rPr>
                <w:rFonts w:ascii="Open Sans" w:cs="Open Sans" w:eastAsia="Open Sans" w:hAnsi="Open Sans"/>
                <w:b w:val="1"/>
                <w:color w:val="4eb0c7"/>
                <w:sz w:val="20"/>
                <w:szCs w:val="20"/>
              </w:rPr>
            </w:pPr>
            <w:r w:rsidDel="00000000" w:rsidR="00000000" w:rsidRPr="00000000">
              <w:rPr>
                <w:rFonts w:ascii="Open Sans" w:cs="Open Sans" w:eastAsia="Open Sans" w:hAnsi="Open Sans"/>
                <w:b w:val="1"/>
                <w:color w:val="4eb0c7"/>
                <w:sz w:val="20"/>
                <w:szCs w:val="20"/>
                <w:rtl w:val="0"/>
              </w:rPr>
              <w:t xml:space="preserve">Municipality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b w:val="1"/>
                <w:color w:val="4eb0c7"/>
                <w:sz w:val="20"/>
                <w:szCs w:val="20"/>
              </w:rPr>
            </w:pPr>
            <w:r w:rsidDel="00000000" w:rsidR="00000000" w:rsidRPr="00000000">
              <w:rPr>
                <w:rFonts w:ascii="Open Sans" w:cs="Open Sans" w:eastAsia="Open Sans" w:hAnsi="Open Sans"/>
                <w:b w:val="1"/>
                <w:color w:val="4eb0c7"/>
                <w:sz w:val="20"/>
                <w:szCs w:val="20"/>
                <w:rtl w:val="0"/>
              </w:rPr>
              <w:t xml:space="preserve">% of the population </w:t>
            </w:r>
          </w:p>
        </w:tc>
      </w:tr>
      <w:tr>
        <w:trPr>
          <w:cantSplit w:val="0"/>
          <w:trHeight w:val="3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sz w:val="20"/>
                <w:szCs w:val="20"/>
              </w:rPr>
            </w:pPr>
            <w:r w:rsidDel="00000000" w:rsidR="00000000" w:rsidRPr="00000000">
              <w:rPr>
                <w:sz w:val="20"/>
                <w:szCs w:val="20"/>
                <w:rtl w:val="0"/>
              </w:rPr>
              <w:t xml:space="preserve">Milpa Alta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48.6%</w:t>
            </w:r>
          </w:p>
        </w:tc>
      </w:tr>
      <w:tr>
        <w:trPr>
          <w:cantSplit w:val="0"/>
          <w:trHeight w:val="3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sz w:val="20"/>
                <w:szCs w:val="20"/>
              </w:rPr>
            </w:pPr>
            <w:r w:rsidDel="00000000" w:rsidR="00000000" w:rsidRPr="00000000">
              <w:rPr>
                <w:sz w:val="20"/>
                <w:szCs w:val="20"/>
                <w:rtl w:val="0"/>
              </w:rPr>
              <w:t xml:space="preserve">Tlahuac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38.5%</w:t>
            </w:r>
          </w:p>
        </w:tc>
      </w:tr>
      <w:tr>
        <w:trPr>
          <w:cantSplit w:val="0"/>
          <w:trHeight w:val="3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sz w:val="20"/>
                <w:szCs w:val="20"/>
              </w:rPr>
            </w:pPr>
            <w:r w:rsidDel="00000000" w:rsidR="00000000" w:rsidRPr="00000000">
              <w:rPr>
                <w:sz w:val="20"/>
                <w:szCs w:val="20"/>
                <w:rtl w:val="0"/>
              </w:rPr>
              <w:t xml:space="preserve">Iztapalapa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37.4%</w:t>
            </w:r>
          </w:p>
        </w:tc>
      </w:tr>
      <w:tr>
        <w:trPr>
          <w:cantSplit w:val="0"/>
          <w:trHeight w:val="3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sz w:val="20"/>
                <w:szCs w:val="20"/>
              </w:rPr>
            </w:pPr>
            <w:r w:rsidDel="00000000" w:rsidR="00000000" w:rsidRPr="00000000">
              <w:rPr>
                <w:sz w:val="20"/>
                <w:szCs w:val="20"/>
                <w:rtl w:val="0"/>
              </w:rPr>
              <w:t xml:space="preserve">Álvaro Obregón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31.3%</w:t>
            </w:r>
          </w:p>
        </w:tc>
      </w:tr>
      <w:tr>
        <w:trPr>
          <w:cantSplit w:val="0"/>
          <w:trHeight w:val="3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sz w:val="20"/>
                <w:szCs w:val="20"/>
              </w:rPr>
            </w:pPr>
            <w:r w:rsidDel="00000000" w:rsidR="00000000" w:rsidRPr="00000000">
              <w:rPr>
                <w:sz w:val="20"/>
                <w:szCs w:val="20"/>
                <w:rtl w:val="0"/>
              </w:rPr>
              <w:t xml:space="preserve">Gustavo A. Madero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30.7%</w:t>
            </w:r>
          </w:p>
        </w:tc>
      </w:tr>
      <w:tr>
        <w:trPr>
          <w:cantSplit w:val="0"/>
          <w:trHeight w:val="38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jc w:val="center"/>
              <w:rPr>
                <w:sz w:val="20"/>
                <w:szCs w:val="20"/>
              </w:rPr>
            </w:pPr>
            <w:r w:rsidDel="00000000" w:rsidR="00000000" w:rsidRPr="00000000">
              <w:rPr>
                <w:rFonts w:ascii="Open Sans" w:cs="Open Sans" w:eastAsia="Open Sans" w:hAnsi="Open Sans"/>
                <w:b w:val="1"/>
                <w:color w:val="3b3b3b"/>
                <w:sz w:val="20"/>
                <w:szCs w:val="20"/>
                <w:rtl w:val="0"/>
              </w:rPr>
              <w:t xml:space="preserve">Municipalities with the lowest number of population in poverty</w:t>
            </w:r>
            <w:r w:rsidDel="00000000" w:rsidR="00000000" w:rsidRPr="00000000">
              <w:rPr>
                <w:rtl w:val="0"/>
              </w:rPr>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Benito Juárez</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48.6%</w:t>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b3b3b"/>
                <w:sz w:val="20"/>
                <w:szCs w:val="20"/>
              </w:rPr>
            </w:pPr>
            <w:r w:rsidDel="00000000" w:rsidR="00000000" w:rsidRPr="00000000">
              <w:rPr>
                <w:color w:val="3b3b3b"/>
                <w:sz w:val="20"/>
                <w:szCs w:val="20"/>
                <w:rtl w:val="0"/>
              </w:rPr>
              <w:t xml:space="preserve">Miguel Hidalgo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3b3b3b"/>
                <w:sz w:val="20"/>
                <w:szCs w:val="20"/>
              </w:rPr>
            </w:pPr>
            <w:r w:rsidDel="00000000" w:rsidR="00000000" w:rsidRPr="00000000">
              <w:rPr>
                <w:color w:val="3b3b3b"/>
                <w:sz w:val="20"/>
                <w:szCs w:val="20"/>
                <w:rtl w:val="0"/>
              </w:rPr>
              <w:t xml:space="preserve">14.3%</w:t>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b3b3b"/>
                <w:sz w:val="20"/>
                <w:szCs w:val="20"/>
              </w:rPr>
            </w:pPr>
            <w:r w:rsidDel="00000000" w:rsidR="00000000" w:rsidRPr="00000000">
              <w:rPr>
                <w:color w:val="3b3b3b"/>
                <w:sz w:val="20"/>
                <w:szCs w:val="20"/>
                <w:rtl w:val="0"/>
              </w:rPr>
              <w:t xml:space="preserve">Cuajimalpa de Morelos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3b3b3b"/>
                <w:sz w:val="20"/>
                <w:szCs w:val="20"/>
              </w:rPr>
            </w:pPr>
            <w:r w:rsidDel="00000000" w:rsidR="00000000" w:rsidRPr="00000000">
              <w:rPr>
                <w:color w:val="3b3b3b"/>
                <w:sz w:val="20"/>
                <w:szCs w:val="20"/>
                <w:rtl w:val="0"/>
              </w:rPr>
              <w:t xml:space="preserve">19.7%</w:t>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b3b3b"/>
                <w:sz w:val="20"/>
                <w:szCs w:val="20"/>
              </w:rPr>
            </w:pPr>
            <w:r w:rsidDel="00000000" w:rsidR="00000000" w:rsidRPr="00000000">
              <w:rPr>
                <w:color w:val="3b3b3b"/>
                <w:sz w:val="20"/>
                <w:szCs w:val="20"/>
                <w:rtl w:val="0"/>
              </w:rPr>
              <w:t xml:space="preserve">Coyoacán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3b3b3b"/>
                <w:sz w:val="20"/>
                <w:szCs w:val="20"/>
              </w:rPr>
            </w:pPr>
            <w:r w:rsidDel="00000000" w:rsidR="00000000" w:rsidRPr="00000000">
              <w:rPr>
                <w:color w:val="3b3b3b"/>
                <w:sz w:val="20"/>
                <w:szCs w:val="20"/>
                <w:rtl w:val="0"/>
              </w:rPr>
              <w:t xml:space="preserve">20%</w:t>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b3b3b"/>
                <w:sz w:val="20"/>
                <w:szCs w:val="20"/>
              </w:rPr>
            </w:pPr>
            <w:r w:rsidDel="00000000" w:rsidR="00000000" w:rsidRPr="00000000">
              <w:rPr>
                <w:color w:val="3b3b3b"/>
                <w:sz w:val="20"/>
                <w:szCs w:val="20"/>
                <w:rtl w:val="0"/>
              </w:rPr>
              <w:t xml:space="preserve">Azcapotzalco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3b3b3b"/>
                <w:sz w:val="20"/>
                <w:szCs w:val="20"/>
              </w:rPr>
            </w:pPr>
            <w:r w:rsidDel="00000000" w:rsidR="00000000" w:rsidRPr="00000000">
              <w:rPr>
                <w:color w:val="3b3b3b"/>
                <w:sz w:val="20"/>
                <w:szCs w:val="20"/>
                <w:rtl w:val="0"/>
              </w:rPr>
              <w:t xml:space="preserve">20.6%</w:t>
            </w:r>
          </w:p>
        </w:tc>
      </w:tr>
    </w:tbl>
    <w:p w:rsidR="00000000" w:rsidDel="00000000" w:rsidP="00000000" w:rsidRDefault="00000000" w:rsidRPr="00000000" w14:paraId="000000FB">
      <w:pPr>
        <w:rPr>
          <w:sz w:val="22"/>
          <w:szCs w:val="22"/>
        </w:rPr>
      </w:pPr>
      <w:r w:rsidDel="00000000" w:rsidR="00000000" w:rsidRPr="00000000">
        <w:rPr>
          <w:sz w:val="24"/>
          <w:szCs w:val="24"/>
          <w:rtl w:val="0"/>
        </w:rPr>
        <w:tab/>
        <w:t xml:space="preserve">   </w:t>
      </w:r>
      <w:r w:rsidDel="00000000" w:rsidR="00000000" w:rsidRPr="00000000">
        <w:rPr>
          <w:sz w:val="22"/>
          <w:szCs w:val="22"/>
          <w:rtl w:val="0"/>
        </w:rPr>
        <w:t xml:space="preserve">  Source: CONEVAL (2010).</w:t>
      </w:r>
    </w:p>
    <w:p w:rsidR="00000000" w:rsidDel="00000000" w:rsidP="00000000" w:rsidRDefault="00000000" w:rsidRPr="00000000" w14:paraId="000000FC">
      <w:pPr>
        <w:rPr>
          <w:sz w:val="24"/>
          <w:szCs w:val="24"/>
        </w:rPr>
      </w:pPr>
      <w:r w:rsidDel="00000000" w:rsidR="00000000" w:rsidRPr="00000000">
        <w:rPr>
          <w:rtl w:val="0"/>
        </w:rPr>
      </w:r>
    </w:p>
    <w:p w:rsidR="00000000" w:rsidDel="00000000" w:rsidP="00000000" w:rsidRDefault="00000000" w:rsidRPr="00000000" w14:paraId="000000FD">
      <w:pPr>
        <w:pStyle w:val="Subtitle"/>
        <w:rPr>
          <w:sz w:val="24"/>
          <w:szCs w:val="24"/>
        </w:rPr>
      </w:pPr>
      <w:bookmarkStart w:colFirst="0" w:colLast="0" w:name="_xbg3icleeelr" w:id="7"/>
      <w:bookmarkEnd w:id="7"/>
      <w:r w:rsidDel="00000000" w:rsidR="00000000" w:rsidRPr="00000000">
        <w:rPr>
          <w:color w:val="4eb0c7"/>
          <w:rtl w:val="0"/>
        </w:rPr>
        <w:t xml:space="preserve">Use of public transport in the Metropolitan Area </w:t>
      </w:r>
      <w:r w:rsidDel="00000000" w:rsidR="00000000" w:rsidRPr="00000000">
        <w:rPr>
          <w:rtl w:val="0"/>
        </w:rPr>
      </w:r>
    </w:p>
    <w:p w:rsidR="00000000" w:rsidDel="00000000" w:rsidP="00000000" w:rsidRDefault="00000000" w:rsidRPr="00000000" w14:paraId="000000FE">
      <w:pPr>
        <w:ind w:left="0" w:firstLine="0"/>
        <w:jc w:val="both"/>
        <w:rPr>
          <w:sz w:val="24"/>
          <w:szCs w:val="24"/>
        </w:rPr>
      </w:pPr>
      <w:r w:rsidDel="00000000" w:rsidR="00000000" w:rsidRPr="00000000">
        <w:rPr>
          <w:sz w:val="24"/>
          <w:szCs w:val="24"/>
          <w:rtl w:val="0"/>
        </w:rPr>
        <w:t xml:space="preserve">About 15 million people move daily within the limits of the Metropolitan Area, whether they do it through public transport, private cars or both. According to the Origin-Destination Survey (EOD) ran by INEGI, about 51% of the population in the Metropolitan Area uses public transport (essentially the informal above the 76%, followed by the Metro with 30%), although a high percentage of users use two forms of transport buses to reach their destination (more than 65%) (</w:t>
      </w:r>
      <w:hyperlink r:id="rId16">
        <w:r w:rsidDel="00000000" w:rsidR="00000000" w:rsidRPr="00000000">
          <w:rPr>
            <w:color w:val="1155cc"/>
            <w:sz w:val="24"/>
            <w:szCs w:val="24"/>
            <w:u w:val="single"/>
            <w:rtl w:val="0"/>
          </w:rPr>
          <w:t xml:space="preserve">INEGI, 2017</w:t>
        </w:r>
      </w:hyperlink>
      <w:r w:rsidDel="00000000" w:rsidR="00000000" w:rsidRPr="00000000">
        <w:rPr>
          <w:sz w:val="24"/>
          <w:szCs w:val="24"/>
          <w:rtl w:val="0"/>
        </w:rPr>
        <w:t xml:space="preserve">). </w:t>
      </w:r>
    </w:p>
    <w:p w:rsidR="00000000" w:rsidDel="00000000" w:rsidP="00000000" w:rsidRDefault="00000000" w:rsidRPr="00000000" w14:paraId="000000FF">
      <w:pPr>
        <w:spacing w:after="200" w:before="200" w:lineRule="auto"/>
        <w:ind w:left="0" w:firstLine="0"/>
        <w:jc w:val="both"/>
        <w:rPr>
          <w:sz w:val="24"/>
          <w:szCs w:val="24"/>
        </w:rPr>
      </w:pPr>
      <w:r w:rsidDel="00000000" w:rsidR="00000000" w:rsidRPr="00000000">
        <w:rPr>
          <w:sz w:val="24"/>
          <w:szCs w:val="24"/>
          <w:rtl w:val="0"/>
        </w:rPr>
        <w:t xml:space="preserve">In addition, it is important to note that only 22% of the population in the Metropolitan Area make use of private transport like motorbikes and vehicles. This makes sense when comparing the percentage of population per socioeconómic level. From the information above, we noticed that people from levels A/B and C+ (those who own at least one car) represent 20.2% of the total population of the area. In that sense, also a percentage of inhabitants on the level C may use a private car more often than considering public transport. </w:t>
      </w:r>
    </w:p>
    <w:p w:rsidR="00000000" w:rsidDel="00000000" w:rsidP="00000000" w:rsidRDefault="00000000" w:rsidRPr="00000000" w14:paraId="00000100">
      <w:pPr>
        <w:numPr>
          <w:ilvl w:val="0"/>
          <w:numId w:val="1"/>
        </w:numPr>
        <w:ind w:left="720" w:hanging="360"/>
        <w:jc w:val="both"/>
        <w:rPr>
          <w:sz w:val="24"/>
          <w:szCs w:val="24"/>
          <w:u w:val="none"/>
        </w:rPr>
      </w:pPr>
      <w:r w:rsidDel="00000000" w:rsidR="00000000" w:rsidRPr="00000000">
        <w:rPr>
          <w:sz w:val="24"/>
          <w:szCs w:val="24"/>
          <w:rtl w:val="0"/>
        </w:rPr>
        <w:t xml:space="preserve">According to </w:t>
      </w:r>
      <w:hyperlink r:id="rId17">
        <w:r w:rsidDel="00000000" w:rsidR="00000000" w:rsidRPr="00000000">
          <w:rPr>
            <w:color w:val="1155cc"/>
            <w:sz w:val="24"/>
            <w:szCs w:val="24"/>
            <w:u w:val="single"/>
            <w:rtl w:val="0"/>
          </w:rPr>
          <w:t xml:space="preserve">INEGI</w:t>
        </w:r>
      </w:hyperlink>
      <w:r w:rsidDel="00000000" w:rsidR="00000000" w:rsidRPr="00000000">
        <w:rPr>
          <w:sz w:val="24"/>
          <w:szCs w:val="24"/>
          <w:rtl w:val="0"/>
        </w:rPr>
        <w:t xml:space="preserve">, households in CDMX spent an average of MXN $1,225 (61 USD) per trimester on public transport in 2020</w:t>
      </w:r>
      <w:r w:rsidDel="00000000" w:rsidR="00000000" w:rsidRPr="00000000">
        <w:rPr>
          <w:sz w:val="24"/>
          <w:szCs w:val="24"/>
          <w:rtl w:val="0"/>
        </w:rPr>
        <w:t xml:space="preserve">. This number is much lower than in 2018, when the expense was MXN $2,513 (126 USD) (a variation of 51.3%). </w:t>
      </w:r>
      <w:r w:rsidDel="00000000" w:rsidR="00000000" w:rsidRPr="00000000">
        <w:rPr>
          <w:rtl w:val="0"/>
        </w:rPr>
      </w:r>
    </w:p>
    <w:p w:rsidR="00000000" w:rsidDel="00000000" w:rsidP="00000000" w:rsidRDefault="00000000" w:rsidRPr="00000000" w14:paraId="00000101">
      <w:pPr>
        <w:numPr>
          <w:ilvl w:val="0"/>
          <w:numId w:val="1"/>
        </w:numPr>
        <w:ind w:left="720" w:hanging="360"/>
        <w:jc w:val="both"/>
        <w:rPr>
          <w:sz w:val="24"/>
          <w:szCs w:val="24"/>
          <w:u w:val="none"/>
        </w:rPr>
      </w:pPr>
      <w:r w:rsidDel="00000000" w:rsidR="00000000" w:rsidRPr="00000000">
        <w:rPr>
          <w:sz w:val="24"/>
          <w:szCs w:val="24"/>
          <w:rtl w:val="0"/>
        </w:rPr>
        <w:t xml:space="preserve">According to </w:t>
      </w:r>
      <w:hyperlink r:id="rId18">
        <w:r w:rsidDel="00000000" w:rsidR="00000000" w:rsidRPr="00000000">
          <w:rPr>
            <w:color w:val="1155cc"/>
            <w:sz w:val="24"/>
            <w:szCs w:val="24"/>
            <w:u w:val="single"/>
            <w:rtl w:val="0"/>
          </w:rPr>
          <w:t xml:space="preserve">INEGI</w:t>
        </w:r>
      </w:hyperlink>
      <w:r w:rsidDel="00000000" w:rsidR="00000000" w:rsidRPr="00000000">
        <w:rPr>
          <w:sz w:val="24"/>
          <w:szCs w:val="24"/>
          <w:rtl w:val="0"/>
        </w:rPr>
        <w:t xml:space="preserve">, households in the State of Mexico spent an average of MXN $1,742 (87 USD) per trimester on public transport in 2020. This number is also much lower than in 2018, when the expense was MXN $3,096 (155 USD) (a variation of 43.7%).</w:t>
      </w:r>
    </w:p>
    <w:p w:rsidR="00000000" w:rsidDel="00000000" w:rsidP="00000000" w:rsidRDefault="00000000" w:rsidRPr="00000000" w14:paraId="00000102">
      <w:pPr>
        <w:numPr>
          <w:ilvl w:val="0"/>
          <w:numId w:val="1"/>
        </w:numPr>
        <w:ind w:left="720" w:hanging="360"/>
        <w:jc w:val="both"/>
        <w:rPr>
          <w:sz w:val="24"/>
          <w:szCs w:val="24"/>
          <w:u w:val="none"/>
        </w:rPr>
      </w:pPr>
      <w:r w:rsidDel="00000000" w:rsidR="00000000" w:rsidRPr="00000000">
        <w:rPr>
          <w:sz w:val="24"/>
          <w:szCs w:val="24"/>
          <w:rtl w:val="0"/>
        </w:rPr>
        <w:t xml:space="preserve">In both cases, the decrease could be due to the COVID-19 crisis which started in 2020, as this study was published in July 2021.</w:t>
      </w:r>
    </w:p>
    <w:p w:rsidR="00000000" w:rsidDel="00000000" w:rsidP="00000000" w:rsidRDefault="00000000" w:rsidRPr="00000000" w14:paraId="00000103">
      <w:pPr>
        <w:jc w:val="both"/>
        <w:rPr>
          <w:sz w:val="24"/>
          <w:szCs w:val="24"/>
        </w:rPr>
      </w:pPr>
      <w:r w:rsidDel="00000000" w:rsidR="00000000" w:rsidRPr="00000000">
        <w:rPr>
          <w:rtl w:val="0"/>
        </w:rPr>
      </w:r>
    </w:p>
    <w:p w:rsidR="00000000" w:rsidDel="00000000" w:rsidP="00000000" w:rsidRDefault="00000000" w:rsidRPr="00000000" w14:paraId="00000104">
      <w:pPr>
        <w:spacing w:after="200" w:lineRule="auto"/>
        <w:jc w:val="center"/>
        <w:rPr>
          <w:color w:val="4eb0c7"/>
          <w:sz w:val="24"/>
          <w:szCs w:val="24"/>
        </w:rPr>
      </w:pPr>
      <w:r w:rsidDel="00000000" w:rsidR="00000000" w:rsidRPr="00000000">
        <w:rPr>
          <w:color w:val="4eb0c7"/>
          <w:sz w:val="24"/>
          <w:szCs w:val="24"/>
          <w:rtl w:val="0"/>
        </w:rPr>
        <w:t xml:space="preserve">Expenses on public transport per region before COVID-19</w:t>
      </w:r>
    </w:p>
    <w:tbl>
      <w:tblPr>
        <w:tblStyle w:val="Table6"/>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5"/>
        <w:gridCol w:w="2255"/>
        <w:gridCol w:w="2255"/>
        <w:gridCol w:w="2255"/>
        <w:tblGridChange w:id="0">
          <w:tblGrid>
            <w:gridCol w:w="2255"/>
            <w:gridCol w:w="2255"/>
            <w:gridCol w:w="2255"/>
            <w:gridCol w:w="22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b w:val="1"/>
                <w:sz w:val="20"/>
                <w:szCs w:val="20"/>
              </w:rPr>
            </w:pPr>
            <w:r w:rsidDel="00000000" w:rsidR="00000000" w:rsidRPr="00000000">
              <w:rPr>
                <w:rFonts w:ascii="Open Sans" w:cs="Open Sans" w:eastAsia="Open Sans" w:hAnsi="Open Sans"/>
                <w:b w:val="1"/>
                <w:sz w:val="20"/>
                <w:szCs w:val="20"/>
                <w:rtl w:val="0"/>
              </w:rPr>
              <w:t xml:space="preserve">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b w:val="1"/>
                <w:sz w:val="20"/>
                <w:szCs w:val="20"/>
              </w:rPr>
            </w:pPr>
            <w:r w:rsidDel="00000000" w:rsidR="00000000" w:rsidRPr="00000000">
              <w:rPr>
                <w:rFonts w:ascii="Open Sans" w:cs="Open Sans" w:eastAsia="Open Sans" w:hAnsi="Open Sans"/>
                <w:b w:val="1"/>
                <w:sz w:val="20"/>
                <w:szCs w:val="20"/>
                <w:rtl w:val="0"/>
              </w:rPr>
              <w:t xml:space="preserve">Expense per trimester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b w:val="1"/>
                <w:sz w:val="20"/>
                <w:szCs w:val="20"/>
              </w:rPr>
            </w:pPr>
            <w:r w:rsidDel="00000000" w:rsidR="00000000" w:rsidRPr="00000000">
              <w:rPr>
                <w:rFonts w:ascii="Open Sans" w:cs="Open Sans" w:eastAsia="Open Sans" w:hAnsi="Open Sans"/>
                <w:b w:val="1"/>
                <w:sz w:val="20"/>
                <w:szCs w:val="20"/>
                <w:rtl w:val="0"/>
              </w:rPr>
              <w:t xml:space="preserve">Monthly expense on 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b w:val="1"/>
                <w:sz w:val="20"/>
                <w:szCs w:val="20"/>
              </w:rPr>
            </w:pPr>
            <w:r w:rsidDel="00000000" w:rsidR="00000000" w:rsidRPr="00000000">
              <w:rPr>
                <w:rFonts w:ascii="Open Sans" w:cs="Open Sans" w:eastAsia="Open Sans" w:hAnsi="Open Sans"/>
                <w:b w:val="1"/>
                <w:sz w:val="20"/>
                <w:szCs w:val="20"/>
                <w:rtl w:val="0"/>
              </w:rPr>
              <w:t xml:space="preserve">% of Level D monthly salary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CDMX</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MXN $2,513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MXN $837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State of Mexico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MXN $3,096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MXN $1,032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12%</w:t>
            </w:r>
          </w:p>
        </w:tc>
      </w:tr>
    </w:tbl>
    <w:p w:rsidR="00000000" w:rsidDel="00000000" w:rsidP="00000000" w:rsidRDefault="00000000" w:rsidRPr="00000000" w14:paraId="00000111">
      <w:pPr>
        <w:jc w:val="both"/>
        <w:rPr>
          <w:sz w:val="22"/>
          <w:szCs w:val="22"/>
        </w:rPr>
      </w:pPr>
      <w:r w:rsidDel="00000000" w:rsidR="00000000" w:rsidRPr="00000000">
        <w:rPr>
          <w:sz w:val="22"/>
          <w:szCs w:val="22"/>
          <w:rtl w:val="0"/>
        </w:rPr>
        <w:t xml:space="preserve">Source: Castañeda-Olvera (2020). </w:t>
      </w:r>
    </w:p>
    <w:p w:rsidR="00000000" w:rsidDel="00000000" w:rsidP="00000000" w:rsidRDefault="00000000" w:rsidRPr="00000000" w14:paraId="00000112">
      <w:pPr>
        <w:jc w:val="both"/>
        <w:rPr>
          <w:sz w:val="24"/>
          <w:szCs w:val="24"/>
        </w:rPr>
      </w:pPr>
      <w:r w:rsidDel="00000000" w:rsidR="00000000" w:rsidRPr="00000000">
        <w:rPr>
          <w:rtl w:val="0"/>
        </w:rPr>
      </w:r>
    </w:p>
    <w:p w:rsidR="00000000" w:rsidDel="00000000" w:rsidP="00000000" w:rsidRDefault="00000000" w:rsidRPr="00000000" w14:paraId="00000113">
      <w:pPr>
        <w:spacing w:after="200" w:lineRule="auto"/>
        <w:jc w:val="both"/>
        <w:rPr>
          <w:sz w:val="24"/>
          <w:szCs w:val="24"/>
        </w:rPr>
      </w:pPr>
      <w:r w:rsidDel="00000000" w:rsidR="00000000" w:rsidRPr="00000000">
        <w:rPr>
          <w:sz w:val="24"/>
          <w:szCs w:val="24"/>
          <w:rtl w:val="0"/>
        </w:rPr>
        <w:t xml:space="preserve">The expense for transportation among the inhabitants of CDMX is a little lower, since part of the public transport is subsidised by the city government and there is a greater regulation of transportation companies. This doesn’t happen in the State of Mexico, therefore the prices can be much higher in this region. </w:t>
      </w:r>
    </w:p>
    <w:p w:rsidR="00000000" w:rsidDel="00000000" w:rsidP="00000000" w:rsidRDefault="00000000" w:rsidRPr="00000000" w14:paraId="00000114">
      <w:pPr>
        <w:spacing w:after="200" w:lineRule="auto"/>
        <w:jc w:val="both"/>
        <w:rPr>
          <w:sz w:val="24"/>
          <w:szCs w:val="24"/>
        </w:rPr>
      </w:pPr>
      <w:r w:rsidDel="00000000" w:rsidR="00000000" w:rsidRPr="00000000">
        <w:rPr>
          <w:sz w:val="24"/>
          <w:szCs w:val="24"/>
          <w:rtl w:val="0"/>
        </w:rPr>
        <w:t xml:space="preserve">If the average income of PT users on socioeconomic level D (our probable main target) is MXN $8,900, this means that they use the 10% of their salary in mobility for the case of the CDMX, while this represents almost the 12% of their monthly salary. The numbers can be higher if more than one person from the household needs to travel on a daily basis to several destinations. </w:t>
      </w:r>
    </w:p>
    <w:p w:rsidR="00000000" w:rsidDel="00000000" w:rsidP="00000000" w:rsidRDefault="00000000" w:rsidRPr="00000000" w14:paraId="00000115">
      <w:pPr>
        <w:spacing w:after="200" w:lineRule="auto"/>
        <w:jc w:val="both"/>
        <w:rPr>
          <w:sz w:val="24"/>
          <w:szCs w:val="24"/>
        </w:rPr>
      </w:pPr>
      <w:r w:rsidDel="00000000" w:rsidR="00000000" w:rsidRPr="00000000">
        <w:rPr>
          <w:sz w:val="24"/>
          <w:szCs w:val="24"/>
          <w:rtl w:val="0"/>
        </w:rPr>
        <w:t xml:space="preserve">According to </w:t>
      </w:r>
      <w:hyperlink r:id="rId19">
        <w:r w:rsidDel="00000000" w:rsidR="00000000" w:rsidRPr="00000000">
          <w:rPr>
            <w:color w:val="1155cc"/>
            <w:sz w:val="24"/>
            <w:szCs w:val="24"/>
            <w:u w:val="single"/>
            <w:rtl w:val="0"/>
          </w:rPr>
          <w:t xml:space="preserve">Castañeda-Olvera (2020)</w:t>
        </w:r>
      </w:hyperlink>
      <w:r w:rsidDel="00000000" w:rsidR="00000000" w:rsidRPr="00000000">
        <w:rPr>
          <w:sz w:val="24"/>
          <w:szCs w:val="24"/>
          <w:rtl w:val="0"/>
        </w:rPr>
        <w:t xml:space="preserve">, those who experience more inequality on their daily journeys are the inhabitants that live on the outskirts of the city, as they are the ones who not only make use of the most expensive fares of PT in the Metropolitan Area, but also earn 5% less than the households from CDMX.  </w:t>
      </w:r>
    </w:p>
    <w:p w:rsidR="00000000" w:rsidDel="00000000" w:rsidP="00000000" w:rsidRDefault="00000000" w:rsidRPr="00000000" w14:paraId="00000116">
      <w:pPr>
        <w:spacing w:after="200" w:lineRule="auto"/>
        <w:jc w:val="both"/>
        <w:rPr>
          <w:sz w:val="24"/>
          <w:szCs w:val="24"/>
        </w:rPr>
      </w:pPr>
      <w:r w:rsidDel="00000000" w:rsidR="00000000" w:rsidRPr="00000000">
        <w:rPr>
          <w:sz w:val="24"/>
          <w:szCs w:val="24"/>
          <w:rtl w:val="0"/>
        </w:rPr>
        <w:t xml:space="preserve">In addition to this, the people from the State of Mexico are the ones that need to travel and make use of PT at a higher level than people located in the city. This is mostly because people come from the outskirts to the centre where most job opportunities and studying centres are located. </w:t>
      </w:r>
    </w:p>
    <w:p w:rsidR="00000000" w:rsidDel="00000000" w:rsidP="00000000" w:rsidRDefault="00000000" w:rsidRPr="00000000" w14:paraId="00000117">
      <w:pPr>
        <w:jc w:val="both"/>
        <w:rPr>
          <w:sz w:val="24"/>
          <w:szCs w:val="24"/>
        </w:rPr>
      </w:pPr>
      <w:r w:rsidDel="00000000" w:rsidR="00000000" w:rsidRPr="00000000">
        <w:rPr>
          <w:rtl w:val="0"/>
        </w:rPr>
      </w:r>
    </w:p>
    <w:p w:rsidR="00000000" w:rsidDel="00000000" w:rsidP="00000000" w:rsidRDefault="00000000" w:rsidRPr="00000000" w14:paraId="00000118">
      <w:pPr>
        <w:spacing w:after="200" w:lineRule="auto"/>
        <w:jc w:val="center"/>
        <w:rPr>
          <w:sz w:val="24"/>
          <w:szCs w:val="24"/>
        </w:rPr>
      </w:pPr>
      <w:r w:rsidDel="00000000" w:rsidR="00000000" w:rsidRPr="00000000">
        <w:rPr>
          <w:color w:val="4eb0c7"/>
          <w:sz w:val="22"/>
          <w:szCs w:val="22"/>
          <w:rtl w:val="0"/>
        </w:rPr>
        <w:t xml:space="preserve">Average of journeys in the Metropolitan Area per municipality</w:t>
      </w:r>
      <w:r w:rsidDel="00000000" w:rsidR="00000000" w:rsidRPr="00000000">
        <w:rPr>
          <w:rtl w:val="0"/>
        </w:rPr>
      </w:r>
    </w:p>
    <w:p w:rsidR="00000000" w:rsidDel="00000000" w:rsidP="00000000" w:rsidRDefault="00000000" w:rsidRPr="00000000" w14:paraId="00000119">
      <w:pPr>
        <w:jc w:val="center"/>
        <w:rPr>
          <w:sz w:val="24"/>
          <w:szCs w:val="24"/>
        </w:rPr>
      </w:pPr>
      <w:r w:rsidDel="00000000" w:rsidR="00000000" w:rsidRPr="00000000">
        <w:rPr>
          <w:sz w:val="24"/>
          <w:szCs w:val="24"/>
        </w:rPr>
        <w:drawing>
          <wp:inline distB="114300" distT="114300" distL="114300" distR="114300">
            <wp:extent cx="4827750" cy="4199286"/>
            <wp:effectExtent b="0" l="0" r="0" t="0"/>
            <wp:docPr id="1"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4827750" cy="4199286"/>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rPr>
          <w:sz w:val="22"/>
          <w:szCs w:val="22"/>
        </w:rPr>
      </w:pPr>
      <w:r w:rsidDel="00000000" w:rsidR="00000000" w:rsidRPr="00000000">
        <w:rPr>
          <w:sz w:val="24"/>
          <w:szCs w:val="24"/>
          <w:rtl w:val="0"/>
        </w:rPr>
        <w:tab/>
        <w:tab/>
      </w:r>
      <w:r w:rsidDel="00000000" w:rsidR="00000000" w:rsidRPr="00000000">
        <w:rPr>
          <w:sz w:val="22"/>
          <w:szCs w:val="22"/>
          <w:rtl w:val="0"/>
        </w:rPr>
        <w:t xml:space="preserve">Source: Secretaría de Movilidad (SEMOVI) (2020). </w:t>
      </w:r>
    </w:p>
    <w:p w:rsidR="00000000" w:rsidDel="00000000" w:rsidP="00000000" w:rsidRDefault="00000000" w:rsidRPr="00000000" w14:paraId="0000011B">
      <w:pPr>
        <w:jc w:val="center"/>
        <w:rPr>
          <w:sz w:val="24"/>
          <w:szCs w:val="24"/>
        </w:rPr>
      </w:pPr>
      <w:r w:rsidDel="00000000" w:rsidR="00000000" w:rsidRPr="00000000">
        <w:rPr>
          <w:rtl w:val="0"/>
        </w:rPr>
      </w:r>
    </w:p>
    <w:p w:rsidR="00000000" w:rsidDel="00000000" w:rsidP="00000000" w:rsidRDefault="00000000" w:rsidRPr="00000000" w14:paraId="0000011C">
      <w:pPr>
        <w:jc w:val="both"/>
        <w:rPr>
          <w:sz w:val="24"/>
          <w:szCs w:val="24"/>
        </w:rPr>
      </w:pPr>
      <w:r w:rsidDel="00000000" w:rsidR="00000000" w:rsidRPr="00000000">
        <w:rPr>
          <w:sz w:val="24"/>
          <w:szCs w:val="24"/>
          <w:rtl w:val="0"/>
        </w:rPr>
        <w:t xml:space="preserve">As a consequence, people from the outskirts and also from the south of the city are more likely to travel to the more centric area to go to work. Particularly, inhabitants who live on the line between CDMX and the State of Mexico seem to make more use of PT, spend more money on travelling and are likely to earn 5% less than the population in the city. </w:t>
      </w:r>
    </w:p>
    <w:p w:rsidR="00000000" w:rsidDel="00000000" w:rsidP="00000000" w:rsidRDefault="00000000" w:rsidRPr="00000000" w14:paraId="0000011D">
      <w:pPr>
        <w:spacing w:before="200" w:lineRule="auto"/>
        <w:jc w:val="both"/>
        <w:rPr>
          <w:sz w:val="24"/>
          <w:szCs w:val="24"/>
        </w:rPr>
      </w:pPr>
      <w:r w:rsidDel="00000000" w:rsidR="00000000" w:rsidRPr="00000000">
        <w:rPr>
          <w:sz w:val="24"/>
          <w:szCs w:val="24"/>
          <w:rtl w:val="0"/>
        </w:rPr>
        <w:t xml:space="preserve">According to the 2020 Census by INEGI, CDMX is the area where more people need to leave their location to study and work. On the one hand, Coyoacán is the delegation that receives more students from other sections of the Metropolitan Area. On the other hand, Cuauhtémoc receives the largest number of workers who do not live in that delegation and come from different parts of the metropolitan area or other states.</w:t>
      </w:r>
    </w:p>
    <w:p w:rsidR="00000000" w:rsidDel="00000000" w:rsidP="00000000" w:rsidRDefault="00000000" w:rsidRPr="00000000" w14:paraId="0000011E">
      <w:pPr>
        <w:spacing w:before="200" w:lineRule="auto"/>
        <w:jc w:val="both"/>
        <w:rPr>
          <w:color w:val="666666"/>
          <w:sz w:val="24"/>
          <w:szCs w:val="24"/>
        </w:rPr>
      </w:pPr>
      <w:r w:rsidDel="00000000" w:rsidR="00000000" w:rsidRPr="00000000">
        <w:rPr>
          <w:sz w:val="24"/>
          <w:szCs w:val="24"/>
          <w:rtl w:val="0"/>
        </w:rPr>
        <w:t xml:space="preserve">In addition to this, it is important to mention that those who make more use of PT are the ones that belong to levels C-, D+ and D, as they do not own a car but need to travel to go to work or school. The lowest socioeconomic status (level E) represents a percentage of the population with the most limited mobility, due to the lack of resources or infrastructure in their surroundings to travel far away from their origin point. According to a study presented by </w:t>
      </w:r>
      <w:r w:rsidDel="00000000" w:rsidR="00000000" w:rsidRPr="00000000">
        <w:rPr>
          <w:color w:val="666666"/>
          <w:sz w:val="24"/>
          <w:szCs w:val="24"/>
          <w:rtl w:val="0"/>
        </w:rPr>
        <w:t xml:space="preserve">the </w:t>
      </w:r>
      <w:hyperlink r:id="rId21">
        <w:r w:rsidDel="00000000" w:rsidR="00000000" w:rsidRPr="00000000">
          <w:rPr>
            <w:color w:val="1155cc"/>
            <w:sz w:val="24"/>
            <w:szCs w:val="24"/>
            <w:u w:val="single"/>
            <w:rtl w:val="0"/>
          </w:rPr>
          <w:t xml:space="preserve">National Autonomous University of Mexico (2015)</w:t>
        </w:r>
      </w:hyperlink>
      <w:r w:rsidDel="00000000" w:rsidR="00000000" w:rsidRPr="00000000">
        <w:rPr>
          <w:color w:val="666666"/>
          <w:sz w:val="24"/>
          <w:szCs w:val="24"/>
          <w:rtl w:val="0"/>
        </w:rPr>
        <w:t xml:space="preserve"> around mobility: “The most vulnerable groups are the ones with the most limited mobility and for whom transportation costs imply a higher percentage of your income”.</w:t>
      </w:r>
    </w:p>
    <w:p w:rsidR="00000000" w:rsidDel="00000000" w:rsidP="00000000" w:rsidRDefault="00000000" w:rsidRPr="00000000" w14:paraId="0000011F">
      <w:pPr>
        <w:spacing w:before="200" w:lineRule="auto"/>
        <w:jc w:val="both"/>
        <w:rPr>
          <w:sz w:val="24"/>
          <w:szCs w:val="24"/>
        </w:rPr>
      </w:pPr>
      <w:r w:rsidDel="00000000" w:rsidR="00000000" w:rsidRPr="00000000">
        <w:rPr>
          <w:sz w:val="24"/>
          <w:szCs w:val="24"/>
          <w:rtl w:val="0"/>
        </w:rPr>
        <w:t xml:space="preserve">The following table shows how probable it is in Mexico that people would travel by any mode of transport according to their monthly earnings (this survey includes those who also travelled with private vehicles).</w:t>
      </w:r>
    </w:p>
    <w:p w:rsidR="00000000" w:rsidDel="00000000" w:rsidP="00000000" w:rsidRDefault="00000000" w:rsidRPr="00000000" w14:paraId="00000120">
      <w:pPr>
        <w:spacing w:before="0" w:lineRule="auto"/>
        <w:jc w:val="both"/>
        <w:rPr>
          <w:sz w:val="24"/>
          <w:szCs w:val="24"/>
        </w:rPr>
      </w:pPr>
      <w:r w:rsidDel="00000000" w:rsidR="00000000" w:rsidRPr="00000000">
        <w:rPr>
          <w:rtl w:val="0"/>
        </w:rPr>
      </w:r>
    </w:p>
    <w:p w:rsidR="00000000" w:rsidDel="00000000" w:rsidP="00000000" w:rsidRDefault="00000000" w:rsidRPr="00000000" w14:paraId="00000121">
      <w:pPr>
        <w:spacing w:after="200" w:lineRule="auto"/>
        <w:jc w:val="center"/>
        <w:rPr>
          <w:sz w:val="24"/>
          <w:szCs w:val="24"/>
        </w:rPr>
      </w:pPr>
      <w:r w:rsidDel="00000000" w:rsidR="00000000" w:rsidRPr="00000000">
        <w:rPr>
          <w:color w:val="4eb0c7"/>
          <w:sz w:val="22"/>
          <w:szCs w:val="22"/>
          <w:rtl w:val="0"/>
        </w:rPr>
        <w:t xml:space="preserve">Percentage of people that travel and don’t travel based on their monthly </w:t>
      </w:r>
      <w:r w:rsidDel="00000000" w:rsidR="00000000" w:rsidRPr="00000000">
        <w:rPr>
          <w:color w:val="4eb0c7"/>
          <w:sz w:val="22"/>
          <w:szCs w:val="22"/>
          <w:rtl w:val="0"/>
        </w:rPr>
        <w:t xml:space="preserve">income</w:t>
      </w:r>
      <w:r w:rsidDel="00000000" w:rsidR="00000000" w:rsidRPr="00000000">
        <w:rPr>
          <w:rtl w:val="0"/>
        </w:rPr>
      </w:r>
    </w:p>
    <w:tbl>
      <w:tblPr>
        <w:tblStyle w:val="Table7"/>
        <w:tblW w:w="88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15"/>
        <w:gridCol w:w="2790"/>
        <w:gridCol w:w="3030"/>
        <w:tblGridChange w:id="0">
          <w:tblGrid>
            <w:gridCol w:w="3015"/>
            <w:gridCol w:w="2790"/>
            <w:gridCol w:w="30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b w:val="1"/>
                <w:sz w:val="20"/>
                <w:szCs w:val="20"/>
              </w:rPr>
            </w:pPr>
            <w:r w:rsidDel="00000000" w:rsidR="00000000" w:rsidRPr="00000000">
              <w:rPr>
                <w:rFonts w:ascii="Open Sans" w:cs="Open Sans" w:eastAsia="Open Sans" w:hAnsi="Open Sans"/>
                <w:b w:val="1"/>
                <w:sz w:val="20"/>
                <w:szCs w:val="20"/>
                <w:rtl w:val="0"/>
              </w:rPr>
              <w:t xml:space="preserve">Income bracket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b w:val="1"/>
                <w:sz w:val="20"/>
                <w:szCs w:val="20"/>
              </w:rPr>
            </w:pPr>
            <w:r w:rsidDel="00000000" w:rsidR="00000000" w:rsidRPr="00000000">
              <w:rPr>
                <w:rFonts w:ascii="Open Sans" w:cs="Open Sans" w:eastAsia="Open Sans" w:hAnsi="Open Sans"/>
                <w:b w:val="1"/>
                <w:sz w:val="20"/>
                <w:szCs w:val="20"/>
                <w:rtl w:val="0"/>
              </w:rPr>
              <w:t xml:space="preserve">% people that travel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b w:val="1"/>
                <w:sz w:val="20"/>
                <w:szCs w:val="20"/>
              </w:rPr>
            </w:pPr>
            <w:r w:rsidDel="00000000" w:rsidR="00000000" w:rsidRPr="00000000">
              <w:rPr>
                <w:rFonts w:ascii="Open Sans" w:cs="Open Sans" w:eastAsia="Open Sans" w:hAnsi="Open Sans"/>
                <w:b w:val="1"/>
                <w:sz w:val="20"/>
                <w:szCs w:val="20"/>
                <w:rtl w:val="0"/>
              </w:rPr>
              <w:t xml:space="preserve">% people that don’t travel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jc w:val="center"/>
              <w:rPr>
                <w:sz w:val="20"/>
                <w:szCs w:val="20"/>
              </w:rPr>
            </w:pPr>
            <w:r w:rsidDel="00000000" w:rsidR="00000000" w:rsidRPr="00000000">
              <w:rPr>
                <w:sz w:val="20"/>
                <w:szCs w:val="20"/>
                <w:rtl w:val="0"/>
              </w:rPr>
              <w:t xml:space="preserve">MXN $5,000 (minimum wage) or less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75.42%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24.58%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jc w:val="center"/>
              <w:rPr>
                <w:sz w:val="20"/>
                <w:szCs w:val="20"/>
              </w:rPr>
            </w:pPr>
            <w:r w:rsidDel="00000000" w:rsidR="00000000" w:rsidRPr="00000000">
              <w:rPr>
                <w:sz w:val="20"/>
                <w:szCs w:val="20"/>
                <w:rtl w:val="0"/>
              </w:rPr>
              <w:t xml:space="preserve">MXN $5,000 to MXN $10,000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84.50%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15.50%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jc w:val="center"/>
              <w:rPr>
                <w:sz w:val="20"/>
                <w:szCs w:val="20"/>
              </w:rPr>
            </w:pPr>
            <w:r w:rsidDel="00000000" w:rsidR="00000000" w:rsidRPr="00000000">
              <w:rPr>
                <w:sz w:val="20"/>
                <w:szCs w:val="20"/>
                <w:rtl w:val="0"/>
              </w:rPr>
              <w:t xml:space="preserve">MXN $10,000 to MXN $15,000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85.71%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14.29%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jc w:val="center"/>
              <w:rPr>
                <w:sz w:val="20"/>
                <w:szCs w:val="20"/>
              </w:rPr>
            </w:pPr>
            <w:r w:rsidDel="00000000" w:rsidR="00000000" w:rsidRPr="00000000">
              <w:rPr>
                <w:sz w:val="20"/>
                <w:szCs w:val="20"/>
                <w:rtl w:val="0"/>
              </w:rPr>
              <w:t xml:space="preserve">MXN $15,000 to MXN $25,000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jc w:val="center"/>
              <w:rPr>
                <w:sz w:val="20"/>
                <w:szCs w:val="20"/>
              </w:rPr>
            </w:pPr>
            <w:r w:rsidDel="00000000" w:rsidR="00000000" w:rsidRPr="00000000">
              <w:rPr>
                <w:sz w:val="20"/>
                <w:szCs w:val="20"/>
                <w:rtl w:val="0"/>
              </w:rPr>
              <w:t xml:space="preserve">85.36%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jc w:val="center"/>
              <w:rPr>
                <w:sz w:val="20"/>
                <w:szCs w:val="20"/>
              </w:rPr>
            </w:pPr>
            <w:r w:rsidDel="00000000" w:rsidR="00000000" w:rsidRPr="00000000">
              <w:rPr>
                <w:sz w:val="20"/>
                <w:szCs w:val="20"/>
                <w:rtl w:val="0"/>
              </w:rPr>
              <w:t xml:space="preserve">14.64%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jc w:val="center"/>
              <w:rPr>
                <w:sz w:val="20"/>
                <w:szCs w:val="20"/>
              </w:rPr>
            </w:pPr>
            <w:r w:rsidDel="00000000" w:rsidR="00000000" w:rsidRPr="00000000">
              <w:rPr>
                <w:sz w:val="20"/>
                <w:szCs w:val="20"/>
                <w:rtl w:val="0"/>
              </w:rPr>
              <w:t xml:space="preserve">More to MXN MXN $25,000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81%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19%</w:t>
            </w:r>
          </w:p>
        </w:tc>
      </w:tr>
    </w:tbl>
    <w:p w:rsidR="00000000" w:rsidDel="00000000" w:rsidP="00000000" w:rsidRDefault="00000000" w:rsidRPr="00000000" w14:paraId="00000134">
      <w:pPr>
        <w:spacing w:before="200" w:lineRule="auto"/>
        <w:jc w:val="both"/>
        <w:rPr>
          <w:sz w:val="24"/>
          <w:szCs w:val="24"/>
        </w:rPr>
      </w:pPr>
      <w:r w:rsidDel="00000000" w:rsidR="00000000" w:rsidRPr="00000000">
        <w:rPr>
          <w:sz w:val="24"/>
          <w:szCs w:val="24"/>
          <w:rtl w:val="0"/>
        </w:rPr>
        <w:t xml:space="preserve">Source: UNAM (2015). </w:t>
      </w:r>
    </w:p>
    <w:p w:rsidR="00000000" w:rsidDel="00000000" w:rsidP="00000000" w:rsidRDefault="00000000" w:rsidRPr="00000000" w14:paraId="00000135">
      <w:pPr>
        <w:spacing w:after="200" w:before="200" w:lineRule="auto"/>
        <w:jc w:val="center"/>
        <w:rPr>
          <w:sz w:val="24"/>
          <w:szCs w:val="24"/>
        </w:rPr>
      </w:pPr>
      <w:r w:rsidDel="00000000" w:rsidR="00000000" w:rsidRPr="00000000">
        <w:rPr>
          <w:color w:val="4eb0c7"/>
          <w:sz w:val="22"/>
          <w:szCs w:val="22"/>
          <w:rtl w:val="0"/>
        </w:rPr>
        <w:t xml:space="preserve">Destination of people’s journeys based on their monthly income</w:t>
      </w:r>
      <w:r w:rsidDel="00000000" w:rsidR="00000000" w:rsidRPr="00000000">
        <w:rPr>
          <w:rtl w:val="0"/>
        </w:rPr>
      </w:r>
    </w:p>
    <w:tbl>
      <w:tblPr>
        <w:tblStyle w:val="Table8"/>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1785"/>
        <w:gridCol w:w="2130"/>
        <w:gridCol w:w="2640"/>
        <w:tblGridChange w:id="0">
          <w:tblGrid>
            <w:gridCol w:w="2460"/>
            <w:gridCol w:w="1785"/>
            <w:gridCol w:w="2130"/>
            <w:gridCol w:w="2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jc w:val="center"/>
              <w:rPr>
                <w:rFonts w:ascii="Open Sans" w:cs="Open Sans" w:eastAsia="Open Sans" w:hAnsi="Open Sans"/>
                <w:b w:val="1"/>
                <w:sz w:val="20"/>
                <w:szCs w:val="20"/>
              </w:rPr>
            </w:pPr>
            <w:r w:rsidDel="00000000" w:rsidR="00000000" w:rsidRPr="00000000">
              <w:rPr>
                <w:rFonts w:ascii="Open Sans" w:cs="Open Sans" w:eastAsia="Open Sans" w:hAnsi="Open Sans"/>
                <w:b w:val="1"/>
                <w:sz w:val="20"/>
                <w:szCs w:val="20"/>
                <w:rtl w:val="0"/>
              </w:rPr>
              <w:t xml:space="preserve">Income bracket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jc w:val="center"/>
              <w:rPr>
                <w:rFonts w:ascii="Open Sans" w:cs="Open Sans" w:eastAsia="Open Sans" w:hAnsi="Open Sans"/>
                <w:b w:val="1"/>
                <w:sz w:val="20"/>
                <w:szCs w:val="20"/>
              </w:rPr>
            </w:pPr>
            <w:r w:rsidDel="00000000" w:rsidR="00000000" w:rsidRPr="00000000">
              <w:rPr>
                <w:rFonts w:ascii="Open Sans" w:cs="Open Sans" w:eastAsia="Open Sans" w:hAnsi="Open Sans"/>
                <w:b w:val="1"/>
                <w:sz w:val="20"/>
                <w:szCs w:val="20"/>
                <w:rtl w:val="0"/>
              </w:rPr>
              <w:t xml:space="preserve">Inside their suburb</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jc w:val="center"/>
              <w:rPr>
                <w:rFonts w:ascii="Open Sans" w:cs="Open Sans" w:eastAsia="Open Sans" w:hAnsi="Open Sans"/>
                <w:b w:val="1"/>
                <w:sz w:val="20"/>
                <w:szCs w:val="20"/>
              </w:rPr>
            </w:pPr>
            <w:r w:rsidDel="00000000" w:rsidR="00000000" w:rsidRPr="00000000">
              <w:rPr>
                <w:rFonts w:ascii="Open Sans" w:cs="Open Sans" w:eastAsia="Open Sans" w:hAnsi="Open Sans"/>
                <w:b w:val="1"/>
                <w:sz w:val="20"/>
                <w:szCs w:val="20"/>
                <w:rtl w:val="0"/>
              </w:rPr>
              <w:t xml:space="preserve">Other suburbs of their municipality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jc w:val="center"/>
              <w:rPr>
                <w:rFonts w:ascii="Open Sans" w:cs="Open Sans" w:eastAsia="Open Sans" w:hAnsi="Open Sans"/>
                <w:b w:val="1"/>
                <w:sz w:val="20"/>
                <w:szCs w:val="20"/>
              </w:rPr>
            </w:pPr>
            <w:r w:rsidDel="00000000" w:rsidR="00000000" w:rsidRPr="00000000">
              <w:rPr>
                <w:rFonts w:ascii="Open Sans" w:cs="Open Sans" w:eastAsia="Open Sans" w:hAnsi="Open Sans"/>
                <w:b w:val="1"/>
                <w:sz w:val="20"/>
                <w:szCs w:val="20"/>
                <w:rtl w:val="0"/>
              </w:rPr>
              <w:t xml:space="preserve">To other municipalities (same state)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jc w:val="center"/>
              <w:rPr>
                <w:sz w:val="20"/>
                <w:szCs w:val="20"/>
              </w:rPr>
            </w:pPr>
            <w:r w:rsidDel="00000000" w:rsidR="00000000" w:rsidRPr="00000000">
              <w:rPr>
                <w:sz w:val="20"/>
                <w:szCs w:val="20"/>
                <w:rtl w:val="0"/>
              </w:rPr>
              <w:t xml:space="preserve">MXN $5,000 (minimum wage) or less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jc w:val="center"/>
              <w:rPr>
                <w:sz w:val="20"/>
                <w:szCs w:val="20"/>
              </w:rPr>
            </w:pPr>
            <w:r w:rsidDel="00000000" w:rsidR="00000000" w:rsidRPr="00000000">
              <w:rPr>
                <w:sz w:val="20"/>
                <w:szCs w:val="20"/>
                <w:rtl w:val="0"/>
              </w:rPr>
              <w:t xml:space="preserve">49.1%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jc w:val="center"/>
              <w:rPr>
                <w:sz w:val="20"/>
                <w:szCs w:val="20"/>
              </w:rPr>
            </w:pPr>
            <w:r w:rsidDel="00000000" w:rsidR="00000000" w:rsidRPr="00000000">
              <w:rPr>
                <w:sz w:val="20"/>
                <w:szCs w:val="20"/>
                <w:rtl w:val="0"/>
              </w:rPr>
              <w:t xml:space="preserve">32.4%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jc w:val="center"/>
              <w:rPr>
                <w:sz w:val="20"/>
                <w:szCs w:val="20"/>
              </w:rPr>
            </w:pPr>
            <w:r w:rsidDel="00000000" w:rsidR="00000000" w:rsidRPr="00000000">
              <w:rPr>
                <w:sz w:val="20"/>
                <w:szCs w:val="20"/>
                <w:rtl w:val="0"/>
              </w:rPr>
              <w:t xml:space="preserve">18.5%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jc w:val="center"/>
              <w:rPr>
                <w:sz w:val="20"/>
                <w:szCs w:val="20"/>
              </w:rPr>
            </w:pPr>
            <w:r w:rsidDel="00000000" w:rsidR="00000000" w:rsidRPr="00000000">
              <w:rPr>
                <w:sz w:val="20"/>
                <w:szCs w:val="20"/>
                <w:rtl w:val="0"/>
              </w:rPr>
              <w:t xml:space="preserve">MXN $5,000 to MXN $10,000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jc w:val="center"/>
              <w:rPr>
                <w:sz w:val="20"/>
                <w:szCs w:val="20"/>
              </w:rPr>
            </w:pPr>
            <w:r w:rsidDel="00000000" w:rsidR="00000000" w:rsidRPr="00000000">
              <w:rPr>
                <w:sz w:val="20"/>
                <w:szCs w:val="20"/>
                <w:rtl w:val="0"/>
              </w:rPr>
              <w:t xml:space="preserve">35.8%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jc w:val="center"/>
              <w:rPr>
                <w:sz w:val="20"/>
                <w:szCs w:val="20"/>
              </w:rPr>
            </w:pPr>
            <w:r w:rsidDel="00000000" w:rsidR="00000000" w:rsidRPr="00000000">
              <w:rPr>
                <w:sz w:val="20"/>
                <w:szCs w:val="20"/>
                <w:rtl w:val="0"/>
              </w:rPr>
              <w:t xml:space="preserve">60.3%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jc w:val="center"/>
              <w:rPr>
                <w:sz w:val="20"/>
                <w:szCs w:val="20"/>
              </w:rPr>
            </w:pPr>
            <w:r w:rsidDel="00000000" w:rsidR="00000000" w:rsidRPr="00000000">
              <w:rPr>
                <w:sz w:val="20"/>
                <w:szCs w:val="20"/>
                <w:rtl w:val="0"/>
              </w:rPr>
              <w:t xml:space="preserve">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jc w:val="center"/>
              <w:rPr>
                <w:sz w:val="20"/>
                <w:szCs w:val="20"/>
              </w:rPr>
            </w:pPr>
            <w:r w:rsidDel="00000000" w:rsidR="00000000" w:rsidRPr="00000000">
              <w:rPr>
                <w:sz w:val="20"/>
                <w:szCs w:val="20"/>
                <w:rtl w:val="0"/>
              </w:rPr>
              <w:t xml:space="preserve">MXN $10,000 to MXN $15,000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jc w:val="center"/>
              <w:rPr>
                <w:sz w:val="20"/>
                <w:szCs w:val="20"/>
              </w:rPr>
            </w:pPr>
            <w:r w:rsidDel="00000000" w:rsidR="00000000" w:rsidRPr="00000000">
              <w:rPr>
                <w:sz w:val="20"/>
                <w:szCs w:val="20"/>
                <w:rtl w:val="0"/>
              </w:rPr>
              <w:t xml:space="preserve">37.7%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jc w:val="center"/>
              <w:rPr>
                <w:sz w:val="24"/>
                <w:szCs w:val="24"/>
              </w:rPr>
            </w:pPr>
            <w:r w:rsidDel="00000000" w:rsidR="00000000" w:rsidRPr="00000000">
              <w:rPr>
                <w:sz w:val="20"/>
                <w:szCs w:val="20"/>
                <w:rtl w:val="0"/>
              </w:rPr>
              <w:t xml:space="preserve">53.1%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jc w:val="center"/>
              <w:rPr>
                <w:sz w:val="24"/>
                <w:szCs w:val="24"/>
              </w:rPr>
            </w:pPr>
            <w:r w:rsidDel="00000000" w:rsidR="00000000" w:rsidRPr="00000000">
              <w:rPr>
                <w:sz w:val="20"/>
                <w:szCs w:val="20"/>
                <w:rtl w:val="0"/>
              </w:rPr>
              <w:t xml:space="preserve">8.2%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jc w:val="center"/>
              <w:rPr>
                <w:sz w:val="20"/>
                <w:szCs w:val="20"/>
              </w:rPr>
            </w:pPr>
            <w:r w:rsidDel="00000000" w:rsidR="00000000" w:rsidRPr="00000000">
              <w:rPr>
                <w:sz w:val="20"/>
                <w:szCs w:val="20"/>
                <w:rtl w:val="0"/>
              </w:rPr>
              <w:t xml:space="preserve">MXN $15,000 to MXN $25,000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36.2%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jc w:val="center"/>
              <w:rPr>
                <w:sz w:val="24"/>
                <w:szCs w:val="24"/>
              </w:rPr>
            </w:pPr>
            <w:r w:rsidDel="00000000" w:rsidR="00000000" w:rsidRPr="00000000">
              <w:rPr>
                <w:sz w:val="20"/>
                <w:szCs w:val="20"/>
                <w:rtl w:val="0"/>
              </w:rPr>
              <w:t xml:space="preserve">54.6%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jc w:val="center"/>
              <w:rPr>
                <w:sz w:val="24"/>
                <w:szCs w:val="24"/>
              </w:rPr>
            </w:pPr>
            <w:r w:rsidDel="00000000" w:rsidR="00000000" w:rsidRPr="00000000">
              <w:rPr>
                <w:sz w:val="20"/>
                <w:szCs w:val="20"/>
                <w:rtl w:val="0"/>
              </w:rPr>
              <w:t xml:space="preserve">8.1%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jc w:val="center"/>
              <w:rPr>
                <w:sz w:val="20"/>
                <w:szCs w:val="20"/>
              </w:rPr>
            </w:pPr>
            <w:r w:rsidDel="00000000" w:rsidR="00000000" w:rsidRPr="00000000">
              <w:rPr>
                <w:sz w:val="20"/>
                <w:szCs w:val="20"/>
                <w:rtl w:val="0"/>
              </w:rPr>
              <w:t xml:space="preserve">More to MXN MXN $25,000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63.7%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8.4%</w:t>
            </w:r>
          </w:p>
        </w:tc>
      </w:tr>
    </w:tbl>
    <w:p w:rsidR="00000000" w:rsidDel="00000000" w:rsidP="00000000" w:rsidRDefault="00000000" w:rsidRPr="00000000" w14:paraId="0000014E">
      <w:pPr>
        <w:rPr>
          <w:sz w:val="22"/>
          <w:szCs w:val="22"/>
        </w:rPr>
      </w:pPr>
      <w:r w:rsidDel="00000000" w:rsidR="00000000" w:rsidRPr="00000000">
        <w:rPr>
          <w:sz w:val="22"/>
          <w:szCs w:val="22"/>
          <w:rtl w:val="0"/>
        </w:rPr>
        <w:t xml:space="preserve">Source: UNAM (2015).</w:t>
      </w:r>
      <w:r w:rsidDel="00000000" w:rsidR="00000000" w:rsidRPr="00000000">
        <w:rPr>
          <w:rtl w:val="0"/>
        </w:rPr>
      </w:r>
    </w:p>
    <w:p w:rsidR="00000000" w:rsidDel="00000000" w:rsidP="00000000" w:rsidRDefault="00000000" w:rsidRPr="00000000" w14:paraId="0000014F">
      <w:pPr>
        <w:rPr>
          <w:color w:val="1597af"/>
          <w:sz w:val="38"/>
          <w:szCs w:val="38"/>
        </w:rPr>
      </w:pPr>
      <w:r w:rsidDel="00000000" w:rsidR="00000000" w:rsidRPr="00000000">
        <w:rPr>
          <w:rtl w:val="0"/>
        </w:rPr>
      </w:r>
    </w:p>
    <w:p w:rsidR="00000000" w:rsidDel="00000000" w:rsidP="00000000" w:rsidRDefault="00000000" w:rsidRPr="00000000" w14:paraId="00000150">
      <w:pPr>
        <w:rPr>
          <w:color w:val="1597af"/>
          <w:sz w:val="38"/>
          <w:szCs w:val="38"/>
        </w:rPr>
      </w:pPr>
      <w:r w:rsidDel="00000000" w:rsidR="00000000" w:rsidRPr="00000000">
        <w:rPr>
          <w:rtl w:val="0"/>
        </w:rPr>
      </w:r>
    </w:p>
    <w:p w:rsidR="00000000" w:rsidDel="00000000" w:rsidP="00000000" w:rsidRDefault="00000000" w:rsidRPr="00000000" w14:paraId="00000151">
      <w:pPr>
        <w:rPr>
          <w:color w:val="1597af"/>
          <w:sz w:val="38"/>
          <w:szCs w:val="38"/>
        </w:rPr>
      </w:pPr>
      <w:r w:rsidDel="00000000" w:rsidR="00000000" w:rsidRPr="00000000">
        <w:rPr>
          <w:rtl w:val="0"/>
        </w:rPr>
      </w:r>
    </w:p>
    <w:p w:rsidR="00000000" w:rsidDel="00000000" w:rsidP="00000000" w:rsidRDefault="00000000" w:rsidRPr="00000000" w14:paraId="00000152">
      <w:pPr>
        <w:rPr>
          <w:color w:val="1597af"/>
          <w:sz w:val="38"/>
          <w:szCs w:val="38"/>
        </w:rPr>
      </w:pPr>
      <w:r w:rsidDel="00000000" w:rsidR="00000000" w:rsidRPr="00000000">
        <w:rPr>
          <w:color w:val="1597af"/>
          <w:sz w:val="38"/>
          <w:szCs w:val="38"/>
          <w:rtl w:val="0"/>
        </w:rPr>
        <w:t xml:space="preserve">Mexico: phones market share</w:t>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422275</wp:posOffset>
            </wp:positionV>
            <wp:extent cx="3090863" cy="1885426"/>
            <wp:effectExtent b="0" l="0" r="0" t="0"/>
            <wp:wrapSquare wrapText="bothSides" distB="114300" distT="114300" distL="114300" distR="114300"/>
            <wp:docPr id="9"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3090863" cy="1885426"/>
                    </a:xfrm>
                    <a:prstGeom prst="rect"/>
                    <a:ln/>
                  </pic:spPr>
                </pic:pic>
              </a:graphicData>
            </a:graphic>
          </wp:anchor>
        </w:drawing>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jc w:val="both"/>
        <w:rPr>
          <w:sz w:val="24"/>
          <w:szCs w:val="24"/>
        </w:rPr>
      </w:pPr>
      <w:r w:rsidDel="00000000" w:rsidR="00000000" w:rsidRPr="00000000">
        <w:rPr>
          <w:sz w:val="24"/>
          <w:szCs w:val="24"/>
          <w:rtl w:val="0"/>
        </w:rPr>
        <w:t xml:space="preserve">By the end of 2021, Samsung was the brand with the highest market share in Mexico, accounting for 25.1% of the smartphone web traffic. The brand has also maintained first place during the first months of 2022. Samsung ranked first in South America. </w:t>
      </w:r>
    </w:p>
    <w:p w:rsidR="00000000" w:rsidDel="00000000" w:rsidP="00000000" w:rsidRDefault="00000000" w:rsidRPr="00000000" w14:paraId="00000155">
      <w:pPr>
        <w:spacing w:after="0" w:before="200" w:lineRule="auto"/>
        <w:jc w:val="both"/>
        <w:rPr>
          <w:sz w:val="24"/>
          <w:szCs w:val="24"/>
        </w:rPr>
      </w:pPr>
      <w:r w:rsidDel="00000000" w:rsidR="00000000" w:rsidRPr="00000000">
        <w:rPr>
          <w:sz w:val="24"/>
          <w:szCs w:val="24"/>
          <w:rtl w:val="0"/>
        </w:rPr>
        <w:t xml:space="preserve">Huawei started losing market share in 2022, falling to fourth place, right after Motorola (23%) and Apple (18%). </w:t>
      </w:r>
      <w:r w:rsidDel="00000000" w:rsidR="00000000" w:rsidRPr="00000000">
        <w:rPr>
          <w:sz w:val="24"/>
          <w:szCs w:val="24"/>
          <w:rtl w:val="0"/>
        </w:rPr>
        <w:t xml:space="preserve">This illustrates how Apple is more relevant in Mexico than in other LATAM countries such as Lima. </w:t>
      </w:r>
    </w:p>
    <w:p w:rsidR="00000000" w:rsidDel="00000000" w:rsidP="00000000" w:rsidRDefault="00000000" w:rsidRPr="00000000" w14:paraId="00000156">
      <w:pPr>
        <w:spacing w:after="0" w:before="200" w:lineRule="auto"/>
        <w:jc w:val="both"/>
        <w:rPr>
          <w:sz w:val="24"/>
          <w:szCs w:val="24"/>
        </w:rPr>
      </w:pPr>
      <w:r w:rsidDel="00000000" w:rsidR="00000000" w:rsidRPr="00000000">
        <w:rPr>
          <w:sz w:val="24"/>
          <w:szCs w:val="24"/>
          <w:rtl w:val="0"/>
        </w:rPr>
        <w:t xml:space="preserve">In addition, it is important to note that Xiaomi is another brand that is gaining market share among the Mexican population. A similar situation was seen in the phone market share of Lima so it would be important to keep an eye on the growth of this phone brand in LATAM. </w:t>
      </w:r>
    </w:p>
    <w:p w:rsidR="00000000" w:rsidDel="00000000" w:rsidP="00000000" w:rsidRDefault="00000000" w:rsidRPr="00000000" w14:paraId="00000157">
      <w:pPr>
        <w:spacing w:after="0" w:before="200" w:lineRule="auto"/>
        <w:jc w:val="center"/>
        <w:rPr>
          <w:color w:val="1597af"/>
          <w:sz w:val="38"/>
          <w:szCs w:val="38"/>
        </w:rPr>
      </w:pPr>
      <w:r w:rsidDel="00000000" w:rsidR="00000000" w:rsidRPr="00000000">
        <w:rPr>
          <w:sz w:val="24"/>
          <w:szCs w:val="24"/>
          <w:highlight w:val="white"/>
        </w:rPr>
        <w:drawing>
          <wp:inline distB="114300" distT="114300" distL="114300" distR="114300">
            <wp:extent cx="3892388" cy="1961701"/>
            <wp:effectExtent b="0" l="0" r="0" t="0"/>
            <wp:docPr id="6"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3892388" cy="1961701"/>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spacing w:before="200" w:lineRule="auto"/>
        <w:rPr>
          <w:color w:val="1597af"/>
          <w:sz w:val="38"/>
          <w:szCs w:val="38"/>
        </w:rPr>
      </w:pPr>
      <w:r w:rsidDel="00000000" w:rsidR="00000000" w:rsidRPr="00000000">
        <w:rPr>
          <w:color w:val="1597af"/>
          <w:sz w:val="38"/>
          <w:szCs w:val="38"/>
          <w:rtl w:val="0"/>
        </w:rPr>
        <w:t xml:space="preserve">Operating systems market share in Mexico</w:t>
      </w:r>
    </w:p>
    <w:p w:rsidR="00000000" w:rsidDel="00000000" w:rsidP="00000000" w:rsidRDefault="00000000" w:rsidRPr="00000000" w14:paraId="00000159">
      <w:pPr>
        <w:rPr>
          <w:color w:val="1597af"/>
          <w:sz w:val="38"/>
          <w:szCs w:val="3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352425</wp:posOffset>
            </wp:positionV>
            <wp:extent cx="3124200" cy="1690688"/>
            <wp:effectExtent b="0" l="0" r="0" t="0"/>
            <wp:wrapSquare wrapText="bothSides" distB="114300" distT="114300" distL="114300" distR="114300"/>
            <wp:docPr id="8"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3124200" cy="1690688"/>
                    </a:xfrm>
                    <a:prstGeom prst="rect"/>
                    <a:ln/>
                  </pic:spPr>
                </pic:pic>
              </a:graphicData>
            </a:graphic>
          </wp:anchor>
        </w:drawing>
      </w:r>
    </w:p>
    <w:p w:rsidR="00000000" w:rsidDel="00000000" w:rsidP="00000000" w:rsidRDefault="00000000" w:rsidRPr="00000000" w14:paraId="0000015A">
      <w:pPr>
        <w:jc w:val="both"/>
        <w:rPr>
          <w:color w:val="000000"/>
          <w:sz w:val="24"/>
          <w:szCs w:val="24"/>
        </w:rPr>
      </w:pPr>
      <w:r w:rsidDel="00000000" w:rsidR="00000000" w:rsidRPr="00000000">
        <w:rPr>
          <w:color w:val="000000"/>
          <w:sz w:val="24"/>
          <w:szCs w:val="24"/>
          <w:rtl w:val="0"/>
        </w:rPr>
        <w:t xml:space="preserve">The market share of the operating system is quite related to the phone’s market share previously mentioned. In that sense, Android remains the most used operating system. </w:t>
      </w:r>
    </w:p>
    <w:p w:rsidR="00000000" w:rsidDel="00000000" w:rsidP="00000000" w:rsidRDefault="00000000" w:rsidRPr="00000000" w14:paraId="0000015B">
      <w:pPr>
        <w:spacing w:before="200" w:lineRule="auto"/>
        <w:jc w:val="both"/>
        <w:rPr>
          <w:color w:val="000000"/>
          <w:sz w:val="24"/>
          <w:szCs w:val="24"/>
        </w:rPr>
      </w:pPr>
      <w:r w:rsidDel="00000000" w:rsidR="00000000" w:rsidRPr="00000000">
        <w:rPr>
          <w:color w:val="000000"/>
          <w:sz w:val="24"/>
          <w:szCs w:val="24"/>
          <w:rtl w:val="0"/>
        </w:rPr>
        <w:t xml:space="preserve">However, it is important to highlight that the iOS operating system is the second most used in Mexico, which is very different to Lima’s market share. </w:t>
      </w:r>
    </w:p>
    <w:p w:rsidR="00000000" w:rsidDel="00000000" w:rsidP="00000000" w:rsidRDefault="00000000" w:rsidRPr="00000000" w14:paraId="0000015C">
      <w:pPr>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452625</wp:posOffset>
            </wp:positionV>
            <wp:extent cx="3124200" cy="2002631"/>
            <wp:effectExtent b="0" l="0" r="0" t="0"/>
            <wp:wrapSquare wrapText="bothSides" distB="114300" distT="114300" distL="114300" distR="114300"/>
            <wp:docPr id="4"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3124200" cy="2002631"/>
                    </a:xfrm>
                    <a:prstGeom prst="rect"/>
                    <a:ln/>
                  </pic:spPr>
                </pic:pic>
              </a:graphicData>
            </a:graphic>
          </wp:anchor>
        </w:drawing>
      </w:r>
    </w:p>
    <w:p w:rsidR="00000000" w:rsidDel="00000000" w:rsidP="00000000" w:rsidRDefault="00000000" w:rsidRPr="00000000" w14:paraId="0000015D">
      <w:pPr>
        <w:jc w:val="both"/>
        <w:rPr>
          <w:sz w:val="24"/>
          <w:szCs w:val="24"/>
        </w:rPr>
      </w:pPr>
      <w:r w:rsidDel="00000000" w:rsidR="00000000" w:rsidRPr="00000000">
        <w:rPr>
          <w:sz w:val="24"/>
          <w:szCs w:val="24"/>
          <w:rtl w:val="0"/>
        </w:rPr>
        <w:t xml:space="preserve">In the iOS market, the versions 15.8 </w:t>
      </w:r>
      <w:r w:rsidDel="00000000" w:rsidR="00000000" w:rsidRPr="00000000">
        <w:rPr>
          <w:sz w:val="24"/>
          <w:szCs w:val="24"/>
          <w:rtl w:val="0"/>
        </w:rPr>
        <w:t xml:space="preserve">and 14.1 are on the same level of use. However, it is interesting to note that the installation of the latest iOS version had its peak but is not growing anymore. </w:t>
      </w:r>
      <w:r w:rsidDel="00000000" w:rsidR="00000000" w:rsidRPr="00000000">
        <w:rPr>
          <w:sz w:val="24"/>
          <w:szCs w:val="24"/>
          <w:rtl w:val="0"/>
        </w:rPr>
        <w:t xml:space="preserve">This could mean that Apple users are deciding to not update their system and prefer the previous version. </w:t>
      </w:r>
    </w:p>
    <w:p w:rsidR="00000000" w:rsidDel="00000000" w:rsidP="00000000" w:rsidRDefault="00000000" w:rsidRPr="00000000" w14:paraId="0000015E">
      <w:pPr>
        <w:jc w:val="both"/>
        <w:rPr>
          <w:sz w:val="24"/>
          <w:szCs w:val="24"/>
        </w:rPr>
      </w:pPr>
      <w:r w:rsidDel="00000000" w:rsidR="00000000" w:rsidRPr="00000000">
        <w:rPr>
          <w:rtl w:val="0"/>
        </w:rPr>
      </w:r>
    </w:p>
    <w:p w:rsidR="00000000" w:rsidDel="00000000" w:rsidP="00000000" w:rsidRDefault="00000000" w:rsidRPr="00000000" w14:paraId="0000015F">
      <w:pPr>
        <w:jc w:val="both"/>
        <w:rPr>
          <w:sz w:val="24"/>
          <w:szCs w:val="24"/>
        </w:rPr>
      </w:pPr>
      <w:r w:rsidDel="00000000" w:rsidR="00000000" w:rsidRPr="00000000">
        <w:rPr>
          <w:rtl w:val="0"/>
        </w:rPr>
      </w:r>
    </w:p>
    <w:p w:rsidR="00000000" w:rsidDel="00000000" w:rsidP="00000000" w:rsidRDefault="00000000" w:rsidRPr="00000000" w14:paraId="00000160">
      <w:pPr>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094516" cy="1552575"/>
            <wp:effectExtent b="0" l="0" r="0" t="0"/>
            <wp:wrapSquare wrapText="bothSides" distB="114300" distT="114300" distL="114300" distR="114300"/>
            <wp:docPr id="2"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3094516" cy="1552575"/>
                    </a:xfrm>
                    <a:prstGeom prst="rect"/>
                    <a:ln/>
                  </pic:spPr>
                </pic:pic>
              </a:graphicData>
            </a:graphic>
          </wp:anchor>
        </w:drawing>
      </w:r>
    </w:p>
    <w:p w:rsidR="00000000" w:rsidDel="00000000" w:rsidP="00000000" w:rsidRDefault="00000000" w:rsidRPr="00000000" w14:paraId="00000161">
      <w:pPr>
        <w:jc w:val="both"/>
        <w:rPr>
          <w:sz w:val="24"/>
          <w:szCs w:val="24"/>
        </w:rPr>
      </w:pPr>
      <w:r w:rsidDel="00000000" w:rsidR="00000000" w:rsidRPr="00000000">
        <w:rPr>
          <w:sz w:val="24"/>
          <w:szCs w:val="24"/>
          <w:rtl w:val="0"/>
        </w:rPr>
        <w:t xml:space="preserve">In the case of Android’s latest version, users are increasing the use of this new version, while the previous ones are losing market share. </w:t>
      </w:r>
      <w:r w:rsidDel="00000000" w:rsidR="00000000" w:rsidRPr="00000000">
        <w:rPr>
          <w:sz w:val="24"/>
          <w:szCs w:val="24"/>
          <w:rtl w:val="0"/>
        </w:rPr>
        <w:t xml:space="preserve">This shows that Android users are more likely to update their operating system than Apple users.</w:t>
      </w:r>
    </w:p>
    <w:p w:rsidR="00000000" w:rsidDel="00000000" w:rsidP="00000000" w:rsidRDefault="00000000" w:rsidRPr="00000000" w14:paraId="00000162">
      <w:pPr>
        <w:jc w:val="center"/>
        <w:rPr>
          <w:sz w:val="26"/>
          <w:szCs w:val="26"/>
        </w:rPr>
      </w:pPr>
      <w:r w:rsidDel="00000000" w:rsidR="00000000" w:rsidRPr="00000000">
        <w:rPr>
          <w:rtl w:val="0"/>
        </w:rPr>
      </w:r>
    </w:p>
    <w:p w:rsidR="00000000" w:rsidDel="00000000" w:rsidP="00000000" w:rsidRDefault="00000000" w:rsidRPr="00000000" w14:paraId="00000163">
      <w:pPr>
        <w:jc w:val="center"/>
        <w:rPr>
          <w:sz w:val="26"/>
          <w:szCs w:val="26"/>
        </w:rPr>
      </w:pPr>
      <w:r w:rsidDel="00000000" w:rsidR="00000000" w:rsidRPr="00000000">
        <w:rPr>
          <w:rtl w:val="0"/>
        </w:rPr>
      </w:r>
    </w:p>
    <w:p w:rsidR="00000000" w:rsidDel="00000000" w:rsidP="00000000" w:rsidRDefault="00000000" w:rsidRPr="00000000" w14:paraId="00000164">
      <w:pPr>
        <w:rPr>
          <w:sz w:val="24"/>
          <w:szCs w:val="24"/>
        </w:rPr>
      </w:pPr>
      <w:r w:rsidDel="00000000" w:rsidR="00000000" w:rsidRPr="00000000">
        <w:rPr>
          <w:color w:val="4eb0c7"/>
          <w:sz w:val="38"/>
          <w:szCs w:val="38"/>
          <w:rtl w:val="0"/>
        </w:rPr>
        <w:t xml:space="preserve">Internet use and phone use in Mexico</w:t>
      </w:r>
      <w:r w:rsidDel="00000000" w:rsidR="00000000" w:rsidRPr="00000000">
        <w:rPr>
          <w:rtl w:val="0"/>
        </w:rPr>
      </w:r>
    </w:p>
    <w:p w:rsidR="00000000" w:rsidDel="00000000" w:rsidP="00000000" w:rsidRDefault="00000000" w:rsidRPr="00000000" w14:paraId="00000165">
      <w:pPr>
        <w:rPr>
          <w:sz w:val="24"/>
          <w:szCs w:val="24"/>
        </w:rPr>
      </w:pPr>
      <w:r w:rsidDel="00000000" w:rsidR="00000000" w:rsidRPr="00000000">
        <w:rPr>
          <w:rtl w:val="0"/>
        </w:rPr>
      </w:r>
    </w:p>
    <w:p w:rsidR="00000000" w:rsidDel="00000000" w:rsidP="00000000" w:rsidRDefault="00000000" w:rsidRPr="00000000" w14:paraId="00000166">
      <w:pPr>
        <w:jc w:val="both"/>
        <w:rPr>
          <w:sz w:val="24"/>
          <w:szCs w:val="24"/>
        </w:rPr>
      </w:pPr>
      <w:r w:rsidDel="00000000" w:rsidR="00000000" w:rsidRPr="00000000">
        <w:rPr>
          <w:sz w:val="24"/>
          <w:szCs w:val="24"/>
          <w:rtl w:val="0"/>
        </w:rPr>
        <w:t xml:space="preserve">Taking into account the devices used to connect to the Internet, in 2018 </w:t>
      </w:r>
      <w:hyperlink r:id="rId27">
        <w:r w:rsidDel="00000000" w:rsidR="00000000" w:rsidRPr="00000000">
          <w:rPr>
            <w:color w:val="1155cc"/>
            <w:sz w:val="24"/>
            <w:szCs w:val="24"/>
            <w:u w:val="single"/>
            <w:rtl w:val="0"/>
          </w:rPr>
          <w:t xml:space="preserve">INEGI </w:t>
        </w:r>
      </w:hyperlink>
      <w:r w:rsidDel="00000000" w:rsidR="00000000" w:rsidRPr="00000000">
        <w:rPr>
          <w:sz w:val="24"/>
          <w:szCs w:val="24"/>
          <w:rtl w:val="0"/>
        </w:rPr>
        <w:t xml:space="preserve">announced that 92.7% of Internet users connected through a smartphone, 32.6% did it through a laptop, 32.0% used a desktop computer, 17.8% of Internet users connected through a Tablet, 16.6% through the television and 6.9% through a video game console.</w:t>
      </w:r>
    </w:p>
    <w:p w:rsidR="00000000" w:rsidDel="00000000" w:rsidP="00000000" w:rsidRDefault="00000000" w:rsidRPr="00000000" w14:paraId="00000167">
      <w:pPr>
        <w:jc w:val="both"/>
        <w:rPr>
          <w:sz w:val="24"/>
          <w:szCs w:val="24"/>
        </w:rPr>
      </w:pPr>
      <w:r w:rsidDel="00000000" w:rsidR="00000000" w:rsidRPr="00000000">
        <w:rPr>
          <w:rtl w:val="0"/>
        </w:rPr>
      </w:r>
    </w:p>
    <w:p w:rsidR="00000000" w:rsidDel="00000000" w:rsidP="00000000" w:rsidRDefault="00000000" w:rsidRPr="00000000" w14:paraId="00000168">
      <w:pPr>
        <w:jc w:val="both"/>
        <w:rPr>
          <w:sz w:val="24"/>
          <w:szCs w:val="24"/>
        </w:rPr>
      </w:pPr>
      <w:r w:rsidDel="00000000" w:rsidR="00000000" w:rsidRPr="00000000">
        <w:rPr>
          <w:sz w:val="24"/>
          <w:szCs w:val="24"/>
          <w:rtl w:val="0"/>
        </w:rPr>
        <w:t xml:space="preserve">According to the results of </w:t>
      </w:r>
      <w:hyperlink r:id="rId28">
        <w:r w:rsidDel="00000000" w:rsidR="00000000" w:rsidRPr="00000000">
          <w:rPr>
            <w:color w:val="1155cc"/>
            <w:sz w:val="24"/>
            <w:szCs w:val="24"/>
            <w:u w:val="single"/>
            <w:rtl w:val="0"/>
          </w:rPr>
          <w:t xml:space="preserve">ENDUTIH 2018</w:t>
        </w:r>
      </w:hyperlink>
      <w:r w:rsidDel="00000000" w:rsidR="00000000" w:rsidRPr="00000000">
        <w:rPr>
          <w:sz w:val="24"/>
          <w:szCs w:val="24"/>
          <w:rtl w:val="0"/>
        </w:rPr>
        <w:t xml:space="preserve">, eight out of ten cell phone users have a smartphone, with which they have the ability to connect to the Internet (83.3%). In the Metropolitan Area, 85% of the population has a phone. </w:t>
      </w:r>
    </w:p>
    <w:p w:rsidR="00000000" w:rsidDel="00000000" w:rsidP="00000000" w:rsidRDefault="00000000" w:rsidRPr="00000000" w14:paraId="00000169">
      <w:pPr>
        <w:jc w:val="both"/>
        <w:rPr>
          <w:sz w:val="24"/>
          <w:szCs w:val="24"/>
        </w:rPr>
      </w:pPr>
      <w:r w:rsidDel="00000000" w:rsidR="00000000" w:rsidRPr="00000000">
        <w:rPr>
          <w:rtl w:val="0"/>
        </w:rPr>
      </w:r>
    </w:p>
    <w:p w:rsidR="00000000" w:rsidDel="00000000" w:rsidP="00000000" w:rsidRDefault="00000000" w:rsidRPr="00000000" w14:paraId="0000016A">
      <w:pPr>
        <w:jc w:val="both"/>
        <w:rPr>
          <w:sz w:val="24"/>
          <w:szCs w:val="24"/>
        </w:rPr>
      </w:pPr>
      <w:r w:rsidDel="00000000" w:rsidR="00000000" w:rsidRPr="00000000">
        <w:rPr>
          <w:sz w:val="24"/>
          <w:szCs w:val="24"/>
          <w:rtl w:val="0"/>
        </w:rPr>
        <w:t xml:space="preserve">On the other hand, the survey indicates that in 2018 an increase in users who connect to the Internet from a smart cell phone (Smartphone) was reported, going from 92.0% in 2017 to 93.4% in 2018. This shows a difference of 5.5 million people. Connection to the Internet through data is the most used, as it represents 89% of smartphone users, while the remaining 11% is connected to the Internet only by WiFi.</w:t>
      </w:r>
    </w:p>
    <w:p w:rsidR="00000000" w:rsidDel="00000000" w:rsidP="00000000" w:rsidRDefault="00000000" w:rsidRPr="00000000" w14:paraId="0000016B">
      <w:pPr>
        <w:rPr>
          <w:sz w:val="24"/>
          <w:szCs w:val="24"/>
        </w:rPr>
      </w:pPr>
      <w:r w:rsidDel="00000000" w:rsidR="00000000" w:rsidRPr="00000000">
        <w:rPr>
          <w:rtl w:val="0"/>
        </w:rPr>
      </w:r>
    </w:p>
    <w:p w:rsidR="00000000" w:rsidDel="00000000" w:rsidP="00000000" w:rsidRDefault="00000000" w:rsidRPr="00000000" w14:paraId="0000016C">
      <w:pPr>
        <w:rPr>
          <w:sz w:val="24"/>
          <w:szCs w:val="24"/>
        </w:rPr>
      </w:pPr>
      <w:r w:rsidDel="00000000" w:rsidR="00000000" w:rsidRPr="00000000">
        <w:rPr>
          <w:rtl w:val="0"/>
        </w:rPr>
      </w:r>
    </w:p>
    <w:p w:rsidR="00000000" w:rsidDel="00000000" w:rsidP="00000000" w:rsidRDefault="00000000" w:rsidRPr="00000000" w14:paraId="0000016D">
      <w:pPr>
        <w:jc w:val="center"/>
        <w:rPr>
          <w:sz w:val="24"/>
          <w:szCs w:val="24"/>
        </w:rPr>
      </w:pPr>
      <w:r w:rsidDel="00000000" w:rsidR="00000000" w:rsidRPr="00000000">
        <w:rPr>
          <w:sz w:val="24"/>
          <w:szCs w:val="24"/>
        </w:rPr>
        <w:drawing>
          <wp:inline distB="114300" distT="114300" distL="114300" distR="114300">
            <wp:extent cx="2976563" cy="2195338"/>
            <wp:effectExtent b="0" l="0" r="0" t="0"/>
            <wp:docPr id="5"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2976563" cy="2195338"/>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jc w:val="center"/>
        <w:rPr>
          <w:sz w:val="22"/>
          <w:szCs w:val="22"/>
        </w:rPr>
      </w:pPr>
      <w:r w:rsidDel="00000000" w:rsidR="00000000" w:rsidRPr="00000000">
        <w:rPr>
          <w:sz w:val="22"/>
          <w:szCs w:val="22"/>
          <w:rtl w:val="0"/>
        </w:rPr>
        <w:t xml:space="preserve">Source: INEGI (2018).</w:t>
      </w:r>
    </w:p>
    <w:p w:rsidR="00000000" w:rsidDel="00000000" w:rsidP="00000000" w:rsidRDefault="00000000" w:rsidRPr="00000000" w14:paraId="0000016F">
      <w:pPr>
        <w:jc w:val="left"/>
        <w:rPr>
          <w:color w:val="4eb0c7"/>
          <w:sz w:val="38"/>
          <w:szCs w:val="38"/>
        </w:rPr>
      </w:pPr>
      <w:r w:rsidDel="00000000" w:rsidR="00000000" w:rsidRPr="00000000">
        <w:rPr>
          <w:rtl w:val="0"/>
        </w:rPr>
      </w:r>
    </w:p>
    <w:p w:rsidR="00000000" w:rsidDel="00000000" w:rsidP="00000000" w:rsidRDefault="00000000" w:rsidRPr="00000000" w14:paraId="00000170">
      <w:pPr>
        <w:jc w:val="both"/>
        <w:rPr>
          <w:color w:val="4eb0c7"/>
          <w:sz w:val="24"/>
          <w:szCs w:val="24"/>
        </w:rPr>
      </w:pPr>
      <w:r w:rsidDel="00000000" w:rsidR="00000000" w:rsidRPr="00000000">
        <w:rPr>
          <w:sz w:val="24"/>
          <w:szCs w:val="24"/>
          <w:rtl w:val="0"/>
        </w:rPr>
        <w:t xml:space="preserve">In terms of apps downloaded by Mexican phone users, 89.5% installed instant  messaging, 81.2% to access social networks and 71.9% installed applications to access audio and video content. In these statistics it is relevant to highlight that 48.2% of smartphone users downloaded an app related to transit and navigation. </w:t>
      </w:r>
      <w:r w:rsidDel="00000000" w:rsidR="00000000" w:rsidRPr="00000000">
        <w:rPr>
          <w:rtl w:val="0"/>
        </w:rPr>
      </w:r>
    </w:p>
    <w:p w:rsidR="00000000" w:rsidDel="00000000" w:rsidP="00000000" w:rsidRDefault="00000000" w:rsidRPr="00000000" w14:paraId="00000171">
      <w:pPr>
        <w:spacing w:after="200" w:before="200" w:lineRule="auto"/>
        <w:jc w:val="left"/>
        <w:rPr>
          <w:color w:val="4eb0c7"/>
          <w:sz w:val="38"/>
          <w:szCs w:val="38"/>
        </w:rPr>
      </w:pPr>
      <w:r w:rsidDel="00000000" w:rsidR="00000000" w:rsidRPr="00000000">
        <w:rPr>
          <w:color w:val="4eb0c7"/>
          <w:sz w:val="38"/>
          <w:szCs w:val="38"/>
          <w:rtl w:val="0"/>
        </w:rPr>
        <w:t xml:space="preserve">Free wifi in Mexico City</w:t>
      </w:r>
    </w:p>
    <w:p w:rsidR="00000000" w:rsidDel="00000000" w:rsidP="00000000" w:rsidRDefault="00000000" w:rsidRPr="00000000" w14:paraId="00000172">
      <w:pPr>
        <w:jc w:val="left"/>
        <w:rPr>
          <w:sz w:val="24"/>
          <w:szCs w:val="24"/>
        </w:rPr>
      </w:pPr>
      <w:r w:rsidDel="00000000" w:rsidR="00000000" w:rsidRPr="00000000">
        <w:rPr>
          <w:sz w:val="24"/>
          <w:szCs w:val="24"/>
          <w:rtl w:val="0"/>
        </w:rPr>
        <w:t xml:space="preserve">In 2021, Mexico City won the Guinness record as the </w:t>
      </w:r>
      <w:hyperlink r:id="rId30">
        <w:r w:rsidDel="00000000" w:rsidR="00000000" w:rsidRPr="00000000">
          <w:rPr>
            <w:color w:val="1155cc"/>
            <w:sz w:val="24"/>
            <w:szCs w:val="24"/>
            <w:u w:val="single"/>
            <w:rtl w:val="0"/>
          </w:rPr>
          <w:t xml:space="preserve">most connected city</w:t>
        </w:r>
      </w:hyperlink>
      <w:r w:rsidDel="00000000" w:rsidR="00000000" w:rsidRPr="00000000">
        <w:rPr>
          <w:sz w:val="24"/>
          <w:szCs w:val="24"/>
          <w:rtl w:val="0"/>
        </w:rPr>
        <w:t xml:space="preserve"> in the world due to its 21,500 points with free wifi across the city. However, an article presented by the media </w:t>
      </w:r>
      <w:r w:rsidDel="00000000" w:rsidR="00000000" w:rsidRPr="00000000">
        <w:rPr>
          <w:i w:val="1"/>
          <w:sz w:val="24"/>
          <w:szCs w:val="24"/>
          <w:rtl w:val="0"/>
        </w:rPr>
        <w:t xml:space="preserve">El País </w:t>
      </w:r>
      <w:r w:rsidDel="00000000" w:rsidR="00000000" w:rsidRPr="00000000">
        <w:rPr>
          <w:sz w:val="24"/>
          <w:szCs w:val="24"/>
          <w:rtl w:val="0"/>
        </w:rPr>
        <w:t xml:space="preserve">has collected the experiences from CDMX inhabitants, which show that this connection barely works or doesn’t function at all in some areas. In addition, people are afraid of accessing this free wifi as other people have reported that their phones have been hacked or that some of their information has been stolen due to the lack of security provided by this service. </w:t>
      </w:r>
    </w:p>
    <w:p w:rsidR="00000000" w:rsidDel="00000000" w:rsidP="00000000" w:rsidRDefault="00000000" w:rsidRPr="00000000" w14:paraId="00000173">
      <w:pPr>
        <w:jc w:val="left"/>
        <w:rPr>
          <w:sz w:val="24"/>
          <w:szCs w:val="24"/>
        </w:rPr>
      </w:pPr>
      <w:r w:rsidDel="00000000" w:rsidR="00000000" w:rsidRPr="00000000">
        <w:rPr>
          <w:rtl w:val="0"/>
        </w:rPr>
      </w:r>
    </w:p>
    <w:p w:rsidR="00000000" w:rsidDel="00000000" w:rsidP="00000000" w:rsidRDefault="00000000" w:rsidRPr="00000000" w14:paraId="00000174">
      <w:pPr>
        <w:jc w:val="left"/>
        <w:rPr>
          <w:sz w:val="24"/>
          <w:szCs w:val="24"/>
        </w:rPr>
      </w:pPr>
      <w:r w:rsidDel="00000000" w:rsidR="00000000" w:rsidRPr="00000000">
        <w:rPr>
          <w:sz w:val="24"/>
          <w:szCs w:val="24"/>
          <w:rtl w:val="0"/>
        </w:rPr>
        <w:t xml:space="preserve">This means that having free wifi points across the city is not enough or functional enough for the users, which means that they may need to buy data or have a plan to actually be able to navigate through the internet from their phones. In the article previously mentioned, people have mentioned that the main use given to this poor wifi (when it works) is for entertainment purposes and for communications (sending messages). They don’t mention trusting on this service for activities like bank procedures nor travelling by mobility apps. </w:t>
      </w:r>
      <w:r w:rsidDel="00000000" w:rsidR="00000000" w:rsidRPr="00000000">
        <w:rPr>
          <w:rtl w:val="0"/>
        </w:rPr>
      </w:r>
    </w:p>
    <w:p w:rsidR="00000000" w:rsidDel="00000000" w:rsidP="00000000" w:rsidRDefault="00000000" w:rsidRPr="00000000" w14:paraId="00000175">
      <w:pPr>
        <w:jc w:val="center"/>
        <w:rPr>
          <w:sz w:val="26"/>
          <w:szCs w:val="26"/>
        </w:rPr>
      </w:pPr>
      <w:r w:rsidDel="00000000" w:rsidR="00000000" w:rsidRPr="00000000">
        <w:rPr>
          <w:rtl w:val="0"/>
        </w:rPr>
      </w:r>
    </w:p>
    <w:p w:rsidR="00000000" w:rsidDel="00000000" w:rsidP="00000000" w:rsidRDefault="00000000" w:rsidRPr="00000000" w14:paraId="00000176">
      <w:pPr>
        <w:jc w:val="center"/>
        <w:rPr>
          <w:sz w:val="26"/>
          <w:szCs w:val="26"/>
        </w:rPr>
      </w:pPr>
      <w:r w:rsidDel="00000000" w:rsidR="00000000" w:rsidRPr="00000000">
        <w:rPr>
          <w:rtl w:val="0"/>
        </w:rPr>
      </w:r>
    </w:p>
    <w:p w:rsidR="00000000" w:rsidDel="00000000" w:rsidP="00000000" w:rsidRDefault="00000000" w:rsidRPr="00000000" w14:paraId="00000177">
      <w:pPr>
        <w:jc w:val="center"/>
        <w:rPr>
          <w:sz w:val="26"/>
          <w:szCs w:val="26"/>
        </w:rPr>
      </w:pPr>
      <w:r w:rsidDel="00000000" w:rsidR="00000000" w:rsidRPr="00000000">
        <w:rPr>
          <w:rtl w:val="0"/>
        </w:rPr>
      </w:r>
    </w:p>
    <w:p w:rsidR="00000000" w:rsidDel="00000000" w:rsidP="00000000" w:rsidRDefault="00000000" w:rsidRPr="00000000" w14:paraId="00000178">
      <w:pPr>
        <w:jc w:val="center"/>
        <w:rPr>
          <w:sz w:val="26"/>
          <w:szCs w:val="26"/>
        </w:rPr>
      </w:pPr>
      <w:r w:rsidDel="00000000" w:rsidR="00000000" w:rsidRPr="00000000">
        <w:rPr>
          <w:rtl w:val="0"/>
        </w:rPr>
      </w:r>
    </w:p>
    <w:p w:rsidR="00000000" w:rsidDel="00000000" w:rsidP="00000000" w:rsidRDefault="00000000" w:rsidRPr="00000000" w14:paraId="00000179">
      <w:pPr>
        <w:jc w:val="left"/>
        <w:rPr>
          <w:color w:val="4eb0c7"/>
          <w:sz w:val="38"/>
          <w:szCs w:val="38"/>
        </w:rPr>
      </w:pPr>
      <w:r w:rsidDel="00000000" w:rsidR="00000000" w:rsidRPr="00000000">
        <w:rPr>
          <w:color w:val="4eb0c7"/>
          <w:sz w:val="38"/>
          <w:szCs w:val="38"/>
          <w:rtl w:val="0"/>
        </w:rPr>
        <w:t xml:space="preserve">Documentation </w:t>
      </w:r>
    </w:p>
    <w:p w:rsidR="00000000" w:rsidDel="00000000" w:rsidP="00000000" w:rsidRDefault="00000000" w:rsidRPr="00000000" w14:paraId="0000017A">
      <w:pPr>
        <w:spacing w:after="200" w:before="200" w:lineRule="auto"/>
        <w:rPr>
          <w:sz w:val="22"/>
          <w:szCs w:val="22"/>
        </w:rPr>
      </w:pPr>
      <w:r w:rsidDel="00000000" w:rsidR="00000000" w:rsidRPr="00000000">
        <w:rPr>
          <w:sz w:val="22"/>
          <w:szCs w:val="22"/>
          <w:rtl w:val="0"/>
        </w:rPr>
        <w:t xml:space="preserve">Castañeda-Olvera (2020). Mobility and Inequality. Reflections on Mexico City. </w:t>
      </w:r>
      <w:r w:rsidDel="00000000" w:rsidR="00000000" w:rsidRPr="00000000">
        <w:rPr>
          <w:i w:val="1"/>
          <w:sz w:val="22"/>
          <w:szCs w:val="22"/>
          <w:rtl w:val="0"/>
        </w:rPr>
        <w:t xml:space="preserve">Quivera, 22</w:t>
      </w:r>
      <w:r w:rsidDel="00000000" w:rsidR="00000000" w:rsidRPr="00000000">
        <w:rPr>
          <w:sz w:val="22"/>
          <w:szCs w:val="22"/>
          <w:rtl w:val="0"/>
        </w:rPr>
        <w:t xml:space="preserve">, 85-103.</w:t>
      </w:r>
    </w:p>
    <w:p w:rsidR="00000000" w:rsidDel="00000000" w:rsidP="00000000" w:rsidRDefault="00000000" w:rsidRPr="00000000" w14:paraId="0000017B">
      <w:pPr>
        <w:spacing w:after="200" w:lineRule="auto"/>
        <w:rPr>
          <w:sz w:val="22"/>
          <w:szCs w:val="22"/>
        </w:rPr>
      </w:pPr>
      <w:r w:rsidDel="00000000" w:rsidR="00000000" w:rsidRPr="00000000">
        <w:rPr>
          <w:sz w:val="22"/>
          <w:szCs w:val="22"/>
          <w:rtl w:val="0"/>
        </w:rPr>
        <w:t xml:space="preserve">EconomíaHoy (2018). The measure of Socioeconomic Levels in Mexico has changed. </w:t>
      </w:r>
      <w:r w:rsidDel="00000000" w:rsidR="00000000" w:rsidRPr="00000000">
        <w:rPr>
          <w:i w:val="1"/>
          <w:sz w:val="22"/>
          <w:szCs w:val="22"/>
          <w:rtl w:val="0"/>
        </w:rPr>
        <w:t xml:space="preserve">EconomíaHoy. </w:t>
      </w:r>
      <w:r w:rsidDel="00000000" w:rsidR="00000000" w:rsidRPr="00000000">
        <w:rPr>
          <w:sz w:val="22"/>
          <w:szCs w:val="22"/>
          <w:rtl w:val="0"/>
        </w:rPr>
        <w:t xml:space="preserve">Available </w:t>
      </w:r>
      <w:hyperlink r:id="rId31">
        <w:r w:rsidDel="00000000" w:rsidR="00000000" w:rsidRPr="00000000">
          <w:rPr>
            <w:color w:val="1155cc"/>
            <w:sz w:val="22"/>
            <w:szCs w:val="22"/>
            <w:u w:val="single"/>
            <w:rtl w:val="0"/>
          </w:rPr>
          <w:t xml:space="preserve">here</w:t>
        </w:r>
      </w:hyperlink>
      <w:r w:rsidDel="00000000" w:rsidR="00000000" w:rsidRPr="00000000">
        <w:rPr>
          <w:sz w:val="22"/>
          <w:szCs w:val="22"/>
          <w:rtl w:val="0"/>
        </w:rPr>
        <w:t xml:space="preserve">.</w:t>
      </w:r>
    </w:p>
    <w:p w:rsidR="00000000" w:rsidDel="00000000" w:rsidP="00000000" w:rsidRDefault="00000000" w:rsidRPr="00000000" w14:paraId="0000017C">
      <w:pPr>
        <w:spacing w:after="200" w:lineRule="auto"/>
        <w:rPr>
          <w:sz w:val="22"/>
          <w:szCs w:val="22"/>
        </w:rPr>
      </w:pPr>
      <w:r w:rsidDel="00000000" w:rsidR="00000000" w:rsidRPr="00000000">
        <w:rPr>
          <w:sz w:val="22"/>
          <w:szCs w:val="22"/>
          <w:rtl w:val="0"/>
        </w:rPr>
        <w:t xml:space="preserve">Mexican Association of Market Intelligence Agencies and Public Opinion AC. (AMAI) (2020). Questionnaire for the Application of the AMAI 2022 Rule and Table of Classification. </w:t>
      </w:r>
      <w:r w:rsidDel="00000000" w:rsidR="00000000" w:rsidRPr="00000000">
        <w:rPr>
          <w:i w:val="1"/>
          <w:sz w:val="22"/>
          <w:szCs w:val="22"/>
          <w:rtl w:val="0"/>
        </w:rPr>
        <w:t xml:space="preserve">AMAI. </w:t>
      </w:r>
      <w:r w:rsidDel="00000000" w:rsidR="00000000" w:rsidRPr="00000000">
        <w:rPr>
          <w:sz w:val="22"/>
          <w:szCs w:val="22"/>
          <w:rtl w:val="0"/>
        </w:rPr>
        <w:t xml:space="preserve">Available </w:t>
      </w:r>
      <w:hyperlink r:id="rId32">
        <w:r w:rsidDel="00000000" w:rsidR="00000000" w:rsidRPr="00000000">
          <w:rPr>
            <w:color w:val="1155cc"/>
            <w:sz w:val="22"/>
            <w:szCs w:val="22"/>
            <w:u w:val="single"/>
            <w:rtl w:val="0"/>
          </w:rPr>
          <w:t xml:space="preserve">here</w:t>
        </w:r>
      </w:hyperlink>
      <w:r w:rsidDel="00000000" w:rsidR="00000000" w:rsidRPr="00000000">
        <w:rPr>
          <w:sz w:val="22"/>
          <w:szCs w:val="22"/>
          <w:rtl w:val="0"/>
        </w:rPr>
        <w:t xml:space="preserve">.</w:t>
      </w:r>
    </w:p>
    <w:p w:rsidR="00000000" w:rsidDel="00000000" w:rsidP="00000000" w:rsidRDefault="00000000" w:rsidRPr="00000000" w14:paraId="0000017D">
      <w:pPr>
        <w:spacing w:after="200" w:lineRule="auto"/>
        <w:rPr>
          <w:sz w:val="22"/>
          <w:szCs w:val="22"/>
        </w:rPr>
      </w:pPr>
      <w:r w:rsidDel="00000000" w:rsidR="00000000" w:rsidRPr="00000000">
        <w:rPr>
          <w:sz w:val="22"/>
          <w:szCs w:val="22"/>
          <w:rtl w:val="0"/>
        </w:rPr>
        <w:t xml:space="preserve">Mexican Association of Market Intelligence Agencies and Public Opinion AC. (AMAI) (2020). Socioeconomic Levels in Mexico 2020. </w:t>
      </w:r>
      <w:r w:rsidDel="00000000" w:rsidR="00000000" w:rsidRPr="00000000">
        <w:rPr>
          <w:i w:val="1"/>
          <w:sz w:val="22"/>
          <w:szCs w:val="22"/>
          <w:rtl w:val="0"/>
        </w:rPr>
        <w:t xml:space="preserve">AMAI. </w:t>
      </w:r>
      <w:r w:rsidDel="00000000" w:rsidR="00000000" w:rsidRPr="00000000">
        <w:rPr>
          <w:sz w:val="22"/>
          <w:szCs w:val="22"/>
          <w:rtl w:val="0"/>
        </w:rPr>
        <w:t xml:space="preserve">Available </w:t>
      </w:r>
      <w:hyperlink r:id="rId33">
        <w:r w:rsidDel="00000000" w:rsidR="00000000" w:rsidRPr="00000000">
          <w:rPr>
            <w:color w:val="1155cc"/>
            <w:sz w:val="22"/>
            <w:szCs w:val="22"/>
            <w:u w:val="single"/>
            <w:rtl w:val="0"/>
          </w:rPr>
          <w:t xml:space="preserve">here</w:t>
        </w:r>
      </w:hyperlink>
      <w:r w:rsidDel="00000000" w:rsidR="00000000" w:rsidRPr="00000000">
        <w:rPr>
          <w:sz w:val="22"/>
          <w:szCs w:val="22"/>
          <w:rtl w:val="0"/>
        </w:rPr>
        <w:t xml:space="preserve">.</w:t>
      </w:r>
    </w:p>
    <w:p w:rsidR="00000000" w:rsidDel="00000000" w:rsidP="00000000" w:rsidRDefault="00000000" w:rsidRPr="00000000" w14:paraId="0000017E">
      <w:pPr>
        <w:spacing w:after="200" w:lineRule="auto"/>
        <w:rPr>
          <w:sz w:val="22"/>
          <w:szCs w:val="22"/>
        </w:rPr>
      </w:pPr>
      <w:r w:rsidDel="00000000" w:rsidR="00000000" w:rsidRPr="00000000">
        <w:rPr>
          <w:sz w:val="22"/>
          <w:szCs w:val="22"/>
          <w:rtl w:val="0"/>
        </w:rPr>
        <w:t xml:space="preserve">National Institute of Statistics and Geography. (2019). In Mexico, there are 74.3 million internet users and 18.3 million households with connection to this service: ENDUTIH 2018. </w:t>
      </w:r>
      <w:r w:rsidDel="00000000" w:rsidR="00000000" w:rsidRPr="00000000">
        <w:rPr>
          <w:i w:val="1"/>
          <w:sz w:val="22"/>
          <w:szCs w:val="22"/>
          <w:rtl w:val="0"/>
        </w:rPr>
        <w:t xml:space="preserve">INEGI. </w:t>
      </w:r>
      <w:r w:rsidDel="00000000" w:rsidR="00000000" w:rsidRPr="00000000">
        <w:rPr>
          <w:sz w:val="22"/>
          <w:szCs w:val="22"/>
          <w:rtl w:val="0"/>
        </w:rPr>
        <w:t xml:space="preserve">Available </w:t>
      </w:r>
      <w:hyperlink r:id="rId34">
        <w:r w:rsidDel="00000000" w:rsidR="00000000" w:rsidRPr="00000000">
          <w:rPr>
            <w:color w:val="1155cc"/>
            <w:sz w:val="22"/>
            <w:szCs w:val="22"/>
            <w:u w:val="single"/>
            <w:rtl w:val="0"/>
          </w:rPr>
          <w:t xml:space="preserve">here</w:t>
        </w:r>
      </w:hyperlink>
      <w:r w:rsidDel="00000000" w:rsidR="00000000" w:rsidRPr="00000000">
        <w:rPr>
          <w:sz w:val="22"/>
          <w:szCs w:val="22"/>
          <w:rtl w:val="0"/>
        </w:rPr>
        <w:t xml:space="preserve">.</w:t>
      </w:r>
    </w:p>
    <w:p w:rsidR="00000000" w:rsidDel="00000000" w:rsidP="00000000" w:rsidRDefault="00000000" w:rsidRPr="00000000" w14:paraId="0000017F">
      <w:pPr>
        <w:spacing w:after="200" w:lineRule="auto"/>
        <w:rPr>
          <w:sz w:val="22"/>
          <w:szCs w:val="22"/>
        </w:rPr>
      </w:pPr>
      <w:r w:rsidDel="00000000" w:rsidR="00000000" w:rsidRPr="00000000">
        <w:rPr>
          <w:sz w:val="22"/>
          <w:szCs w:val="22"/>
          <w:rtl w:val="0"/>
        </w:rPr>
        <w:t xml:space="preserve">National Institute of Statistics and Geography. (2020a). National Income Survey and Expenses of Households 2020. </w:t>
      </w:r>
      <w:r w:rsidDel="00000000" w:rsidR="00000000" w:rsidRPr="00000000">
        <w:rPr>
          <w:i w:val="1"/>
          <w:sz w:val="22"/>
          <w:szCs w:val="22"/>
          <w:rtl w:val="0"/>
        </w:rPr>
        <w:t xml:space="preserve">INEGI. </w:t>
      </w:r>
      <w:r w:rsidDel="00000000" w:rsidR="00000000" w:rsidRPr="00000000">
        <w:rPr>
          <w:sz w:val="22"/>
          <w:szCs w:val="22"/>
          <w:rtl w:val="0"/>
        </w:rPr>
        <w:t xml:space="preserve">Available </w:t>
      </w:r>
      <w:hyperlink r:id="rId35">
        <w:r w:rsidDel="00000000" w:rsidR="00000000" w:rsidRPr="00000000">
          <w:rPr>
            <w:color w:val="1155cc"/>
            <w:sz w:val="22"/>
            <w:szCs w:val="22"/>
            <w:u w:val="single"/>
            <w:rtl w:val="0"/>
          </w:rPr>
          <w:t xml:space="preserve">here</w:t>
        </w:r>
      </w:hyperlink>
      <w:r w:rsidDel="00000000" w:rsidR="00000000" w:rsidRPr="00000000">
        <w:rPr>
          <w:sz w:val="22"/>
          <w:szCs w:val="22"/>
          <w:rtl w:val="0"/>
        </w:rPr>
        <w:t xml:space="preserve">.</w:t>
      </w:r>
    </w:p>
    <w:p w:rsidR="00000000" w:rsidDel="00000000" w:rsidP="00000000" w:rsidRDefault="00000000" w:rsidRPr="00000000" w14:paraId="00000180">
      <w:pPr>
        <w:spacing w:after="200" w:lineRule="auto"/>
        <w:rPr>
          <w:sz w:val="22"/>
          <w:szCs w:val="22"/>
        </w:rPr>
      </w:pPr>
      <w:r w:rsidDel="00000000" w:rsidR="00000000" w:rsidRPr="00000000">
        <w:rPr>
          <w:sz w:val="22"/>
          <w:szCs w:val="22"/>
          <w:rtl w:val="0"/>
        </w:rPr>
        <w:t xml:space="preserve">National Institute of Statistics and Geography. (2020b). Population and Households Census 2020. </w:t>
      </w:r>
      <w:r w:rsidDel="00000000" w:rsidR="00000000" w:rsidRPr="00000000">
        <w:rPr>
          <w:i w:val="1"/>
          <w:sz w:val="22"/>
          <w:szCs w:val="22"/>
          <w:rtl w:val="0"/>
        </w:rPr>
        <w:t xml:space="preserve">INEGI</w:t>
      </w:r>
      <w:r w:rsidDel="00000000" w:rsidR="00000000" w:rsidRPr="00000000">
        <w:rPr>
          <w:sz w:val="22"/>
          <w:szCs w:val="22"/>
          <w:rtl w:val="0"/>
        </w:rPr>
        <w:t xml:space="preserve">. Available </w:t>
      </w:r>
      <w:hyperlink r:id="rId36">
        <w:r w:rsidDel="00000000" w:rsidR="00000000" w:rsidRPr="00000000">
          <w:rPr>
            <w:color w:val="1155cc"/>
            <w:sz w:val="22"/>
            <w:szCs w:val="22"/>
            <w:u w:val="single"/>
            <w:rtl w:val="0"/>
          </w:rPr>
          <w:t xml:space="preserve">here</w:t>
        </w:r>
      </w:hyperlink>
      <w:r w:rsidDel="00000000" w:rsidR="00000000" w:rsidRPr="00000000">
        <w:rPr>
          <w:sz w:val="22"/>
          <w:szCs w:val="22"/>
          <w:rtl w:val="0"/>
        </w:rPr>
        <w:t xml:space="preserve">. </w:t>
      </w:r>
    </w:p>
    <w:p w:rsidR="00000000" w:rsidDel="00000000" w:rsidP="00000000" w:rsidRDefault="00000000" w:rsidRPr="00000000" w14:paraId="00000181">
      <w:pPr>
        <w:spacing w:after="200" w:lineRule="auto"/>
        <w:rPr>
          <w:sz w:val="22"/>
          <w:szCs w:val="22"/>
        </w:rPr>
      </w:pPr>
      <w:r w:rsidDel="00000000" w:rsidR="00000000" w:rsidRPr="00000000">
        <w:rPr>
          <w:sz w:val="22"/>
          <w:szCs w:val="22"/>
          <w:rtl w:val="0"/>
        </w:rPr>
        <w:t xml:space="preserve">National Council of Public Policies Evaluation (CONEVAL). (2010). Percentage of Poor Population in CDMX. </w:t>
      </w:r>
      <w:r w:rsidDel="00000000" w:rsidR="00000000" w:rsidRPr="00000000">
        <w:rPr>
          <w:i w:val="1"/>
          <w:sz w:val="22"/>
          <w:szCs w:val="22"/>
          <w:rtl w:val="0"/>
        </w:rPr>
        <w:t xml:space="preserve">CONEVAL</w:t>
      </w:r>
      <w:r w:rsidDel="00000000" w:rsidR="00000000" w:rsidRPr="00000000">
        <w:rPr>
          <w:sz w:val="22"/>
          <w:szCs w:val="22"/>
          <w:rtl w:val="0"/>
        </w:rPr>
        <w:t xml:space="preserve">. Available </w:t>
      </w:r>
      <w:hyperlink r:id="rId37">
        <w:r w:rsidDel="00000000" w:rsidR="00000000" w:rsidRPr="00000000">
          <w:rPr>
            <w:color w:val="1155cc"/>
            <w:sz w:val="22"/>
            <w:szCs w:val="22"/>
            <w:u w:val="single"/>
            <w:rtl w:val="0"/>
          </w:rPr>
          <w:t xml:space="preserve">here</w:t>
        </w:r>
      </w:hyperlink>
      <w:r w:rsidDel="00000000" w:rsidR="00000000" w:rsidRPr="00000000">
        <w:rPr>
          <w:sz w:val="22"/>
          <w:szCs w:val="22"/>
          <w:rtl w:val="0"/>
        </w:rPr>
        <w:t xml:space="preserve">. </w:t>
      </w:r>
    </w:p>
    <w:p w:rsidR="00000000" w:rsidDel="00000000" w:rsidP="00000000" w:rsidRDefault="00000000" w:rsidRPr="00000000" w14:paraId="00000182">
      <w:pPr>
        <w:spacing w:after="200" w:lineRule="auto"/>
        <w:rPr>
          <w:sz w:val="22"/>
          <w:szCs w:val="22"/>
        </w:rPr>
      </w:pPr>
      <w:r w:rsidDel="00000000" w:rsidR="00000000" w:rsidRPr="00000000">
        <w:rPr>
          <w:sz w:val="22"/>
          <w:szCs w:val="22"/>
          <w:rtl w:val="0"/>
        </w:rPr>
        <w:t xml:space="preserve">National Autonomous University of Mexico (UNAM). (2015). Between my home and my destiny. Mobility and transportation in Mexico. México: UNAM. Available </w:t>
      </w:r>
      <w:hyperlink r:id="rId38">
        <w:r w:rsidDel="00000000" w:rsidR="00000000" w:rsidRPr="00000000">
          <w:rPr>
            <w:color w:val="1155cc"/>
            <w:sz w:val="22"/>
            <w:szCs w:val="22"/>
            <w:u w:val="single"/>
            <w:rtl w:val="0"/>
          </w:rPr>
          <w:t xml:space="preserve">here</w:t>
        </w:r>
      </w:hyperlink>
      <w:r w:rsidDel="00000000" w:rsidR="00000000" w:rsidRPr="00000000">
        <w:rPr>
          <w:sz w:val="22"/>
          <w:szCs w:val="22"/>
          <w:rtl w:val="0"/>
        </w:rPr>
        <w:t xml:space="preserve">. </w:t>
      </w:r>
    </w:p>
    <w:p w:rsidR="00000000" w:rsidDel="00000000" w:rsidP="00000000" w:rsidRDefault="00000000" w:rsidRPr="00000000" w14:paraId="00000183">
      <w:pPr>
        <w:spacing w:after="200" w:lineRule="auto"/>
        <w:rPr>
          <w:sz w:val="22"/>
          <w:szCs w:val="22"/>
        </w:rPr>
      </w:pPr>
      <w:r w:rsidDel="00000000" w:rsidR="00000000" w:rsidRPr="00000000">
        <w:rPr>
          <w:sz w:val="22"/>
          <w:szCs w:val="22"/>
          <w:rtl w:val="0"/>
        </w:rPr>
        <w:t xml:space="preserve">Rumbo (2021). </w:t>
      </w:r>
      <w:r w:rsidDel="00000000" w:rsidR="00000000" w:rsidRPr="00000000">
        <w:rPr>
          <w:i w:val="1"/>
          <w:sz w:val="22"/>
          <w:szCs w:val="22"/>
          <w:rtl w:val="0"/>
        </w:rPr>
        <w:t xml:space="preserve">Rumbis on Rumbo 2021 Report</w:t>
      </w:r>
      <w:r w:rsidDel="00000000" w:rsidR="00000000" w:rsidRPr="00000000">
        <w:rPr>
          <w:sz w:val="22"/>
          <w:szCs w:val="22"/>
          <w:rtl w:val="0"/>
        </w:rPr>
        <w:t xml:space="preserve">. Available </w:t>
      </w:r>
      <w:hyperlink r:id="rId39">
        <w:r w:rsidDel="00000000" w:rsidR="00000000" w:rsidRPr="00000000">
          <w:rPr>
            <w:color w:val="1155cc"/>
            <w:sz w:val="22"/>
            <w:szCs w:val="22"/>
            <w:u w:val="single"/>
            <w:rtl w:val="0"/>
          </w:rPr>
          <w:t xml:space="preserve">here</w:t>
        </w:r>
      </w:hyperlink>
      <w:r w:rsidDel="00000000" w:rsidR="00000000" w:rsidRPr="00000000">
        <w:rPr>
          <w:sz w:val="22"/>
          <w:szCs w:val="22"/>
          <w:rtl w:val="0"/>
        </w:rPr>
        <w:t xml:space="preserve">. </w:t>
      </w:r>
    </w:p>
    <w:p w:rsidR="00000000" w:rsidDel="00000000" w:rsidP="00000000" w:rsidRDefault="00000000" w:rsidRPr="00000000" w14:paraId="00000184">
      <w:pPr>
        <w:spacing w:after="200" w:lineRule="auto"/>
        <w:rPr>
          <w:sz w:val="22"/>
          <w:szCs w:val="22"/>
        </w:rPr>
      </w:pPr>
      <w:r w:rsidDel="00000000" w:rsidR="00000000" w:rsidRPr="00000000">
        <w:rPr>
          <w:sz w:val="22"/>
          <w:szCs w:val="22"/>
          <w:rtl w:val="0"/>
        </w:rPr>
        <w:t xml:space="preserve">Santos, A. (2021). CDMX free internet users: “It is very slow, I just use it in case of emergency”. </w:t>
      </w:r>
      <w:r w:rsidDel="00000000" w:rsidR="00000000" w:rsidRPr="00000000">
        <w:rPr>
          <w:i w:val="1"/>
          <w:sz w:val="22"/>
          <w:szCs w:val="22"/>
          <w:rtl w:val="0"/>
        </w:rPr>
        <w:t xml:space="preserve">El País. </w:t>
      </w:r>
      <w:r w:rsidDel="00000000" w:rsidR="00000000" w:rsidRPr="00000000">
        <w:rPr>
          <w:sz w:val="22"/>
          <w:szCs w:val="22"/>
          <w:rtl w:val="0"/>
        </w:rPr>
        <w:t xml:space="preserve">Available </w:t>
      </w:r>
      <w:hyperlink r:id="rId40">
        <w:r w:rsidDel="00000000" w:rsidR="00000000" w:rsidRPr="00000000">
          <w:rPr>
            <w:color w:val="1155cc"/>
            <w:sz w:val="22"/>
            <w:szCs w:val="22"/>
            <w:u w:val="single"/>
            <w:rtl w:val="0"/>
          </w:rPr>
          <w:t xml:space="preserve">here</w:t>
        </w:r>
      </w:hyperlink>
      <w:r w:rsidDel="00000000" w:rsidR="00000000" w:rsidRPr="00000000">
        <w:rPr>
          <w:sz w:val="22"/>
          <w:szCs w:val="22"/>
          <w:rtl w:val="0"/>
        </w:rPr>
        <w:t xml:space="preserve">. </w:t>
      </w:r>
    </w:p>
    <w:p w:rsidR="00000000" w:rsidDel="00000000" w:rsidP="00000000" w:rsidRDefault="00000000" w:rsidRPr="00000000" w14:paraId="00000185">
      <w:pPr>
        <w:spacing w:after="200" w:lineRule="auto"/>
        <w:rPr>
          <w:sz w:val="22"/>
          <w:szCs w:val="22"/>
        </w:rPr>
      </w:pPr>
      <w:r w:rsidDel="00000000" w:rsidR="00000000" w:rsidRPr="00000000">
        <w:rPr>
          <w:sz w:val="22"/>
          <w:szCs w:val="22"/>
          <w:rtl w:val="0"/>
        </w:rPr>
        <w:t xml:space="preserve">Secretaría de Movilidad (SEMOVI) (2020). Integral Programme of Mobility of CDMX (2020-2024). </w:t>
      </w:r>
      <w:r w:rsidDel="00000000" w:rsidR="00000000" w:rsidRPr="00000000">
        <w:rPr>
          <w:i w:val="1"/>
          <w:sz w:val="22"/>
          <w:szCs w:val="22"/>
          <w:rtl w:val="0"/>
        </w:rPr>
        <w:t xml:space="preserve">SEMOVI. </w:t>
      </w:r>
      <w:r w:rsidDel="00000000" w:rsidR="00000000" w:rsidRPr="00000000">
        <w:rPr>
          <w:sz w:val="22"/>
          <w:szCs w:val="22"/>
          <w:rtl w:val="0"/>
        </w:rPr>
        <w:t xml:space="preserve">Available </w:t>
      </w:r>
      <w:hyperlink r:id="rId41">
        <w:r w:rsidDel="00000000" w:rsidR="00000000" w:rsidRPr="00000000">
          <w:rPr>
            <w:color w:val="1155cc"/>
            <w:sz w:val="22"/>
            <w:szCs w:val="22"/>
            <w:u w:val="single"/>
            <w:rtl w:val="0"/>
          </w:rPr>
          <w:t xml:space="preserve">here</w:t>
        </w:r>
      </w:hyperlink>
      <w:r w:rsidDel="00000000" w:rsidR="00000000" w:rsidRPr="00000000">
        <w:rPr>
          <w:sz w:val="22"/>
          <w:szCs w:val="22"/>
          <w:rtl w:val="0"/>
        </w:rPr>
        <w:t xml:space="preserve">. </w:t>
      </w:r>
    </w:p>
    <w:p w:rsidR="00000000" w:rsidDel="00000000" w:rsidP="00000000" w:rsidRDefault="00000000" w:rsidRPr="00000000" w14:paraId="00000186">
      <w:pPr>
        <w:spacing w:after="200" w:lineRule="auto"/>
        <w:rPr>
          <w:sz w:val="22"/>
          <w:szCs w:val="22"/>
        </w:rPr>
      </w:pPr>
      <w:r w:rsidDel="00000000" w:rsidR="00000000" w:rsidRPr="00000000">
        <w:rPr>
          <w:sz w:val="22"/>
          <w:szCs w:val="22"/>
          <w:rtl w:val="0"/>
        </w:rPr>
        <w:t xml:space="preserve">Statcounter (2022). </w:t>
      </w:r>
      <w:r w:rsidDel="00000000" w:rsidR="00000000" w:rsidRPr="00000000">
        <w:rPr>
          <w:i w:val="1"/>
          <w:sz w:val="22"/>
          <w:szCs w:val="22"/>
          <w:rtl w:val="0"/>
        </w:rPr>
        <w:t xml:space="preserve">Mobile Operating System Market Share Mexico</w:t>
      </w:r>
      <w:r w:rsidDel="00000000" w:rsidR="00000000" w:rsidRPr="00000000">
        <w:rPr>
          <w:sz w:val="22"/>
          <w:szCs w:val="22"/>
          <w:rtl w:val="0"/>
        </w:rPr>
        <w:t xml:space="preserve">. Available </w:t>
      </w:r>
      <w:hyperlink r:id="rId42">
        <w:r w:rsidDel="00000000" w:rsidR="00000000" w:rsidRPr="00000000">
          <w:rPr>
            <w:color w:val="1155cc"/>
            <w:sz w:val="22"/>
            <w:szCs w:val="22"/>
            <w:u w:val="single"/>
            <w:rtl w:val="0"/>
          </w:rPr>
          <w:t xml:space="preserve">here</w:t>
        </w:r>
      </w:hyperlink>
      <w:r w:rsidDel="00000000" w:rsidR="00000000" w:rsidRPr="00000000">
        <w:rPr>
          <w:sz w:val="22"/>
          <w:szCs w:val="22"/>
          <w:rtl w:val="0"/>
        </w:rPr>
        <w:t xml:space="preserve">.</w:t>
      </w:r>
    </w:p>
    <w:p w:rsidR="00000000" w:rsidDel="00000000" w:rsidP="00000000" w:rsidRDefault="00000000" w:rsidRPr="00000000" w14:paraId="00000187">
      <w:pPr>
        <w:spacing w:after="200" w:lineRule="auto"/>
        <w:rPr>
          <w:sz w:val="22"/>
          <w:szCs w:val="22"/>
        </w:rPr>
      </w:pPr>
      <w:r w:rsidDel="00000000" w:rsidR="00000000" w:rsidRPr="00000000">
        <w:rPr>
          <w:sz w:val="22"/>
          <w:szCs w:val="22"/>
          <w:rtl w:val="0"/>
        </w:rPr>
        <w:t xml:space="preserve">Statcounter (2022). </w:t>
      </w:r>
      <w:r w:rsidDel="00000000" w:rsidR="00000000" w:rsidRPr="00000000">
        <w:rPr>
          <w:i w:val="1"/>
          <w:sz w:val="22"/>
          <w:szCs w:val="22"/>
          <w:rtl w:val="0"/>
        </w:rPr>
        <w:t xml:space="preserve">Mobile Vendor Market Share Mexico</w:t>
      </w:r>
      <w:r w:rsidDel="00000000" w:rsidR="00000000" w:rsidRPr="00000000">
        <w:rPr>
          <w:sz w:val="22"/>
          <w:szCs w:val="22"/>
          <w:rtl w:val="0"/>
        </w:rPr>
        <w:t xml:space="preserve">. Available </w:t>
      </w:r>
      <w:hyperlink r:id="rId43">
        <w:r w:rsidDel="00000000" w:rsidR="00000000" w:rsidRPr="00000000">
          <w:rPr>
            <w:color w:val="1155cc"/>
            <w:sz w:val="22"/>
            <w:szCs w:val="22"/>
            <w:u w:val="single"/>
            <w:rtl w:val="0"/>
          </w:rPr>
          <w:t xml:space="preserve">here</w:t>
        </w:r>
      </w:hyperlink>
      <w:r w:rsidDel="00000000" w:rsidR="00000000" w:rsidRPr="00000000">
        <w:rPr>
          <w:sz w:val="22"/>
          <w:szCs w:val="22"/>
          <w:rtl w:val="0"/>
        </w:rPr>
        <w:t xml:space="preserve">.</w:t>
      </w:r>
    </w:p>
    <w:p w:rsidR="00000000" w:rsidDel="00000000" w:rsidP="00000000" w:rsidRDefault="00000000" w:rsidRPr="00000000" w14:paraId="00000188">
      <w:pPr>
        <w:spacing w:after="200" w:lineRule="auto"/>
        <w:rPr>
          <w:sz w:val="22"/>
          <w:szCs w:val="22"/>
        </w:rPr>
      </w:pPr>
      <w:r w:rsidDel="00000000" w:rsidR="00000000" w:rsidRPr="00000000">
        <w:rPr>
          <w:rtl w:val="0"/>
        </w:rPr>
      </w:r>
    </w:p>
    <w:p w:rsidR="00000000" w:rsidDel="00000000" w:rsidP="00000000" w:rsidRDefault="00000000" w:rsidRPr="00000000" w14:paraId="00000189">
      <w:pPr>
        <w:spacing w:after="200" w:lineRule="auto"/>
        <w:jc w:val="left"/>
        <w:rPr>
          <w:color w:val="4eb0c7"/>
          <w:sz w:val="38"/>
          <w:szCs w:val="38"/>
        </w:rPr>
      </w:pPr>
      <w:r w:rsidDel="00000000" w:rsidR="00000000" w:rsidRPr="00000000">
        <w:rPr>
          <w:rtl w:val="0"/>
        </w:rPr>
      </w:r>
    </w:p>
    <w:p w:rsidR="00000000" w:rsidDel="00000000" w:rsidP="00000000" w:rsidRDefault="00000000" w:rsidRPr="00000000" w14:paraId="0000018A">
      <w:pPr>
        <w:spacing w:after="200" w:lineRule="auto"/>
        <w:jc w:val="left"/>
        <w:rPr>
          <w:color w:val="4eb0c7"/>
          <w:sz w:val="38"/>
          <w:szCs w:val="38"/>
        </w:rPr>
      </w:pPr>
      <w:r w:rsidDel="00000000" w:rsidR="00000000" w:rsidRPr="00000000">
        <w:rPr>
          <w:rtl w:val="0"/>
        </w:rPr>
      </w:r>
    </w:p>
    <w:p w:rsidR="00000000" w:rsidDel="00000000" w:rsidP="00000000" w:rsidRDefault="00000000" w:rsidRPr="00000000" w14:paraId="0000018B">
      <w:pPr>
        <w:spacing w:after="200" w:lineRule="auto"/>
        <w:jc w:val="left"/>
        <w:rPr>
          <w:color w:val="4eb0c7"/>
          <w:sz w:val="38"/>
          <w:szCs w:val="38"/>
        </w:rPr>
      </w:pPr>
      <w:r w:rsidDel="00000000" w:rsidR="00000000" w:rsidRPr="00000000">
        <w:rPr>
          <w:color w:val="4eb0c7"/>
          <w:sz w:val="38"/>
          <w:szCs w:val="38"/>
          <w:rtl w:val="0"/>
        </w:rPr>
        <w:t xml:space="preserve">Numbers in USD</w:t>
      </w:r>
    </w:p>
    <w:p w:rsidR="00000000" w:rsidDel="00000000" w:rsidP="00000000" w:rsidRDefault="00000000" w:rsidRPr="00000000" w14:paraId="0000018C">
      <w:pPr>
        <w:spacing w:after="200" w:lineRule="auto"/>
        <w:jc w:val="center"/>
        <w:rPr>
          <w:color w:val="4eb0c7"/>
          <w:sz w:val="22"/>
          <w:szCs w:val="22"/>
        </w:rPr>
      </w:pPr>
      <w:r w:rsidDel="00000000" w:rsidR="00000000" w:rsidRPr="00000000">
        <w:rPr>
          <w:rtl w:val="0"/>
        </w:rPr>
      </w:r>
    </w:p>
    <w:p w:rsidR="00000000" w:rsidDel="00000000" w:rsidP="00000000" w:rsidRDefault="00000000" w:rsidRPr="00000000" w14:paraId="0000018D">
      <w:pPr>
        <w:spacing w:after="200" w:lineRule="auto"/>
        <w:jc w:val="center"/>
        <w:rPr>
          <w:sz w:val="22"/>
          <w:szCs w:val="22"/>
        </w:rPr>
      </w:pPr>
      <w:r w:rsidDel="00000000" w:rsidR="00000000" w:rsidRPr="00000000">
        <w:rPr>
          <w:color w:val="4eb0c7"/>
          <w:sz w:val="22"/>
          <w:szCs w:val="22"/>
          <w:rtl w:val="0"/>
        </w:rPr>
        <w:t xml:space="preserve">Income brackets among the working population</w:t>
      </w:r>
      <w:r w:rsidDel="00000000" w:rsidR="00000000" w:rsidRPr="00000000">
        <w:rPr>
          <w:rtl w:val="0"/>
        </w:rPr>
      </w:r>
    </w:p>
    <w:tbl>
      <w:tblPr>
        <w:tblStyle w:val="Table9"/>
        <w:tblW w:w="93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65"/>
        <w:gridCol w:w="2115"/>
        <w:gridCol w:w="2850"/>
        <w:tblGridChange w:id="0">
          <w:tblGrid>
            <w:gridCol w:w="4365"/>
            <w:gridCol w:w="2115"/>
            <w:gridCol w:w="28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jc w:val="center"/>
              <w:rPr>
                <w:rFonts w:ascii="Open Sans" w:cs="Open Sans" w:eastAsia="Open Sans" w:hAnsi="Open Sans"/>
                <w:b w:val="1"/>
                <w:sz w:val="20"/>
                <w:szCs w:val="20"/>
              </w:rPr>
            </w:pPr>
            <w:r w:rsidDel="00000000" w:rsidR="00000000" w:rsidRPr="00000000">
              <w:rPr>
                <w:rFonts w:ascii="Open Sans" w:cs="Open Sans" w:eastAsia="Open Sans" w:hAnsi="Open Sans"/>
                <w:b w:val="1"/>
                <w:sz w:val="20"/>
                <w:szCs w:val="20"/>
                <w:rtl w:val="0"/>
              </w:rPr>
              <w:t xml:space="preserve">Income brackets among the working population (monthly)</w:t>
            </w:r>
          </w:p>
          <w:p w:rsidR="00000000" w:rsidDel="00000000" w:rsidP="00000000" w:rsidRDefault="00000000" w:rsidRPr="00000000" w14:paraId="0000018F">
            <w:pPr>
              <w:widowControl w:val="0"/>
              <w:spacing w:line="240" w:lineRule="auto"/>
              <w:jc w:val="center"/>
              <w:rPr>
                <w:rFonts w:ascii="Open Sans" w:cs="Open Sans" w:eastAsia="Open Sans" w:hAnsi="Open Sans"/>
                <w:b w:val="1"/>
                <w:sz w:val="20"/>
                <w:szCs w:val="20"/>
              </w:rPr>
            </w:pPr>
            <w:r w:rsidDel="00000000" w:rsidR="00000000" w:rsidRPr="00000000">
              <w:rPr>
                <w:rFonts w:ascii="Open Sans" w:cs="Open Sans" w:eastAsia="Open Sans" w:hAnsi="Open Sans"/>
                <w:b w:val="1"/>
                <w:sz w:val="20"/>
                <w:szCs w:val="20"/>
                <w:rtl w:val="0"/>
              </w:rPr>
              <w:t xml:space="preserve">USD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jc w:val="center"/>
              <w:rPr>
                <w:rFonts w:ascii="Open Sans" w:cs="Open Sans" w:eastAsia="Open Sans" w:hAnsi="Open Sans"/>
                <w:b w:val="1"/>
                <w:sz w:val="20"/>
                <w:szCs w:val="20"/>
              </w:rPr>
            </w:pPr>
            <w:r w:rsidDel="00000000" w:rsidR="00000000" w:rsidRPr="00000000">
              <w:rPr>
                <w:rFonts w:ascii="Open Sans" w:cs="Open Sans" w:eastAsia="Open Sans" w:hAnsi="Open Sans"/>
                <w:b w:val="1"/>
                <w:sz w:val="20"/>
                <w:szCs w:val="20"/>
                <w:rtl w:val="0"/>
              </w:rPr>
              <w:t xml:space="preserve">Number of inhabitants in Mexico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jc w:val="center"/>
              <w:rPr>
                <w:rFonts w:ascii="Open Sans" w:cs="Open Sans" w:eastAsia="Open Sans" w:hAnsi="Open Sans"/>
                <w:b w:val="1"/>
                <w:sz w:val="20"/>
                <w:szCs w:val="20"/>
              </w:rPr>
            </w:pPr>
            <w:r w:rsidDel="00000000" w:rsidR="00000000" w:rsidRPr="00000000">
              <w:rPr>
                <w:rFonts w:ascii="Open Sans" w:cs="Open Sans" w:eastAsia="Open Sans" w:hAnsi="Open Sans"/>
                <w:b w:val="1"/>
                <w:sz w:val="20"/>
                <w:szCs w:val="20"/>
                <w:rtl w:val="0"/>
              </w:rPr>
              <w:t xml:space="preserve">Population in Mexico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jc w:val="center"/>
              <w:rPr>
                <w:sz w:val="20"/>
                <w:szCs w:val="20"/>
              </w:rPr>
            </w:pPr>
            <w:r w:rsidDel="00000000" w:rsidR="00000000" w:rsidRPr="00000000">
              <w:rPr>
                <w:sz w:val="20"/>
                <w:szCs w:val="20"/>
                <w:rtl w:val="0"/>
              </w:rPr>
              <w:t xml:space="preserve">250 (minimum wage) or less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jc w:val="center"/>
              <w:rPr>
                <w:sz w:val="20"/>
                <w:szCs w:val="20"/>
              </w:rPr>
            </w:pPr>
            <w:r w:rsidDel="00000000" w:rsidR="00000000" w:rsidRPr="00000000">
              <w:rPr>
                <w:sz w:val="20"/>
                <w:szCs w:val="20"/>
                <w:rtl w:val="0"/>
              </w:rPr>
              <w:t xml:space="preserve">13,531,437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jc w:val="center"/>
              <w:rPr>
                <w:sz w:val="20"/>
                <w:szCs w:val="20"/>
              </w:rPr>
            </w:pPr>
            <w:r w:rsidDel="00000000" w:rsidR="00000000" w:rsidRPr="00000000">
              <w:rPr>
                <w:sz w:val="20"/>
                <w:szCs w:val="20"/>
                <w:rtl w:val="0"/>
              </w:rPr>
              <w:t xml:space="preserve">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jc w:val="center"/>
              <w:rPr>
                <w:sz w:val="20"/>
                <w:szCs w:val="20"/>
              </w:rPr>
            </w:pPr>
            <w:r w:rsidDel="00000000" w:rsidR="00000000" w:rsidRPr="00000000">
              <w:rPr>
                <w:sz w:val="20"/>
                <w:szCs w:val="20"/>
                <w:rtl w:val="0"/>
              </w:rPr>
              <w:t xml:space="preserve">250 to 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jc w:val="center"/>
              <w:rPr>
                <w:sz w:val="20"/>
                <w:szCs w:val="20"/>
              </w:rPr>
            </w:pPr>
            <w:r w:rsidDel="00000000" w:rsidR="00000000" w:rsidRPr="00000000">
              <w:rPr>
                <w:sz w:val="20"/>
                <w:szCs w:val="20"/>
                <w:rtl w:val="0"/>
              </w:rPr>
              <w:t xml:space="preserve">19,597,015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jc w:val="center"/>
              <w:rPr>
                <w:sz w:val="20"/>
                <w:szCs w:val="20"/>
              </w:rPr>
            </w:pPr>
            <w:r w:rsidDel="00000000" w:rsidR="00000000" w:rsidRPr="00000000">
              <w:rPr>
                <w:sz w:val="20"/>
                <w:szCs w:val="20"/>
                <w:rtl w:val="0"/>
              </w:rPr>
              <w:t xml:space="preserve">34.7%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jc w:val="center"/>
              <w:rPr>
                <w:sz w:val="20"/>
                <w:szCs w:val="20"/>
              </w:rPr>
            </w:pPr>
            <w:r w:rsidDel="00000000" w:rsidR="00000000" w:rsidRPr="00000000">
              <w:rPr>
                <w:sz w:val="20"/>
                <w:szCs w:val="20"/>
                <w:rtl w:val="0"/>
              </w:rPr>
              <w:t xml:space="preserve">500 to 750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jc w:val="center"/>
              <w:rPr>
                <w:sz w:val="20"/>
                <w:szCs w:val="20"/>
              </w:rPr>
            </w:pPr>
            <w:r w:rsidDel="00000000" w:rsidR="00000000" w:rsidRPr="00000000">
              <w:rPr>
                <w:sz w:val="20"/>
                <w:szCs w:val="20"/>
                <w:rtl w:val="0"/>
              </w:rPr>
              <w:t xml:space="preserve">7,697,724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jc w:val="center"/>
              <w:rPr>
                <w:sz w:val="20"/>
                <w:szCs w:val="20"/>
              </w:rPr>
            </w:pPr>
            <w:r w:rsidDel="00000000" w:rsidR="00000000" w:rsidRPr="00000000">
              <w:rPr>
                <w:sz w:val="20"/>
                <w:szCs w:val="20"/>
                <w:rtl w:val="0"/>
              </w:rPr>
              <w:t xml:space="preserve">13.6%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jc w:val="center"/>
              <w:rPr>
                <w:sz w:val="20"/>
                <w:szCs w:val="20"/>
              </w:rPr>
            </w:pPr>
            <w:r w:rsidDel="00000000" w:rsidR="00000000" w:rsidRPr="00000000">
              <w:rPr>
                <w:sz w:val="20"/>
                <w:szCs w:val="20"/>
                <w:rtl w:val="0"/>
              </w:rPr>
              <w:t xml:space="preserve">750 to 1250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jc w:val="center"/>
              <w:rPr>
                <w:sz w:val="20"/>
                <w:szCs w:val="20"/>
              </w:rPr>
            </w:pPr>
            <w:r w:rsidDel="00000000" w:rsidR="00000000" w:rsidRPr="00000000">
              <w:rPr>
                <w:sz w:val="20"/>
                <w:szCs w:val="20"/>
                <w:rtl w:val="0"/>
              </w:rPr>
              <w:t xml:space="preserve">3,659,517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jc w:val="center"/>
              <w:rPr>
                <w:sz w:val="20"/>
                <w:szCs w:val="20"/>
              </w:rPr>
            </w:pPr>
            <w:r w:rsidDel="00000000" w:rsidR="00000000" w:rsidRPr="00000000">
              <w:rPr>
                <w:sz w:val="20"/>
                <w:szCs w:val="20"/>
                <w:rtl w:val="0"/>
              </w:rPr>
              <w:t xml:space="preserve">6.5%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jc w:val="center"/>
              <w:rPr>
                <w:sz w:val="20"/>
                <w:szCs w:val="20"/>
              </w:rPr>
            </w:pPr>
            <w:r w:rsidDel="00000000" w:rsidR="00000000" w:rsidRPr="00000000">
              <w:rPr>
                <w:sz w:val="20"/>
                <w:szCs w:val="20"/>
                <w:rtl w:val="0"/>
              </w:rPr>
              <w:t xml:space="preserve">More to 1250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jc w:val="center"/>
              <w:rPr>
                <w:sz w:val="20"/>
                <w:szCs w:val="20"/>
              </w:rPr>
            </w:pPr>
            <w:r w:rsidDel="00000000" w:rsidR="00000000" w:rsidRPr="00000000">
              <w:rPr>
                <w:sz w:val="20"/>
                <w:szCs w:val="20"/>
                <w:rtl w:val="0"/>
              </w:rPr>
              <w:t xml:space="preserve">1,353,543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jc w:val="center"/>
              <w:rPr>
                <w:sz w:val="20"/>
                <w:szCs w:val="20"/>
              </w:rPr>
            </w:pPr>
            <w:r w:rsidDel="00000000" w:rsidR="00000000" w:rsidRPr="00000000">
              <w:rPr>
                <w:sz w:val="20"/>
                <w:szCs w:val="20"/>
                <w:rtl w:val="0"/>
              </w:rPr>
              <w:t xml:space="preserve">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jc w:val="center"/>
              <w:rPr>
                <w:sz w:val="20"/>
                <w:szCs w:val="20"/>
              </w:rPr>
            </w:pPr>
            <w:r w:rsidDel="00000000" w:rsidR="00000000" w:rsidRPr="00000000">
              <w:rPr>
                <w:sz w:val="20"/>
                <w:szCs w:val="20"/>
                <w:rtl w:val="0"/>
              </w:rPr>
              <w:t xml:space="preserve">No income perceived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jc w:val="center"/>
              <w:rPr>
                <w:sz w:val="20"/>
                <w:szCs w:val="20"/>
              </w:rPr>
            </w:pPr>
            <w:r w:rsidDel="00000000" w:rsidR="00000000" w:rsidRPr="00000000">
              <w:rPr>
                <w:sz w:val="20"/>
                <w:szCs w:val="20"/>
                <w:rtl w:val="0"/>
              </w:rPr>
              <w:t xml:space="preserve">3,316,971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jc w:val="center"/>
              <w:rPr>
                <w:sz w:val="20"/>
                <w:szCs w:val="20"/>
              </w:rPr>
            </w:pPr>
            <w:r w:rsidDel="00000000" w:rsidR="00000000" w:rsidRPr="00000000">
              <w:rPr>
                <w:sz w:val="20"/>
                <w:szCs w:val="20"/>
                <w:rtl w:val="0"/>
              </w:rPr>
              <w:t xml:space="preserve">5.9%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jc w:val="center"/>
              <w:rPr>
                <w:sz w:val="20"/>
                <w:szCs w:val="20"/>
              </w:rPr>
            </w:pPr>
            <w:r w:rsidDel="00000000" w:rsidR="00000000" w:rsidRPr="00000000">
              <w:rPr>
                <w:sz w:val="20"/>
                <w:szCs w:val="20"/>
                <w:rtl w:val="0"/>
              </w:rPr>
              <w:t xml:space="preserve">Didn’t specify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jc w:val="center"/>
              <w:rPr>
                <w:sz w:val="20"/>
                <w:szCs w:val="20"/>
              </w:rPr>
            </w:pPr>
            <w:r w:rsidDel="00000000" w:rsidR="00000000" w:rsidRPr="00000000">
              <w:rPr>
                <w:sz w:val="20"/>
                <w:szCs w:val="20"/>
                <w:rtl w:val="0"/>
              </w:rPr>
              <w:t xml:space="preserve">7,331,278</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jc w:val="center"/>
              <w:rPr>
                <w:sz w:val="20"/>
                <w:szCs w:val="20"/>
              </w:rPr>
            </w:pPr>
            <w:r w:rsidDel="00000000" w:rsidR="00000000" w:rsidRPr="00000000">
              <w:rPr>
                <w:sz w:val="20"/>
                <w:szCs w:val="20"/>
                <w:rtl w:val="0"/>
              </w:rPr>
              <w:t xml:space="preserve">13%</w:t>
            </w:r>
          </w:p>
        </w:tc>
      </w:tr>
      <w:tr>
        <w:trPr>
          <w:cantSplit w:val="0"/>
          <w:trHeight w:val="420" w:hRule="atLeast"/>
          <w:tblHeader w:val="0"/>
        </w:trPr>
        <w:tc>
          <w:tcPr/>
          <w:p w:rsidR="00000000" w:rsidDel="00000000" w:rsidP="00000000" w:rsidRDefault="00000000" w:rsidRPr="00000000" w14:paraId="000001A7">
            <w:pPr>
              <w:widowControl w:val="0"/>
              <w:spacing w:line="240" w:lineRule="auto"/>
              <w:jc w:val="center"/>
              <w:rPr>
                <w:sz w:val="22"/>
                <w:szCs w:val="22"/>
              </w:rPr>
            </w:pPr>
            <w:r w:rsidDel="00000000" w:rsidR="00000000" w:rsidRPr="00000000">
              <w:rPr>
                <w:sz w:val="22"/>
                <w:szCs w:val="22"/>
                <w:rtl w:val="0"/>
              </w:rPr>
              <w:t xml:space="preserve">Total of working population in Mexico: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jc w:val="center"/>
              <w:rPr>
                <w:sz w:val="22"/>
                <w:szCs w:val="22"/>
              </w:rPr>
            </w:pPr>
            <w:r w:rsidDel="00000000" w:rsidR="00000000" w:rsidRPr="00000000">
              <w:rPr>
                <w:sz w:val="22"/>
                <w:szCs w:val="22"/>
                <w:rtl w:val="0"/>
              </w:rPr>
              <w:t xml:space="preserve">56,487,485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jc w:val="center"/>
              <w:rPr>
                <w:sz w:val="22"/>
                <w:szCs w:val="22"/>
              </w:rPr>
            </w:pPr>
            <w:r w:rsidDel="00000000" w:rsidR="00000000" w:rsidRPr="00000000">
              <w:rPr>
                <w:sz w:val="22"/>
                <w:szCs w:val="22"/>
                <w:rtl w:val="0"/>
              </w:rPr>
              <w:t xml:space="preserve">100%</w:t>
            </w:r>
          </w:p>
        </w:tc>
      </w:tr>
    </w:tbl>
    <w:p w:rsidR="00000000" w:rsidDel="00000000" w:rsidP="00000000" w:rsidRDefault="00000000" w:rsidRPr="00000000" w14:paraId="000001AA">
      <w:pPr>
        <w:rPr>
          <w:sz w:val="22"/>
          <w:szCs w:val="22"/>
        </w:rPr>
      </w:pPr>
      <w:r w:rsidDel="00000000" w:rsidR="00000000" w:rsidRPr="00000000">
        <w:rPr>
          <w:sz w:val="22"/>
          <w:szCs w:val="22"/>
          <w:rtl w:val="0"/>
        </w:rPr>
        <w:t xml:space="preserve">Source: INEGI (2021).</w:t>
      </w:r>
    </w:p>
    <w:p w:rsidR="00000000" w:rsidDel="00000000" w:rsidP="00000000" w:rsidRDefault="00000000" w:rsidRPr="00000000" w14:paraId="000001AB">
      <w:pPr>
        <w:rPr>
          <w:sz w:val="24"/>
          <w:szCs w:val="24"/>
        </w:rPr>
      </w:pPr>
      <w:r w:rsidDel="00000000" w:rsidR="00000000" w:rsidRPr="00000000">
        <w:rPr>
          <w:rtl w:val="0"/>
        </w:rPr>
      </w:r>
    </w:p>
    <w:p w:rsidR="00000000" w:rsidDel="00000000" w:rsidP="00000000" w:rsidRDefault="00000000" w:rsidRPr="00000000" w14:paraId="000001AC">
      <w:pPr>
        <w:spacing w:after="200" w:lineRule="auto"/>
        <w:jc w:val="center"/>
        <w:rPr>
          <w:sz w:val="24"/>
          <w:szCs w:val="24"/>
        </w:rPr>
      </w:pPr>
      <w:r w:rsidDel="00000000" w:rsidR="00000000" w:rsidRPr="00000000">
        <w:rPr>
          <w:color w:val="4eb0c7"/>
          <w:sz w:val="22"/>
          <w:szCs w:val="22"/>
          <w:rtl w:val="0"/>
        </w:rPr>
        <w:t xml:space="preserve">Socioeconomic levels in the Valley of Mexico</w:t>
      </w:r>
      <w:r w:rsidDel="00000000" w:rsidR="00000000" w:rsidRPr="00000000">
        <w:rPr>
          <w:rtl w:val="0"/>
        </w:rPr>
      </w:r>
    </w:p>
    <w:tbl>
      <w:tblPr>
        <w:tblStyle w:val="Table10"/>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3075"/>
        <w:gridCol w:w="2130"/>
        <w:gridCol w:w="2130"/>
        <w:tblGridChange w:id="0">
          <w:tblGrid>
            <w:gridCol w:w="1440"/>
            <w:gridCol w:w="3075"/>
            <w:gridCol w:w="2130"/>
            <w:gridCol w:w="21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jc w:val="center"/>
              <w:rPr>
                <w:rFonts w:ascii="Open Sans" w:cs="Open Sans" w:eastAsia="Open Sans" w:hAnsi="Open Sans"/>
                <w:b w:val="1"/>
                <w:color w:val="000000"/>
                <w:sz w:val="20"/>
                <w:szCs w:val="20"/>
              </w:rPr>
            </w:pPr>
            <w:r w:rsidDel="00000000" w:rsidR="00000000" w:rsidRPr="00000000">
              <w:rPr>
                <w:rFonts w:ascii="Open Sans" w:cs="Open Sans" w:eastAsia="Open Sans" w:hAnsi="Open Sans"/>
                <w:b w:val="1"/>
                <w:color w:val="000000"/>
                <w:sz w:val="20"/>
                <w:szCs w:val="20"/>
                <w:rtl w:val="0"/>
              </w:rPr>
              <w:t xml:space="preserve">Level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jc w:val="center"/>
              <w:rPr>
                <w:rFonts w:ascii="Open Sans" w:cs="Open Sans" w:eastAsia="Open Sans" w:hAnsi="Open Sans"/>
                <w:b w:val="1"/>
                <w:color w:val="000000"/>
                <w:sz w:val="20"/>
                <w:szCs w:val="20"/>
              </w:rPr>
            </w:pPr>
            <w:r w:rsidDel="00000000" w:rsidR="00000000" w:rsidRPr="00000000">
              <w:rPr>
                <w:rFonts w:ascii="Open Sans" w:cs="Open Sans" w:eastAsia="Open Sans" w:hAnsi="Open Sans"/>
                <w:b w:val="1"/>
                <w:color w:val="000000"/>
                <w:sz w:val="20"/>
                <w:szCs w:val="20"/>
                <w:rtl w:val="0"/>
              </w:rPr>
              <w:t xml:space="preserve">Average monthly income per household USD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jc w:val="center"/>
              <w:rPr>
                <w:rFonts w:ascii="Open Sans" w:cs="Open Sans" w:eastAsia="Open Sans" w:hAnsi="Open Sans"/>
                <w:b w:val="1"/>
                <w:color w:val="000000"/>
                <w:sz w:val="20"/>
                <w:szCs w:val="20"/>
              </w:rPr>
            </w:pPr>
            <w:r w:rsidDel="00000000" w:rsidR="00000000" w:rsidRPr="00000000">
              <w:rPr>
                <w:rFonts w:ascii="Open Sans" w:cs="Open Sans" w:eastAsia="Open Sans" w:hAnsi="Open Sans"/>
                <w:b w:val="1"/>
                <w:color w:val="000000"/>
                <w:sz w:val="20"/>
                <w:szCs w:val="20"/>
                <w:rtl w:val="0"/>
              </w:rPr>
              <w:t xml:space="preserve">% of Valley of Mexico population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jc w:val="center"/>
              <w:rPr>
                <w:rFonts w:ascii="Open Sans" w:cs="Open Sans" w:eastAsia="Open Sans" w:hAnsi="Open Sans"/>
                <w:b w:val="1"/>
                <w:color w:val="000000"/>
                <w:sz w:val="20"/>
                <w:szCs w:val="20"/>
              </w:rPr>
            </w:pPr>
            <w:r w:rsidDel="00000000" w:rsidR="00000000" w:rsidRPr="00000000">
              <w:rPr>
                <w:rFonts w:ascii="Open Sans" w:cs="Open Sans" w:eastAsia="Open Sans" w:hAnsi="Open Sans"/>
                <w:b w:val="1"/>
                <w:color w:val="000000"/>
                <w:sz w:val="20"/>
                <w:szCs w:val="20"/>
                <w:rtl w:val="0"/>
              </w:rPr>
              <w:t xml:space="preserve">Number of inhabitants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jc w:val="center"/>
              <w:rPr>
                <w:sz w:val="22"/>
                <w:szCs w:val="22"/>
              </w:rPr>
            </w:pPr>
            <w:r w:rsidDel="00000000" w:rsidR="00000000" w:rsidRPr="00000000">
              <w:rPr>
                <w:sz w:val="22"/>
                <w:szCs w:val="22"/>
                <w:rtl w:val="0"/>
              </w:rPr>
              <w:t xml:space="preserve">Level A/B</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jc w:val="center"/>
              <w:rPr>
                <w:sz w:val="20"/>
                <w:szCs w:val="20"/>
              </w:rPr>
            </w:pPr>
            <w:r w:rsidDel="00000000" w:rsidR="00000000" w:rsidRPr="00000000">
              <w:rPr>
                <w:sz w:val="20"/>
                <w:szCs w:val="20"/>
                <w:rtl w:val="0"/>
              </w:rPr>
              <w:t xml:space="preserve">More than $1,700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jc w:val="center"/>
              <w:rPr>
                <w:sz w:val="22"/>
                <w:szCs w:val="22"/>
              </w:rPr>
            </w:pPr>
            <w:r w:rsidDel="00000000" w:rsidR="00000000" w:rsidRPr="00000000">
              <w:rPr>
                <w:sz w:val="22"/>
                <w:szCs w:val="22"/>
                <w:rtl w:val="0"/>
              </w:rPr>
              <w:t xml:space="preserve">7.6%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jc w:val="center"/>
              <w:rPr>
                <w:sz w:val="22"/>
                <w:szCs w:val="22"/>
              </w:rPr>
            </w:pPr>
            <w:r w:rsidDel="00000000" w:rsidR="00000000" w:rsidRPr="00000000">
              <w:rPr>
                <w:sz w:val="22"/>
                <w:szCs w:val="22"/>
                <w:rtl w:val="0"/>
              </w:rPr>
              <w:t xml:space="preserve">1,657,143.216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jc w:val="center"/>
              <w:rPr>
                <w:sz w:val="22"/>
                <w:szCs w:val="22"/>
              </w:rPr>
            </w:pPr>
            <w:r w:rsidDel="00000000" w:rsidR="00000000" w:rsidRPr="00000000">
              <w:rPr>
                <w:sz w:val="22"/>
                <w:szCs w:val="22"/>
                <w:rtl w:val="0"/>
              </w:rPr>
              <w:t xml:space="preserve">Level C+</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jc w:val="center"/>
              <w:rPr>
                <w:sz w:val="20"/>
                <w:szCs w:val="20"/>
              </w:rPr>
            </w:pPr>
            <w:r w:rsidDel="00000000" w:rsidR="00000000" w:rsidRPr="00000000">
              <w:rPr>
                <w:sz w:val="20"/>
                <w:szCs w:val="20"/>
                <w:rtl w:val="0"/>
              </w:rPr>
              <w:t xml:space="preserve">$1,200 to $1,700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jc w:val="center"/>
              <w:rPr>
                <w:sz w:val="22"/>
                <w:szCs w:val="22"/>
              </w:rPr>
            </w:pPr>
            <w:r w:rsidDel="00000000" w:rsidR="00000000" w:rsidRPr="00000000">
              <w:rPr>
                <w:sz w:val="22"/>
                <w:szCs w:val="22"/>
                <w:rtl w:val="0"/>
              </w:rPr>
              <w:t xml:space="preserve">12.6%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jc w:val="center"/>
              <w:rPr>
                <w:sz w:val="22"/>
                <w:szCs w:val="22"/>
              </w:rPr>
            </w:pPr>
            <w:r w:rsidDel="00000000" w:rsidR="00000000" w:rsidRPr="00000000">
              <w:rPr>
                <w:sz w:val="22"/>
                <w:szCs w:val="22"/>
                <w:rtl w:val="0"/>
              </w:rPr>
              <w:t xml:space="preserve">2,747,369.016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jc w:val="center"/>
              <w:rPr>
                <w:sz w:val="22"/>
                <w:szCs w:val="22"/>
              </w:rPr>
            </w:pPr>
            <w:r w:rsidDel="00000000" w:rsidR="00000000" w:rsidRPr="00000000">
              <w:rPr>
                <w:sz w:val="22"/>
                <w:szCs w:val="22"/>
                <w:rtl w:val="0"/>
              </w:rPr>
              <w:t xml:space="preserve">Level C</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jc w:val="center"/>
              <w:rPr>
                <w:sz w:val="20"/>
                <w:szCs w:val="20"/>
              </w:rPr>
            </w:pPr>
            <w:r w:rsidDel="00000000" w:rsidR="00000000" w:rsidRPr="00000000">
              <w:rPr>
                <w:sz w:val="20"/>
                <w:szCs w:val="20"/>
                <w:rtl w:val="0"/>
              </w:rPr>
              <w:t xml:space="preserve">$900 to $1,200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jc w:val="center"/>
              <w:rPr>
                <w:sz w:val="22"/>
                <w:szCs w:val="22"/>
              </w:rPr>
            </w:pPr>
            <w:r w:rsidDel="00000000" w:rsidR="00000000" w:rsidRPr="00000000">
              <w:rPr>
                <w:sz w:val="22"/>
                <w:szCs w:val="22"/>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jc w:val="center"/>
              <w:rPr>
                <w:sz w:val="22"/>
                <w:szCs w:val="22"/>
              </w:rPr>
            </w:pPr>
            <w:r w:rsidDel="00000000" w:rsidR="00000000" w:rsidRPr="00000000">
              <w:rPr>
                <w:sz w:val="22"/>
                <w:szCs w:val="22"/>
                <w:rtl w:val="0"/>
              </w:rPr>
              <w:t xml:space="preserve">3,270,677.4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jc w:val="center"/>
              <w:rPr>
                <w:sz w:val="22"/>
                <w:szCs w:val="22"/>
              </w:rPr>
            </w:pPr>
            <w:r w:rsidDel="00000000" w:rsidR="00000000" w:rsidRPr="00000000">
              <w:rPr>
                <w:sz w:val="22"/>
                <w:szCs w:val="22"/>
                <w:rtl w:val="0"/>
              </w:rPr>
              <w:t xml:space="preserve">Level C-</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jc w:val="center"/>
              <w:rPr>
                <w:sz w:val="20"/>
                <w:szCs w:val="20"/>
              </w:rPr>
            </w:pPr>
            <w:r w:rsidDel="00000000" w:rsidR="00000000" w:rsidRPr="00000000">
              <w:rPr>
                <w:sz w:val="20"/>
                <w:szCs w:val="20"/>
                <w:rtl w:val="0"/>
              </w:rPr>
              <w:t xml:space="preserve">$700 to $900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jc w:val="center"/>
              <w:rPr>
                <w:sz w:val="22"/>
                <w:szCs w:val="22"/>
              </w:rPr>
            </w:pPr>
            <w:r w:rsidDel="00000000" w:rsidR="00000000" w:rsidRPr="00000000">
              <w:rPr>
                <w:sz w:val="22"/>
                <w:szCs w:val="22"/>
                <w:rtl w:val="0"/>
              </w:rPr>
              <w:t xml:space="preserve">18.3%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jc w:val="center"/>
              <w:rPr>
                <w:sz w:val="22"/>
                <w:szCs w:val="22"/>
              </w:rPr>
            </w:pPr>
            <w:r w:rsidDel="00000000" w:rsidR="00000000" w:rsidRPr="00000000">
              <w:rPr>
                <w:sz w:val="22"/>
                <w:szCs w:val="22"/>
                <w:rtl w:val="0"/>
              </w:rPr>
              <w:t xml:space="preserve">3,990,226.428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jc w:val="center"/>
              <w:rPr>
                <w:sz w:val="22"/>
                <w:szCs w:val="22"/>
              </w:rPr>
            </w:pPr>
            <w:r w:rsidDel="00000000" w:rsidR="00000000" w:rsidRPr="00000000">
              <w:rPr>
                <w:sz w:val="22"/>
                <w:szCs w:val="22"/>
                <w:rtl w:val="0"/>
              </w:rPr>
              <w:t xml:space="preserve">Level 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jc w:val="center"/>
              <w:rPr>
                <w:sz w:val="20"/>
                <w:szCs w:val="20"/>
              </w:rPr>
            </w:pPr>
            <w:r w:rsidDel="00000000" w:rsidR="00000000" w:rsidRPr="00000000">
              <w:rPr>
                <w:sz w:val="20"/>
                <w:szCs w:val="20"/>
                <w:rtl w:val="0"/>
              </w:rPr>
              <w:t xml:space="preserve">$500 to </w:t>
            </w:r>
            <w:r w:rsidDel="00000000" w:rsidR="00000000" w:rsidRPr="00000000">
              <w:rPr>
                <w:sz w:val="20"/>
                <w:szCs w:val="20"/>
                <w:rtl w:val="0"/>
              </w:rPr>
              <w:t xml:space="preserve">$</w:t>
            </w:r>
            <w:r w:rsidDel="00000000" w:rsidR="00000000" w:rsidRPr="00000000">
              <w:rPr>
                <w:sz w:val="20"/>
                <w:szCs w:val="20"/>
                <w:rtl w:val="0"/>
              </w:rPr>
              <w:t xml:space="preserve">700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jc w:val="center"/>
              <w:rPr>
                <w:sz w:val="22"/>
                <w:szCs w:val="22"/>
              </w:rPr>
            </w:pPr>
            <w:r w:rsidDel="00000000" w:rsidR="00000000" w:rsidRPr="00000000">
              <w:rPr>
                <w:sz w:val="22"/>
                <w:szCs w:val="22"/>
                <w:rtl w:val="0"/>
              </w:rPr>
              <w:t xml:space="preserve">16.4%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jc w:val="center"/>
              <w:rPr>
                <w:sz w:val="22"/>
                <w:szCs w:val="22"/>
              </w:rPr>
            </w:pPr>
            <w:r w:rsidDel="00000000" w:rsidR="00000000" w:rsidRPr="00000000">
              <w:rPr>
                <w:sz w:val="22"/>
                <w:szCs w:val="22"/>
                <w:rtl w:val="0"/>
              </w:rPr>
              <w:t xml:space="preserve">3,575,940.624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jc w:val="center"/>
              <w:rPr>
                <w:sz w:val="22"/>
                <w:szCs w:val="22"/>
              </w:rPr>
            </w:pPr>
            <w:r w:rsidDel="00000000" w:rsidR="00000000" w:rsidRPr="00000000">
              <w:rPr>
                <w:sz w:val="22"/>
                <w:szCs w:val="22"/>
                <w:rtl w:val="0"/>
              </w:rPr>
              <w:t xml:space="preserve">Level 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jc w:val="center"/>
              <w:rPr>
                <w:sz w:val="20"/>
                <w:szCs w:val="20"/>
              </w:rPr>
            </w:pPr>
            <w:r w:rsidDel="00000000" w:rsidR="00000000" w:rsidRPr="00000000">
              <w:rPr>
                <w:sz w:val="20"/>
                <w:szCs w:val="20"/>
                <w:rtl w:val="0"/>
              </w:rPr>
              <w:t xml:space="preserve">$300 to </w:t>
            </w:r>
            <w:r w:rsidDel="00000000" w:rsidR="00000000" w:rsidRPr="00000000">
              <w:rPr>
                <w:sz w:val="20"/>
                <w:szCs w:val="20"/>
                <w:rtl w:val="0"/>
              </w:rPr>
              <w:t xml:space="preserve">$</w:t>
            </w:r>
            <w:r w:rsidDel="00000000" w:rsidR="00000000" w:rsidRPr="00000000">
              <w:rPr>
                <w:sz w:val="20"/>
                <w:szCs w:val="20"/>
                <w:rtl w:val="0"/>
              </w:rPr>
              <w:t xml:space="preserve">500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jc w:val="center"/>
              <w:rPr>
                <w:sz w:val="22"/>
                <w:szCs w:val="22"/>
              </w:rPr>
            </w:pPr>
            <w:r w:rsidDel="00000000" w:rsidR="00000000" w:rsidRPr="00000000">
              <w:rPr>
                <w:sz w:val="22"/>
                <w:szCs w:val="22"/>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jc w:val="center"/>
              <w:rPr>
                <w:sz w:val="22"/>
                <w:szCs w:val="22"/>
              </w:rPr>
            </w:pPr>
            <w:r w:rsidDel="00000000" w:rsidR="00000000" w:rsidRPr="00000000">
              <w:rPr>
                <w:sz w:val="22"/>
                <w:szCs w:val="22"/>
                <w:rtl w:val="0"/>
              </w:rPr>
              <w:t xml:space="preserve">5,015,038.68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jc w:val="center"/>
              <w:rPr>
                <w:sz w:val="22"/>
                <w:szCs w:val="22"/>
              </w:rPr>
            </w:pPr>
            <w:r w:rsidDel="00000000" w:rsidR="00000000" w:rsidRPr="00000000">
              <w:rPr>
                <w:sz w:val="22"/>
                <w:szCs w:val="22"/>
                <w:rtl w:val="0"/>
              </w:rPr>
              <w:t xml:space="preserve">Level 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jc w:val="center"/>
              <w:rPr>
                <w:sz w:val="20"/>
                <w:szCs w:val="20"/>
              </w:rPr>
            </w:pPr>
            <w:r w:rsidDel="00000000" w:rsidR="00000000" w:rsidRPr="00000000">
              <w:rPr>
                <w:sz w:val="20"/>
                <w:szCs w:val="20"/>
                <w:rtl w:val="0"/>
              </w:rPr>
              <w:t xml:space="preserve">Less than $300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jc w:val="center"/>
              <w:rPr>
                <w:sz w:val="22"/>
                <w:szCs w:val="22"/>
              </w:rPr>
            </w:pPr>
            <w:r w:rsidDel="00000000" w:rsidR="00000000" w:rsidRPr="00000000">
              <w:rPr>
                <w:sz w:val="22"/>
                <w:szCs w:val="22"/>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jc w:val="center"/>
              <w:rPr>
                <w:sz w:val="22"/>
                <w:szCs w:val="22"/>
              </w:rPr>
            </w:pPr>
            <w:r w:rsidDel="00000000" w:rsidR="00000000" w:rsidRPr="00000000">
              <w:rPr>
                <w:sz w:val="22"/>
                <w:szCs w:val="22"/>
                <w:rtl w:val="0"/>
              </w:rPr>
              <w:t xml:space="preserve">1,526,316.12</w:t>
            </w:r>
          </w:p>
        </w:tc>
      </w:tr>
    </w:tbl>
    <w:p w:rsidR="00000000" w:rsidDel="00000000" w:rsidP="00000000" w:rsidRDefault="00000000" w:rsidRPr="00000000" w14:paraId="000001CD">
      <w:pPr>
        <w:rPr>
          <w:sz w:val="22"/>
          <w:szCs w:val="22"/>
        </w:rPr>
      </w:pPr>
      <w:r w:rsidDel="00000000" w:rsidR="00000000" w:rsidRPr="00000000">
        <w:rPr>
          <w:sz w:val="22"/>
          <w:szCs w:val="22"/>
          <w:rtl w:val="0"/>
        </w:rPr>
        <w:t xml:space="preserve">*Sources: AMAI (2020). </w:t>
      </w:r>
    </w:p>
    <w:p w:rsidR="00000000" w:rsidDel="00000000" w:rsidP="00000000" w:rsidRDefault="00000000" w:rsidRPr="00000000" w14:paraId="000001CE">
      <w:pPr>
        <w:rPr>
          <w:sz w:val="22"/>
          <w:szCs w:val="22"/>
        </w:rPr>
      </w:pPr>
      <w:r w:rsidDel="00000000" w:rsidR="00000000" w:rsidRPr="00000000">
        <w:rPr>
          <w:rtl w:val="0"/>
        </w:rPr>
      </w:r>
    </w:p>
    <w:p w:rsidR="00000000" w:rsidDel="00000000" w:rsidP="00000000" w:rsidRDefault="00000000" w:rsidRPr="00000000" w14:paraId="000001CF">
      <w:pPr>
        <w:spacing w:after="200" w:lineRule="auto"/>
        <w:jc w:val="center"/>
        <w:rPr>
          <w:color w:val="4eb0c7"/>
          <w:sz w:val="24"/>
          <w:szCs w:val="24"/>
        </w:rPr>
      </w:pPr>
      <w:r w:rsidDel="00000000" w:rsidR="00000000" w:rsidRPr="00000000">
        <w:rPr>
          <w:rtl w:val="0"/>
        </w:rPr>
      </w:r>
    </w:p>
    <w:p w:rsidR="00000000" w:rsidDel="00000000" w:rsidP="00000000" w:rsidRDefault="00000000" w:rsidRPr="00000000" w14:paraId="000001D0">
      <w:pPr>
        <w:spacing w:after="200" w:lineRule="auto"/>
        <w:jc w:val="center"/>
        <w:rPr>
          <w:color w:val="4eb0c7"/>
          <w:sz w:val="24"/>
          <w:szCs w:val="24"/>
        </w:rPr>
      </w:pPr>
      <w:r w:rsidDel="00000000" w:rsidR="00000000" w:rsidRPr="00000000">
        <w:rPr>
          <w:rtl w:val="0"/>
        </w:rPr>
      </w:r>
    </w:p>
    <w:p w:rsidR="00000000" w:rsidDel="00000000" w:rsidP="00000000" w:rsidRDefault="00000000" w:rsidRPr="00000000" w14:paraId="000001D1">
      <w:pPr>
        <w:spacing w:after="200" w:lineRule="auto"/>
        <w:jc w:val="center"/>
        <w:rPr>
          <w:color w:val="4eb0c7"/>
          <w:sz w:val="24"/>
          <w:szCs w:val="24"/>
        </w:rPr>
      </w:pPr>
      <w:r w:rsidDel="00000000" w:rsidR="00000000" w:rsidRPr="00000000">
        <w:rPr>
          <w:rtl w:val="0"/>
        </w:rPr>
      </w:r>
    </w:p>
    <w:p w:rsidR="00000000" w:rsidDel="00000000" w:rsidP="00000000" w:rsidRDefault="00000000" w:rsidRPr="00000000" w14:paraId="000001D2">
      <w:pPr>
        <w:spacing w:after="200" w:lineRule="auto"/>
        <w:jc w:val="center"/>
        <w:rPr>
          <w:color w:val="4eb0c7"/>
          <w:sz w:val="22"/>
          <w:szCs w:val="22"/>
        </w:rPr>
      </w:pPr>
      <w:r w:rsidDel="00000000" w:rsidR="00000000" w:rsidRPr="00000000">
        <w:rPr>
          <w:color w:val="4eb0c7"/>
          <w:sz w:val="22"/>
          <w:szCs w:val="22"/>
          <w:rtl w:val="0"/>
        </w:rPr>
        <w:t xml:space="preserve">Expenses on public transport per region before COVID-19</w:t>
      </w:r>
    </w:p>
    <w:tbl>
      <w:tblPr>
        <w:tblStyle w:val="Table11"/>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5"/>
        <w:gridCol w:w="2255"/>
        <w:gridCol w:w="2255"/>
        <w:gridCol w:w="2255"/>
        <w:tblGridChange w:id="0">
          <w:tblGrid>
            <w:gridCol w:w="2255"/>
            <w:gridCol w:w="2255"/>
            <w:gridCol w:w="2255"/>
            <w:gridCol w:w="22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jc w:val="center"/>
              <w:rPr>
                <w:rFonts w:ascii="Open Sans" w:cs="Open Sans" w:eastAsia="Open Sans" w:hAnsi="Open Sans"/>
                <w:b w:val="1"/>
                <w:sz w:val="20"/>
                <w:szCs w:val="20"/>
              </w:rPr>
            </w:pPr>
            <w:r w:rsidDel="00000000" w:rsidR="00000000" w:rsidRPr="00000000">
              <w:rPr>
                <w:rFonts w:ascii="Open Sans" w:cs="Open Sans" w:eastAsia="Open Sans" w:hAnsi="Open Sans"/>
                <w:b w:val="1"/>
                <w:sz w:val="20"/>
                <w:szCs w:val="20"/>
                <w:rtl w:val="0"/>
              </w:rPr>
              <w:t xml:space="preserve">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jc w:val="center"/>
              <w:rPr>
                <w:rFonts w:ascii="Open Sans" w:cs="Open Sans" w:eastAsia="Open Sans" w:hAnsi="Open Sans"/>
                <w:b w:val="1"/>
                <w:sz w:val="20"/>
                <w:szCs w:val="20"/>
              </w:rPr>
            </w:pPr>
            <w:r w:rsidDel="00000000" w:rsidR="00000000" w:rsidRPr="00000000">
              <w:rPr>
                <w:rFonts w:ascii="Open Sans" w:cs="Open Sans" w:eastAsia="Open Sans" w:hAnsi="Open Sans"/>
                <w:b w:val="1"/>
                <w:sz w:val="20"/>
                <w:szCs w:val="20"/>
                <w:rtl w:val="0"/>
              </w:rPr>
              <w:t xml:space="preserve">Expense per trimester USD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jc w:val="center"/>
              <w:rPr>
                <w:rFonts w:ascii="Open Sans" w:cs="Open Sans" w:eastAsia="Open Sans" w:hAnsi="Open Sans"/>
                <w:b w:val="1"/>
                <w:sz w:val="20"/>
                <w:szCs w:val="20"/>
              </w:rPr>
            </w:pPr>
            <w:r w:rsidDel="00000000" w:rsidR="00000000" w:rsidRPr="00000000">
              <w:rPr>
                <w:rFonts w:ascii="Open Sans" w:cs="Open Sans" w:eastAsia="Open Sans" w:hAnsi="Open Sans"/>
                <w:b w:val="1"/>
                <w:sz w:val="20"/>
                <w:szCs w:val="20"/>
                <w:rtl w:val="0"/>
              </w:rPr>
              <w:t xml:space="preserve">Monthly expense on PT USD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jc w:val="center"/>
              <w:rPr>
                <w:rFonts w:ascii="Open Sans" w:cs="Open Sans" w:eastAsia="Open Sans" w:hAnsi="Open Sans"/>
                <w:b w:val="1"/>
                <w:sz w:val="20"/>
                <w:szCs w:val="20"/>
              </w:rPr>
            </w:pPr>
            <w:r w:rsidDel="00000000" w:rsidR="00000000" w:rsidRPr="00000000">
              <w:rPr>
                <w:rFonts w:ascii="Open Sans" w:cs="Open Sans" w:eastAsia="Open Sans" w:hAnsi="Open Sans"/>
                <w:b w:val="1"/>
                <w:sz w:val="20"/>
                <w:szCs w:val="20"/>
                <w:rtl w:val="0"/>
              </w:rPr>
              <w:t xml:space="preserve">% of Level D monthly salary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sz w:val="20"/>
                <w:szCs w:val="20"/>
              </w:rPr>
            </w:pPr>
            <w:r w:rsidDel="00000000" w:rsidR="00000000" w:rsidRPr="00000000">
              <w:rPr>
                <w:sz w:val="20"/>
                <w:szCs w:val="20"/>
                <w:rtl w:val="0"/>
              </w:rPr>
              <w:t xml:space="preserve">CDMX</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sz w:val="20"/>
                <w:szCs w:val="20"/>
              </w:rPr>
            </w:pPr>
            <w:r w:rsidDel="00000000" w:rsidR="00000000" w:rsidRPr="00000000">
              <w:rPr>
                <w:sz w:val="20"/>
                <w:szCs w:val="20"/>
                <w:rtl w:val="0"/>
              </w:rPr>
              <w:t xml:space="preserve">USD $126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sz w:val="20"/>
                <w:szCs w:val="20"/>
              </w:rPr>
            </w:pPr>
            <w:r w:rsidDel="00000000" w:rsidR="00000000" w:rsidRPr="00000000">
              <w:rPr>
                <w:sz w:val="20"/>
                <w:szCs w:val="20"/>
                <w:rtl w:val="0"/>
              </w:rPr>
              <w:t xml:space="preserve">USD $42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sz w:val="20"/>
                <w:szCs w:val="20"/>
              </w:rPr>
            </w:pPr>
            <w:r w:rsidDel="00000000" w:rsidR="00000000" w:rsidRPr="00000000">
              <w:rPr>
                <w:sz w:val="20"/>
                <w:szCs w:val="20"/>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sz w:val="20"/>
                <w:szCs w:val="20"/>
              </w:rPr>
            </w:pPr>
            <w:r w:rsidDel="00000000" w:rsidR="00000000" w:rsidRPr="00000000">
              <w:rPr>
                <w:sz w:val="20"/>
                <w:szCs w:val="20"/>
                <w:rtl w:val="0"/>
              </w:rPr>
              <w:t xml:space="preserve">State of Mexico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sz w:val="20"/>
                <w:szCs w:val="20"/>
              </w:rPr>
            </w:pPr>
            <w:r w:rsidDel="00000000" w:rsidR="00000000" w:rsidRPr="00000000">
              <w:rPr>
                <w:sz w:val="20"/>
                <w:szCs w:val="20"/>
                <w:rtl w:val="0"/>
              </w:rPr>
              <w:t xml:space="preserve">USD $155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sz w:val="20"/>
                <w:szCs w:val="20"/>
              </w:rPr>
            </w:pPr>
            <w:r w:rsidDel="00000000" w:rsidR="00000000" w:rsidRPr="00000000">
              <w:rPr>
                <w:sz w:val="20"/>
                <w:szCs w:val="20"/>
                <w:rtl w:val="0"/>
              </w:rPr>
              <w:t xml:space="preserve">USD $51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sz w:val="20"/>
                <w:szCs w:val="20"/>
              </w:rPr>
            </w:pPr>
            <w:r w:rsidDel="00000000" w:rsidR="00000000" w:rsidRPr="00000000">
              <w:rPr>
                <w:sz w:val="20"/>
                <w:szCs w:val="20"/>
                <w:rtl w:val="0"/>
              </w:rPr>
              <w:t xml:space="preserve">12%</w:t>
            </w:r>
          </w:p>
        </w:tc>
      </w:tr>
    </w:tbl>
    <w:p w:rsidR="00000000" w:rsidDel="00000000" w:rsidP="00000000" w:rsidRDefault="00000000" w:rsidRPr="00000000" w14:paraId="000001DF">
      <w:pPr>
        <w:jc w:val="both"/>
        <w:rPr>
          <w:sz w:val="22"/>
          <w:szCs w:val="22"/>
        </w:rPr>
      </w:pPr>
      <w:r w:rsidDel="00000000" w:rsidR="00000000" w:rsidRPr="00000000">
        <w:rPr>
          <w:sz w:val="22"/>
          <w:szCs w:val="22"/>
          <w:rtl w:val="0"/>
        </w:rPr>
        <w:t xml:space="preserve">Source: Castañeda-Olvera (2020). </w:t>
      </w:r>
    </w:p>
    <w:p w:rsidR="00000000" w:rsidDel="00000000" w:rsidP="00000000" w:rsidRDefault="00000000" w:rsidRPr="00000000" w14:paraId="000001E0">
      <w:pPr>
        <w:rPr>
          <w:sz w:val="22"/>
          <w:szCs w:val="22"/>
        </w:rPr>
      </w:pPr>
      <w:r w:rsidDel="00000000" w:rsidR="00000000" w:rsidRPr="00000000">
        <w:rPr>
          <w:rtl w:val="0"/>
        </w:rPr>
      </w:r>
    </w:p>
    <w:sectPr>
      <w:headerReference r:id="rId44" w:type="default"/>
      <w:headerReference r:id="rId45" w:type="first"/>
      <w:footerReference r:id="rId46" w:type="default"/>
      <w:footerReference r:id="rId47" w:type="first"/>
      <w:footerReference r:id="rId48" w:type="even"/>
      <w:pgSz w:h="16840" w:w="11900" w:orient="portrait"/>
      <w:pgMar w:bottom="1440" w:top="1440" w:left="1440" w:right="1440" w:header="907" w:footer="68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Open Sans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1">
    <w:pPr>
      <w:pageBreakBefore w:val="0"/>
      <w:tabs>
        <w:tab w:val="center" w:leader="none" w:pos="4513"/>
        <w:tab w:val="right" w:leader="none" w:pos="9026"/>
      </w:tabs>
      <w:spacing w:after="0" w:line="240" w:lineRule="auto"/>
      <w:ind w:right="360"/>
      <w:rPr>
        <w:color w:val="4eb0c7"/>
        <w:sz w:val="15"/>
        <w:szCs w:val="15"/>
      </w:rPr>
    </w:pPr>
    <w:r w:rsidDel="00000000" w:rsidR="00000000" w:rsidRPr="00000000">
      <w:rPr>
        <w:color w:val="4eb0c7"/>
        <w:sz w:val="15"/>
        <w:szCs w:val="15"/>
        <w:rtl w:val="0"/>
      </w:rPr>
      <w:t xml:space="preserve">WhereIsMyTransport</w:t>
    </w:r>
  </w:p>
  <w:p w:rsidR="00000000" w:rsidDel="00000000" w:rsidP="00000000" w:rsidRDefault="00000000" w:rsidRPr="00000000" w14:paraId="000001E2">
    <w:pPr>
      <w:pageBreakBefore w:val="0"/>
      <w:tabs>
        <w:tab w:val="center" w:leader="none" w:pos="4513"/>
        <w:tab w:val="right" w:leader="none" w:pos="9026"/>
      </w:tabs>
      <w:spacing w:after="0" w:line="240" w:lineRule="auto"/>
      <w:ind w:right="360"/>
      <w:rPr>
        <w:sz w:val="15"/>
        <w:szCs w:val="15"/>
      </w:rPr>
    </w:pPr>
    <w:r w:rsidDel="00000000" w:rsidR="00000000" w:rsidRPr="00000000">
      <w:rPr>
        <w:sz w:val="15"/>
        <w:szCs w:val="15"/>
        <w:rtl w:val="0"/>
      </w:rPr>
      <w:t xml:space="preserve">Reg. 9664921| 1 Frederick's Place, London, EC2R 8AE, United Kingdom</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360" w:firstLine="0"/>
      <w:jc w:val="left"/>
      <w:rPr>
        <w:i w:val="0"/>
        <w:smallCaps w:val="0"/>
        <w:strike w:val="0"/>
        <w:color w:val="4eb0c7"/>
        <w:sz w:val="15"/>
        <w:szCs w:val="15"/>
        <w:u w:val="none"/>
        <w:shd w:fill="auto" w:val="clear"/>
        <w:vertAlign w:val="baseline"/>
      </w:rPr>
    </w:pPr>
    <w:r w:rsidDel="00000000" w:rsidR="00000000" w:rsidRPr="00000000">
      <w:rPr>
        <w:i w:val="0"/>
        <w:smallCaps w:val="0"/>
        <w:strike w:val="0"/>
        <w:color w:val="4eb0c7"/>
        <w:sz w:val="15"/>
        <w:szCs w:val="15"/>
        <w:u w:val="none"/>
        <w:shd w:fill="auto" w:val="clear"/>
        <w:vertAlign w:val="baseline"/>
        <w:rtl w:val="0"/>
      </w:rPr>
      <w:t xml:space="preserve">WhereIsMyTransport</w:t>
    </w:r>
    <w:r w:rsidDel="00000000" w:rsidR="00000000" w:rsidRPr="00000000">
      <w:rPr>
        <w:rtl w:val="0"/>
      </w:rPr>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360" w:firstLine="0"/>
      <w:jc w:val="left"/>
      <w:rPr>
        <w:i w:val="0"/>
        <w:smallCaps w:val="0"/>
        <w:strike w:val="0"/>
        <w:sz w:val="15"/>
        <w:szCs w:val="15"/>
        <w:u w:val="none"/>
        <w:shd w:fill="auto" w:val="clear"/>
        <w:vertAlign w:val="baseline"/>
      </w:rPr>
    </w:pPr>
    <w:r w:rsidDel="00000000" w:rsidR="00000000" w:rsidRPr="00000000">
      <w:rPr>
        <w:i w:val="0"/>
        <w:smallCaps w:val="0"/>
        <w:strike w:val="0"/>
        <w:sz w:val="15"/>
        <w:szCs w:val="15"/>
        <w:u w:val="none"/>
        <w:shd w:fill="auto" w:val="clear"/>
        <w:vertAlign w:val="baseline"/>
        <w:rtl w:val="0"/>
      </w:rPr>
      <w:t xml:space="preserve">Reg. 9664921| </w:t>
    </w:r>
    <w:r w:rsidDel="00000000" w:rsidR="00000000" w:rsidRPr="00000000">
      <w:rPr>
        <w:sz w:val="15"/>
        <w:szCs w:val="15"/>
        <w:rtl w:val="0"/>
      </w:rPr>
      <w:t xml:space="preserve">1 Frederick's Place, London, EC2R 8AE</w:t>
    </w:r>
    <w:r w:rsidDel="00000000" w:rsidR="00000000" w:rsidRPr="00000000">
      <w:rPr>
        <w:i w:val="0"/>
        <w:smallCaps w:val="0"/>
        <w:strike w:val="0"/>
        <w:sz w:val="15"/>
        <w:szCs w:val="15"/>
        <w:u w:val="none"/>
        <w:shd w:fill="auto" w:val="clear"/>
        <w:vertAlign w:val="baseline"/>
        <w:rtl w:val="0"/>
      </w:rPr>
      <w:t xml:space="preserve">, United Kingdom</w:t>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808080"/>
        <w:sz w:val="16"/>
        <w:szCs w:val="16"/>
        <w:u w:val="none"/>
        <w:shd w:fill="auto" w:val="clear"/>
        <w:vertAlign w:val="baseline"/>
      </w:rPr>
    </w:pPr>
    <w:r w:rsidDel="00000000" w:rsidR="00000000" w:rsidRPr="00000000">
      <w:rPr>
        <w:rFonts w:ascii="Calibri" w:cs="Calibri" w:eastAsia="Calibri" w:hAnsi="Calibri"/>
        <w:b w:val="0"/>
        <w:i w:val="0"/>
        <w:smallCaps w:val="0"/>
        <w:strike w:val="0"/>
        <w:color w:val="80808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360" w:firstLine="0"/>
      <w:jc w:val="left"/>
      <w:rPr>
        <w:rFonts w:ascii="Calibri" w:cs="Calibri" w:eastAsia="Calibri" w:hAnsi="Calibri"/>
        <w:b w:val="0"/>
        <w:i w:val="0"/>
        <w:smallCaps w:val="0"/>
        <w:strike w:val="0"/>
        <w:color w:val="808080"/>
        <w:sz w:val="16"/>
        <w:szCs w:val="1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3b3b3b"/>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-38099</wp:posOffset>
          </wp:positionH>
          <wp:positionV relativeFrom="paragraph">
            <wp:posOffset>-74957</wp:posOffset>
          </wp:positionV>
          <wp:extent cx="2667000" cy="379758"/>
          <wp:effectExtent b="0" l="0" r="0" t="0"/>
          <wp:wrapNone/>
          <wp:docPr id="3" name="image1.png"/>
          <a:graphic>
            <a:graphicData uri="http://schemas.openxmlformats.org/drawingml/2006/picture">
              <pic:pic>
                <pic:nvPicPr>
                  <pic:cNvPr id="0" name="image1.png"/>
                  <pic:cNvPicPr preferRelativeResize="0"/>
                </pic:nvPicPr>
                <pic:blipFill>
                  <a:blip r:embed="rId1"/>
                  <a:srcRect b="0" l="0" r="-1818" t="0"/>
                  <a:stretch>
                    <a:fillRect/>
                  </a:stretch>
                </pic:blipFill>
                <pic:spPr>
                  <a:xfrm>
                    <a:off x="0" y="0"/>
                    <a:ext cx="2667000" cy="379758"/>
                  </a:xfrm>
                  <a:prstGeom prst="rect"/>
                  <a:ln/>
                </pic:spPr>
              </pic:pic>
            </a:graphicData>
          </a:graphic>
        </wp:anchor>
      </w:drawing>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color w:val="3b3b3b"/>
      </w:rPr>
    </w:pPr>
    <w:r w:rsidDel="00000000" w:rsidR="00000000" w:rsidRPr="00000000">
      <w:rPr>
        <w:rtl w:val="0"/>
      </w:rPr>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color w:val="3b3b3b"/>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b w:val="1"/>
        <w:color w:val="4eb0c7"/>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Light" w:cs="Open Sans Light" w:eastAsia="Open Sans Light" w:hAnsi="Open Sans Light"/>
        <w:color w:val="333333"/>
        <w:sz w:val="18"/>
        <w:szCs w:val="18"/>
        <w:lang w:val="en-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color w:val="4eb0c7"/>
      <w:sz w:val="36"/>
      <w:szCs w:val="36"/>
    </w:rPr>
  </w:style>
  <w:style w:type="paragraph" w:styleId="Heading2">
    <w:name w:val="heading 2"/>
    <w:basedOn w:val="Normal"/>
    <w:next w:val="Normal"/>
    <w:pPr>
      <w:keepNext w:val="1"/>
      <w:keepLines w:val="1"/>
      <w:spacing w:after="120" w:before="360" w:lineRule="auto"/>
    </w:pPr>
    <w:rPr>
      <w:color w:val="4eb0c7"/>
      <w:sz w:val="28"/>
      <w:szCs w:val="28"/>
    </w:rPr>
  </w:style>
  <w:style w:type="paragraph" w:styleId="Heading3">
    <w:name w:val="heading 3"/>
    <w:basedOn w:val="Normal"/>
    <w:next w:val="Normal"/>
    <w:pPr>
      <w:keepNext w:val="1"/>
      <w:keepLines w:val="1"/>
    </w:pPr>
    <w:rPr>
      <w:rFonts w:ascii="Open Sans" w:cs="Open Sans" w:eastAsia="Open Sans" w:hAnsi="Open Sans"/>
      <w:color w:val="4eb0c7"/>
      <w:sz w:val="28"/>
      <w:szCs w:val="28"/>
    </w:rPr>
  </w:style>
  <w:style w:type="paragraph" w:styleId="Heading4">
    <w:name w:val="heading 4"/>
    <w:basedOn w:val="Normal"/>
    <w:next w:val="Normal"/>
    <w:pPr>
      <w:keepNext w:val="1"/>
      <w:keepLines w:val="1"/>
      <w:spacing w:after="80" w:before="280" w:lineRule="auto"/>
    </w:pPr>
    <w:rPr>
      <w:color w:val="4eb0c7"/>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color w:val="333333"/>
      <w:sz w:val="72"/>
      <w:szCs w:val="72"/>
    </w:rPr>
  </w:style>
  <w:style w:type="paragraph" w:styleId="Subtitle">
    <w:name w:val="Subtitle"/>
    <w:basedOn w:val="Normal"/>
    <w:next w:val="Normal"/>
    <w:pPr>
      <w:keepNext w:val="1"/>
      <w:keepLines w:val="1"/>
      <w:spacing w:after="320" w:before="80" w:line="240" w:lineRule="auto"/>
    </w:pPr>
    <w:rPr>
      <w:sz w:val="38"/>
      <w:szCs w:val="3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elpais.com/mexico/2021-11-19/los-usuarios-del-internet-gratuito-de-ciudad-de-mexico-va-muy-lento-solo-lo-uso-en-caso-de-emergencia.html" TargetMode="External"/><Relationship Id="rId20" Type="http://schemas.openxmlformats.org/officeDocument/2006/relationships/image" Target="media/image4.png"/><Relationship Id="rId42" Type="http://schemas.openxmlformats.org/officeDocument/2006/relationships/hyperlink" Target="https://gs.statcounter.com/os-market-share/mobile/mexico" TargetMode="External"/><Relationship Id="rId41" Type="http://schemas.openxmlformats.org/officeDocument/2006/relationships/hyperlink" Target="https://semovi.cdmx.gob.mx/storage/app/media/diagnostico-tecnico-de-movilidad-pim.pdf" TargetMode="External"/><Relationship Id="rId22" Type="http://schemas.openxmlformats.org/officeDocument/2006/relationships/image" Target="media/image2.png"/><Relationship Id="rId44" Type="http://schemas.openxmlformats.org/officeDocument/2006/relationships/header" Target="header2.xml"/><Relationship Id="rId21" Type="http://schemas.openxmlformats.org/officeDocument/2006/relationships/hyperlink" Target="https://www.researchgate.net/publication/283934421_Entre_mi_casa_y_mi_destino_Movilidad_y_transporte_en_Mexico" TargetMode="External"/><Relationship Id="rId43" Type="http://schemas.openxmlformats.org/officeDocument/2006/relationships/hyperlink" Target="https://gs.statcounter.com/vendor-market-share/mobile/mexico" TargetMode="External"/><Relationship Id="rId24" Type="http://schemas.openxmlformats.org/officeDocument/2006/relationships/image" Target="media/image5.png"/><Relationship Id="rId46" Type="http://schemas.openxmlformats.org/officeDocument/2006/relationships/footer" Target="footer1.xml"/><Relationship Id="rId23" Type="http://schemas.openxmlformats.org/officeDocument/2006/relationships/image" Target="media/image3.png"/><Relationship Id="rId45"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inegi.org.mx/contenidos/productos/prod_serv/contenidos/espanol/bvinegi/productos/nueva_estruc/889463900139.pdf" TargetMode="External"/><Relationship Id="rId26" Type="http://schemas.openxmlformats.org/officeDocument/2006/relationships/image" Target="media/image7.png"/><Relationship Id="rId48" Type="http://schemas.openxmlformats.org/officeDocument/2006/relationships/footer" Target="footer3.xml"/><Relationship Id="rId25" Type="http://schemas.openxmlformats.org/officeDocument/2006/relationships/image" Target="media/image6.png"/><Relationship Id="rId47" Type="http://schemas.openxmlformats.org/officeDocument/2006/relationships/footer" Target="footer2.xml"/><Relationship Id="rId28" Type="http://schemas.openxmlformats.org/officeDocument/2006/relationships/hyperlink" Target="https://www.inegi.org.mx/contenidos/saladeprensa/boletines/2019/OtrTemEcon/ENDUTIH_2018.pdf" TargetMode="External"/><Relationship Id="rId27" Type="http://schemas.openxmlformats.org/officeDocument/2006/relationships/hyperlink" Target="https://www.inegi.org.mx/contenidos/saladeprensa/boletines/2019/OtrTemEcon/ENDUTIH_2018.pdf" TargetMode="External"/><Relationship Id="rId5" Type="http://schemas.openxmlformats.org/officeDocument/2006/relationships/styles" Target="styles.xml"/><Relationship Id="rId6" Type="http://schemas.openxmlformats.org/officeDocument/2006/relationships/hyperlink" Target="https://www.researchgate.net/publication/283934421_Entre_mi_casa_y_mi_destino_Movilidad_y_transporte_en_Mexico" TargetMode="External"/><Relationship Id="rId29" Type="http://schemas.openxmlformats.org/officeDocument/2006/relationships/image" Target="media/image8.png"/><Relationship Id="rId7" Type="http://schemas.openxmlformats.org/officeDocument/2006/relationships/hyperlink" Target="https://www.inegi.org.mx/contenidos/saladeprensa/boletines/2021/iooe/iooe2021_12.pdf" TargetMode="External"/><Relationship Id="rId8" Type="http://schemas.openxmlformats.org/officeDocument/2006/relationships/hyperlink" Target="https://datamexico.org/es/profile/geo/ciudad-de-mexico-cx#:~:text=En%20el%20segundo%20trimestre%20de,mensual%20de%20%244.38k%20MX." TargetMode="External"/><Relationship Id="rId31" Type="http://schemas.openxmlformats.org/officeDocument/2006/relationships/hyperlink" Target="https://www.eleconomista.es/consumo-eAm-mx/noticias/8893770/01/18/Cambia-el-metodo-de-medicion-de-Niveles-Socioeconomicos-en-Mexico.html" TargetMode="External"/><Relationship Id="rId30" Type="http://schemas.openxmlformats.org/officeDocument/2006/relationships/hyperlink" Target="https://elpais.com/mexico/2021-11-19/los-usuarios-del-internet-gratuito-de-ciudad-de-mexico-va-muy-lento-solo-lo-uso-en-caso-de-emergencia.html" TargetMode="External"/><Relationship Id="rId11" Type="http://schemas.openxmlformats.org/officeDocument/2006/relationships/hyperlink" Target="https://www.amai.org/descargas/CUESTIONARIO_AMAI_2022.pdf" TargetMode="External"/><Relationship Id="rId33" Type="http://schemas.openxmlformats.org/officeDocument/2006/relationships/hyperlink" Target="https://www.amai.org/NSE/index.php?queVeo=NSE2020" TargetMode="External"/><Relationship Id="rId10" Type="http://schemas.openxmlformats.org/officeDocument/2006/relationships/hyperlink" Target="https://www.amai.org/NSE/index.php?queVeo=NSE2020" TargetMode="External"/><Relationship Id="rId32" Type="http://schemas.openxmlformats.org/officeDocument/2006/relationships/hyperlink" Target="https://www.amai.org/descargas/CUESTIONARIO_AMAI_2022.pdf" TargetMode="External"/><Relationship Id="rId13" Type="http://schemas.openxmlformats.org/officeDocument/2006/relationships/image" Target="media/image9.png"/><Relationship Id="rId35" Type="http://schemas.openxmlformats.org/officeDocument/2006/relationships/hyperlink" Target="https://www.inegi.org.mx/contenidos/programas/enigh/nc/2020/doc/enigh2020_ns_presentacion_resultados_cdmx.pdf" TargetMode="External"/><Relationship Id="rId12" Type="http://schemas.openxmlformats.org/officeDocument/2006/relationships/hyperlink" Target="https://www.eleconomista.es/consumo-eAm-mx/noticias/8893770/01/18/Cambia-el-metodo-de-medicion-de-Niveles-Socioeconomicos-en-Mexico.html" TargetMode="External"/><Relationship Id="rId34" Type="http://schemas.openxmlformats.org/officeDocument/2006/relationships/hyperlink" Target="https://www.inegi.org.mx/contenidos/saladeprensa/boletines/2019/OtrTemEcon/ENDUTIH_2018.pdf" TargetMode="External"/><Relationship Id="rId15" Type="http://schemas.openxmlformats.org/officeDocument/2006/relationships/hyperlink" Target="https://www.coneval.org.mx/coordinacion/entidades/DistritoFederal/Paginas/pob_municipal.aspx" TargetMode="External"/><Relationship Id="rId37" Type="http://schemas.openxmlformats.org/officeDocument/2006/relationships/hyperlink" Target="https://www.coneval.org.mx/coordinacion/entidades/DistritoFederal/Paginas/pob_municipal.aspx" TargetMode="External"/><Relationship Id="rId14" Type="http://schemas.openxmlformats.org/officeDocument/2006/relationships/hyperlink" Target="https://www.inegi.org.mx/contenidos/programas/ccpv/2020/doc/Censo2020_Resultados_complementarios_EUM.pdf" TargetMode="External"/><Relationship Id="rId36" Type="http://schemas.openxmlformats.org/officeDocument/2006/relationships/hyperlink" Target="https://www.inegi.org.mx/contenidos/programas/ccpv/2020/doc/Censo2020_Resultados_complementarios_EUM.pdf" TargetMode="External"/><Relationship Id="rId17" Type="http://schemas.openxmlformats.org/officeDocument/2006/relationships/hyperlink" Target="https://www.inegi.org.mx/contenidos/programas/enigh/nc/2020/doc/enigh2020_ns_presentacion_resultados_cdmx.pdf" TargetMode="External"/><Relationship Id="rId39" Type="http://schemas.openxmlformats.org/officeDocument/2006/relationships/hyperlink" Target="https://docs.google.com/presentation/d/1Ztw38KwUnZ5SGDuRYMjFQGj53Pm3Yskb1QNZYorIBcE/edit?usp=sharing" TargetMode="External"/><Relationship Id="rId16" Type="http://schemas.openxmlformats.org/officeDocument/2006/relationships/hyperlink" Target="https://www.google.com/url?sa=t&amp;rct=j&amp;q=&amp;esrc=s&amp;source=web&amp;cd=&amp;cad=rja&amp;uact=8&amp;ved=2ahUKEwiBhuaXqvv2AhU0D0QIHYWSCuA4ChAWegQIAhAB&amp;url=https%3A%2F%2Fquivera.uaemex.mx%2Farticle%2Fdownload%2F12963%2F11514%2F&amp;usg=AOvVaw1mhzS9Js3iR5WxWQpkMRt7" TargetMode="External"/><Relationship Id="rId38" Type="http://schemas.openxmlformats.org/officeDocument/2006/relationships/hyperlink" Target="https://www.researchgate.net/publication/283934421_Entre_mi_casa_y_mi_destino_Movilidad_y_transporte_en_Mexico" TargetMode="External"/><Relationship Id="rId19" Type="http://schemas.openxmlformats.org/officeDocument/2006/relationships/hyperlink" Target="https://www.google.com/url?sa=t&amp;rct=j&amp;q=&amp;esrc=s&amp;source=web&amp;cd=&amp;cad=rja&amp;uact=8&amp;ved=2ahUKEwiBhuaXqvv2AhU0D0QIHYWSCuA4ChAWegQIAhAB&amp;url=https%3A%2F%2Fquivera.uaemex.mx%2Farticle%2Fdownload%2F12963%2F11514%2F&amp;usg=AOvVaw1mhzS9Js3iR5WxWQpkMRt7" TargetMode="External"/><Relationship Id="rId18" Type="http://schemas.openxmlformats.org/officeDocument/2006/relationships/hyperlink" Target="https://www.inegi.org.mx/contenidos/programas/enigh/nc/2020/doc/enigh2020_ns_presentacion_resultados_mex.pd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OpenSansLight-regular.ttf"/><Relationship Id="rId2" Type="http://schemas.openxmlformats.org/officeDocument/2006/relationships/font" Target="fonts/OpenSansLight-bold.ttf"/><Relationship Id="rId3" Type="http://schemas.openxmlformats.org/officeDocument/2006/relationships/font" Target="fonts/OpenSansLight-italic.ttf"/><Relationship Id="rId4" Type="http://schemas.openxmlformats.org/officeDocument/2006/relationships/font" Target="fonts/OpenSansLight-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