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341" w:rsidRDefault="000D7341">
      <w:pPr>
        <w:rPr>
          <w:rFonts w:ascii="Arial" w:hAnsi="Arial" w:cs="Arial"/>
          <w:color w:val="777777"/>
          <w:sz w:val="20"/>
          <w:szCs w:val="20"/>
          <w:shd w:val="clear" w:color="auto" w:fill="FFFFFF"/>
        </w:rPr>
      </w:pPr>
      <w:r>
        <w:rPr>
          <w:rFonts w:ascii="Arial" w:hAnsi="Arial" w:cs="Arial"/>
          <w:caps/>
          <w:color w:val="005F97"/>
          <w:sz w:val="41"/>
          <w:szCs w:val="41"/>
          <w:shd w:val="clear" w:color="auto" w:fill="FFFFFF"/>
        </w:rPr>
        <w:t>DÉCOUVREZ LA GAMME LA PLUS COMPLÈTE ET LA PLUS ROBUSTE DE BARRIÈRES LEVANTES POUR SÉCURISER L’ACCÈS DE TOUT SITE EN FONCTION DE VOTRE SECTEUR D’ACTIVITÉ.</w:t>
      </w:r>
    </w:p>
    <w:p w:rsidR="003006AC" w:rsidRDefault="000D7341">
      <w:pPr>
        <w:rPr>
          <w:rFonts w:ascii="Arial" w:hAnsi="Arial" w:cs="Arial"/>
          <w:color w:val="777777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777777"/>
          <w:sz w:val="20"/>
          <w:szCs w:val="20"/>
          <w:shd w:val="clear" w:color="auto" w:fill="FFFFFF"/>
        </w:rPr>
        <w:t>De la fermeture des tunnels et des ponts en passant par le parking payant, les péages d’autoroute ou encore l’accès sécurisé aux sites résidentiels et industriels, nous avons la solution adaptée à votre besoin. Depuis début 2013, nous vous proposons également des solutions pour sécuriser l’accès piétons.</w:t>
      </w:r>
      <w:r>
        <w:rPr>
          <w:rFonts w:ascii="Arial" w:hAnsi="Arial" w:cs="Arial"/>
          <w:color w:val="777777"/>
          <w:sz w:val="20"/>
          <w:szCs w:val="20"/>
          <w:shd w:val="clear" w:color="auto" w:fill="FFFFFF"/>
        </w:rPr>
        <w:t xml:space="preserve"> </w:t>
      </w:r>
    </w:p>
    <w:p w:rsidR="000D7341" w:rsidRDefault="000D7341">
      <w:pPr>
        <w:rPr>
          <w:rFonts w:ascii="Arial" w:hAnsi="Arial" w:cs="Arial"/>
          <w:color w:val="777777"/>
          <w:sz w:val="20"/>
          <w:szCs w:val="20"/>
          <w:shd w:val="clear" w:color="auto" w:fill="FFFFFF"/>
        </w:rPr>
      </w:pPr>
    </w:p>
    <w:p w:rsidR="000D7341" w:rsidRDefault="000D7341">
      <w:pPr>
        <w:rPr>
          <w:rFonts w:ascii="Arial" w:hAnsi="Arial" w:cs="Arial"/>
          <w:color w:val="777777"/>
          <w:sz w:val="20"/>
          <w:szCs w:val="20"/>
          <w:shd w:val="clear" w:color="auto" w:fill="FFFFFF"/>
        </w:rPr>
      </w:pPr>
    </w:p>
    <w:p w:rsidR="000D7341" w:rsidRDefault="000D7341">
      <w:pPr>
        <w:rPr>
          <w:rFonts w:ascii="Arial" w:hAnsi="Arial" w:cs="Arial"/>
          <w:color w:val="777777"/>
          <w:sz w:val="20"/>
          <w:szCs w:val="20"/>
          <w:shd w:val="clear" w:color="auto" w:fill="FFFFFF"/>
        </w:rPr>
      </w:pPr>
      <w:bookmarkStart w:id="0" w:name="_GoBack"/>
      <w:bookmarkEnd w:id="0"/>
    </w:p>
    <w:p w:rsidR="000D7341" w:rsidRDefault="000D7341">
      <w:pPr>
        <w:rPr>
          <w:rFonts w:ascii="Arial" w:hAnsi="Arial" w:cs="Arial"/>
          <w:color w:val="777777"/>
          <w:sz w:val="20"/>
          <w:szCs w:val="20"/>
          <w:shd w:val="clear" w:color="auto" w:fill="FFFFFF"/>
        </w:rPr>
      </w:pPr>
    </w:p>
    <w:p w:rsidR="000D7341" w:rsidRDefault="000D7341"/>
    <w:sectPr w:rsidR="000D73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366"/>
    <w:rsid w:val="000D7341"/>
    <w:rsid w:val="003006AC"/>
    <w:rsid w:val="00E0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</dc:creator>
  <cp:keywords/>
  <dc:description/>
  <cp:lastModifiedBy>Aus</cp:lastModifiedBy>
  <cp:revision>2</cp:revision>
  <dcterms:created xsi:type="dcterms:W3CDTF">2018-12-13T10:59:00Z</dcterms:created>
  <dcterms:modified xsi:type="dcterms:W3CDTF">2018-12-13T11:05:00Z</dcterms:modified>
</cp:coreProperties>
</file>