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E5F98" w:rsidRDefault="00BE5F98" w:rsidP="00BE5F98">
      <w:pPr>
        <w:pStyle w:val="NormalWeb"/>
        <w:shd w:val="clear" w:color="auto" w:fill="FFFFFF"/>
        <w:spacing w:before="0" w:beforeAutospacing="0" w:after="300" w:afterAutospacing="0"/>
        <w:jc w:val="both"/>
        <w:rPr>
          <w:rFonts w:ascii="Arial" w:hAnsi="Arial" w:cs="Arial"/>
          <w:color w:val="333333"/>
          <w:sz w:val="21"/>
          <w:szCs w:val="21"/>
        </w:rPr>
      </w:pPr>
      <w:r>
        <w:rPr>
          <w:rFonts w:ascii="Arial" w:hAnsi="Arial" w:cs="Arial"/>
          <w:color w:val="333333"/>
          <w:sz w:val="21"/>
          <w:szCs w:val="21"/>
        </w:rPr>
        <w:t>Un IPBX est un système téléphonique complet qui fournit des appels téléphoniques à travers les réseaux de données IP. Toutes les conversations sont envoyées en tant que paquets de données sur le réseau.</w:t>
      </w:r>
    </w:p>
    <w:p w:rsidR="00BE5F98" w:rsidRDefault="00BE5F98" w:rsidP="00BE5F98">
      <w:pPr>
        <w:pStyle w:val="NormalWeb"/>
        <w:shd w:val="clear" w:color="auto" w:fill="FFFFFF"/>
        <w:spacing w:before="0" w:beforeAutospacing="0" w:after="300" w:afterAutospacing="0"/>
        <w:jc w:val="both"/>
        <w:rPr>
          <w:rFonts w:ascii="Arial" w:hAnsi="Arial" w:cs="Arial"/>
          <w:color w:val="333333"/>
          <w:sz w:val="21"/>
          <w:szCs w:val="21"/>
        </w:rPr>
      </w:pPr>
      <w:r>
        <w:rPr>
          <w:rFonts w:ascii="Arial" w:hAnsi="Arial" w:cs="Arial"/>
          <w:color w:val="333333"/>
          <w:sz w:val="21"/>
          <w:szCs w:val="21"/>
        </w:rPr>
        <w:t>Cette technologie comprend des fonctionnalités avancées de communication mais apporte également une extensibilité sans soucis et une robustesse. L’IPBX  peut aussi se connecter aux lignes RTC traditionnelles via une passerelle optionnelle – ainsi, moderniser au quotidien les communications au sein d’une entreprise à travers ce réseau le plus avancé de données et de voix est très facile!</w:t>
      </w:r>
    </w:p>
    <w:p w:rsidR="00BE5F98" w:rsidRDefault="00BE5F98" w:rsidP="00BE5F98">
      <w:pPr>
        <w:pStyle w:val="NormalWeb"/>
        <w:shd w:val="clear" w:color="auto" w:fill="FFFFFF"/>
        <w:spacing w:before="0" w:beforeAutospacing="0" w:after="300" w:afterAutospacing="0"/>
        <w:jc w:val="both"/>
        <w:rPr>
          <w:rFonts w:ascii="Arial" w:hAnsi="Arial" w:cs="Arial"/>
          <w:color w:val="333333"/>
          <w:sz w:val="21"/>
          <w:szCs w:val="21"/>
        </w:rPr>
      </w:pPr>
      <w:r>
        <w:rPr>
          <w:rFonts w:ascii="Arial" w:hAnsi="Arial" w:cs="Arial"/>
          <w:color w:val="333333"/>
          <w:sz w:val="21"/>
          <w:szCs w:val="21"/>
        </w:rPr>
        <w:t>Si elle décide de choisir un IPBX comme pierre angulaire de ses communication, l’entreprise’ n’a pas besoin d’interrompre ses opérations en cours et ses infrastructures de communications externes existantes. Avec l’utilisation d’un IPBX, une entreprise peut aussi garder ses numéros de téléphone. De cette façon, l’IPBX change les appels locaux sur le réseau de données au sein de l’entreprise et permet à tous les utilisateurs de partager les mêmes lignes de téléphone externes.</w:t>
      </w:r>
    </w:p>
    <w:p w:rsidR="002B1F2A" w:rsidRDefault="002B1F2A"/>
    <w:p w:rsidR="00BE5F98" w:rsidRDefault="00501F7F">
      <w:r>
        <w:rPr>
          <w:rFonts w:ascii="Arial" w:hAnsi="Arial" w:cs="Arial"/>
          <w:color w:val="333333"/>
          <w:sz w:val="21"/>
          <w:szCs w:val="21"/>
          <w:shd w:val="clear" w:color="auto" w:fill="FFFFFF"/>
        </w:rPr>
        <w:t>Choisir un IPBX et investir dans une solution logicielle a bien du sens, non seulement pour de nouvelles entreprises achetant un nouveau système téléphonique, mais aussi pour des entreprises qui possèdent déjà un PABX traditionnel. Un </w:t>
      </w:r>
      <w:hyperlink r:id="rId5" w:history="1">
        <w:r>
          <w:rPr>
            <w:rStyle w:val="Lienhypertexte"/>
            <w:rFonts w:ascii="Arial" w:hAnsi="Arial" w:cs="Arial"/>
            <w:color w:val="007BC7"/>
            <w:sz w:val="21"/>
            <w:szCs w:val="21"/>
            <w:shd w:val="clear" w:color="auto" w:fill="FFFFFF"/>
          </w:rPr>
          <w:t>IPBX</w:t>
        </w:r>
      </w:hyperlink>
      <w:r>
        <w:rPr>
          <w:rFonts w:ascii="Arial" w:hAnsi="Arial" w:cs="Arial"/>
          <w:color w:val="333333"/>
          <w:sz w:val="21"/>
          <w:szCs w:val="21"/>
          <w:shd w:val="clear" w:color="auto" w:fill="FFFFFF"/>
        </w:rPr>
        <w:t xml:space="preserve"> permet de telles économies en </w:t>
      </w:r>
      <w:proofErr w:type="gramStart"/>
      <w:r>
        <w:rPr>
          <w:rFonts w:ascii="Arial" w:hAnsi="Arial" w:cs="Arial"/>
          <w:color w:val="333333"/>
          <w:sz w:val="21"/>
          <w:szCs w:val="21"/>
          <w:shd w:val="clear" w:color="auto" w:fill="FFFFFF"/>
        </w:rPr>
        <w:t>terme</w:t>
      </w:r>
      <w:proofErr w:type="gramEnd"/>
      <w:r>
        <w:rPr>
          <w:rFonts w:ascii="Arial" w:hAnsi="Arial" w:cs="Arial"/>
          <w:color w:val="333333"/>
          <w:sz w:val="21"/>
          <w:szCs w:val="21"/>
          <w:shd w:val="clear" w:color="auto" w:fill="FFFFFF"/>
        </w:rPr>
        <w:t xml:space="preserve"> de gestion, de maintenance, et de coût des appels, qu’adopter un IPBX devrait être un choix évident pour toutes les entreprises</w:t>
      </w:r>
      <w:bookmarkStart w:id="0" w:name="_GoBack"/>
      <w:bookmarkEnd w:id="0"/>
    </w:p>
    <w:sectPr w:rsidR="00BE5F9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B48EE"/>
    <w:rsid w:val="002B1F2A"/>
    <w:rsid w:val="004B48EE"/>
    <w:rsid w:val="00501F7F"/>
    <w:rsid w:val="00BE5F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E5F9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01F7F"/>
    <w:rPr>
      <w:color w:val="0000FF"/>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NormalWeb">
    <w:name w:val="Normal (Web)"/>
    <w:basedOn w:val="Normal"/>
    <w:uiPriority w:val="99"/>
    <w:semiHidden/>
    <w:unhideWhenUsed/>
    <w:rsid w:val="00BE5F98"/>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501F7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548380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3cx.fr/pabx/"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233</Words>
  <Characters>1286</Characters>
  <Application>Microsoft Office Word</Application>
  <DocSecurity>0</DocSecurity>
  <Lines>10</Lines>
  <Paragraphs>3</Paragraphs>
  <ScaleCrop>false</ScaleCrop>
  <Company/>
  <LinksUpToDate>false</LinksUpToDate>
  <CharactersWithSpaces>1516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Aus</dc:creator>
  <cp:keywords/>
  <dc:description/>
  <cp:lastModifiedBy>Aus</cp:lastModifiedBy>
  <cp:revision>4</cp:revision>
  <dcterms:created xsi:type="dcterms:W3CDTF">2019-01-31T12:31:00Z</dcterms:created>
  <dcterms:modified xsi:type="dcterms:W3CDTF">2019-01-31T12:32:00Z</dcterms:modified>
</cp:coreProperties>
</file>