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40"/>
      </w:pPr>
      <w:r>
        <w:rPr>
          <w:rFonts w:ascii="Arial" w:hAnsi="Arial" w:eastAsia="Arial"/>
          <w:b/>
          <w:color w:val="C5A03A"/>
          <w:sz w:val="24"/>
        </w:rPr>
        <w:t>IRIS ENERGY</w:t>
      </w:r>
    </w:p>
    <w:p>
      <w:pPr>
        <w:spacing w:after="120"/>
      </w:pPr>
      <w:r>
        <w:rPr>
          <w:rFonts w:ascii="Arial" w:hAnsi="Arial" w:eastAsia="Arial"/>
          <w:b/>
          <w:color w:val="17365D"/>
          <w:sz w:val="58"/>
        </w:rPr>
        <w:t>Website Content &amp; Asset Guide</w:t>
      </w:r>
    </w:p>
    <w:p>
      <w:pPr>
        <w:spacing w:after="360"/>
      </w:pPr>
      <w:r>
        <w:rPr>
          <w:rFonts w:ascii="Arial" w:hAnsi="Arial" w:eastAsia="Arial"/>
          <w:color w:val="667085"/>
          <w:sz w:val="26"/>
        </w:rPr>
        <w:t>Contact-free developer handoff for website design and implementation</w:t>
      </w:r>
    </w:p>
    <w:p>
      <w:pPr>
        <w:keepNext/>
        <w:jc w:val="center"/>
      </w:pPr>
      <w:r>
        <w:drawing>
          <wp:inline xmlns:a="http://schemas.openxmlformats.org/drawingml/2006/main" xmlns:pic="http://schemas.openxmlformats.org/drawingml/2006/picture">
            <wp:extent cx="5760720" cy="3240405"/>
            <wp:docPr id="1" name="Picture 1" descr="Commercial swimming-pool project image proposed for the homepage."/>
            <wp:cNvGraphicFramePr>
              <a:graphicFrameLocks noChangeAspect="1"/>
            </wp:cNvGraphicFramePr>
            <a:graphic>
              <a:graphicData uri="http://schemas.openxmlformats.org/drawingml/2006/picture">
                <pic:pic>
                  <pic:nvPicPr>
                    <pic:cNvPr id="0" name="IMG-20260906-WA0022.jpg"/>
                    <pic:cNvPicPr/>
                  </pic:nvPicPr>
                  <pic:blipFill>
                    <a:blip r:embed="rId11"/>
                    <a:stretch>
                      <a:fillRect/>
                    </a:stretch>
                  </pic:blipFill>
                  <pic:spPr>
                    <a:xfrm>
                      <a:off x="0" y="0"/>
                      <a:ext cx="5760720" cy="3240405"/>
                    </a:xfrm>
                    <a:prstGeom prst="rect"/>
                  </pic:spPr>
                </pic:pic>
              </a:graphicData>
            </a:graphic>
          </wp:inline>
        </w:drawing>
      </w:r>
    </w:p>
    <w:p>
      <w:pPr>
        <w:spacing w:after="160"/>
        <w:jc w:val="center"/>
      </w:pPr>
      <w:r>
        <w:rPr>
          <w:rFonts w:ascii="Arial" w:hAnsi="Arial" w:eastAsia="Arial"/>
          <w:i/>
          <w:color w:val="667085"/>
          <w:sz w:val="17"/>
        </w:rPr>
        <w:t>Commercial swimming-pool project image proposed for the homepage.</w:t>
      </w:r>
    </w:p>
    <w:tbl>
      <w:tblPr>
        <w:tblW w:type="dxa" w:w="9360"/>
        <w:jc w:val="left"/>
        <w:tblLayout w:type="fixed"/>
        <w:tblLook w:firstColumn="1" w:firstRow="1" w:lastColumn="0" w:lastRow="0" w:noHBand="0" w:noVBand="1" w:val="04A0"/>
        <w:tblInd w:w="120" w:type="dxa"/>
        <w:tblBorders>
          <w:top w:val="single" w:sz="2" w:space="0" w:color="F7F0DA"/>
          <w:left w:val="single" w:sz="2" w:space="0" w:color="F7F0DA"/>
          <w:bottom w:val="single" w:sz="2" w:space="0" w:color="F7F0DA"/>
          <w:right w:val="single" w:sz="2" w:space="0" w:color="F7F0DA"/>
          <w:insideH w:val="single" w:sz="2" w:space="0" w:color="F7F0DA"/>
          <w:insideV w:val="single" w:sz="2" w:space="0" w:color="F7F0DA"/>
        </w:tblBorders>
      </w:tblPr>
      <w:tblGrid>
        <w:gridCol w:w="9360"/>
      </w:tblGrid>
      <w:tr>
        <w:trPr>
          <w:cantSplit w:val="true"/>
        </w:trPr>
        <w:tc>
          <w:tcPr>
            <w:tcW w:type="dxa" w:w="9360"/>
            <w:shd w:fill="F7F0DA"/>
            <w:tcMar>
              <w:top w:w="150" w:type="dxa"/>
              <w:start w:w="180" w:type="dxa"/>
              <w:bottom w:w="150" w:type="dxa"/>
              <w:end w:w="180" w:type="dxa"/>
            </w:tcMar>
          </w:tcPr>
          <w:p>
            <w:pPr>
              <w:spacing w:after="40"/>
            </w:pPr>
            <w:r>
              <w:rPr>
                <w:rFonts w:ascii="Arial" w:hAnsi="Arial" w:eastAsia="Arial"/>
                <w:b/>
                <w:color w:val="17365D"/>
                <w:sz w:val="18"/>
              </w:rPr>
              <w:t>PACKAGE STATUS</w:t>
            </w:r>
          </w:p>
          <w:p>
            <w:pPr>
              <w:spacing w:after="0"/>
            </w:pPr>
            <w:r>
              <w:rPr>
                <w:rFonts w:ascii="Arial" w:hAnsi="Arial" w:eastAsia="Arial"/>
                <w:color w:val="253746"/>
                <w:sz w:val="20"/>
              </w:rPr>
              <w:t>Ready for design and development. Phone numbers, email addresses, physical addresses and legacy website links have been intentionally excluded. Claims marked for confirmation must remain unpublished until approved.</w:t>
            </w:r>
          </w:p>
        </w:tc>
      </w:tr>
    </w:tbl>
    <w:p>
      <w:pPr>
        <w:spacing w:after="40"/>
      </w:pP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100"/>
        <w:gridCol w:w="2300"/>
        <w:gridCol w:w="1800"/>
        <w:gridCol w:w="3160"/>
      </w:tblGrid>
      <w:tr>
        <w:trPr>
          <w:tblHeader w:val="true"/>
          <w:cantSplit w:val="true"/>
        </w:trPr>
        <w:tc>
          <w:tcPr>
            <w:tcW w:type="dxa" w:w="2100"/>
            <w:shd w:fill="1F4E79"/>
            <w:vAlign w:val="center"/>
            <w:tcMar>
              <w:top w:w="90" w:type="dxa"/>
              <w:start w:w="120" w:type="dxa"/>
              <w:bottom w:w="90" w:type="dxa"/>
              <w:end w:w="120" w:type="dxa"/>
            </w:tcMar>
          </w:tcPr>
          <w:p>
            <w:pPr>
              <w:spacing w:after="0"/>
              <w:jc w:val="left"/>
            </w:pPr>
            <w:r>
              <w:rPr>
                <w:rFonts w:ascii="Arial" w:hAnsi="Arial" w:eastAsia="Arial"/>
                <w:b/>
                <w:color w:val="FFFFFF"/>
                <w:sz w:val="18"/>
              </w:rPr>
              <w:t>Prepared for</w:t>
            </w:r>
          </w:p>
        </w:tc>
        <w:tc>
          <w:tcPr>
            <w:tcW w:type="dxa" w:w="2300"/>
            <w:shd w:fill="1F4E79"/>
            <w:vAlign w:val="center"/>
            <w:tcMar>
              <w:top w:w="90" w:type="dxa"/>
              <w:start w:w="120" w:type="dxa"/>
              <w:bottom w:w="90" w:type="dxa"/>
              <w:end w:w="120" w:type="dxa"/>
            </w:tcMar>
          </w:tcPr>
          <w:p>
            <w:pPr>
              <w:spacing w:after="0"/>
              <w:jc w:val="left"/>
            </w:pPr>
            <w:r>
              <w:rPr>
                <w:rFonts w:ascii="Arial" w:hAnsi="Arial" w:eastAsia="Arial"/>
                <w:b/>
                <w:color w:val="FFFFFF"/>
                <w:sz w:val="18"/>
              </w:rPr>
              <w:t>Primary use</w:t>
            </w:r>
          </w:p>
        </w:tc>
        <w:tc>
          <w:tcPr>
            <w:tcW w:type="dxa" w:w="1800"/>
            <w:shd w:fill="1F4E79"/>
            <w:vAlign w:val="center"/>
            <w:tcMar>
              <w:top w:w="90" w:type="dxa"/>
              <w:start w:w="120" w:type="dxa"/>
              <w:bottom w:w="90" w:type="dxa"/>
              <w:end w:w="120" w:type="dxa"/>
            </w:tcMar>
          </w:tcPr>
          <w:p>
            <w:pPr>
              <w:spacing w:after="0"/>
              <w:jc w:val="left"/>
            </w:pPr>
            <w:r>
              <w:rPr>
                <w:rFonts w:ascii="Arial" w:hAnsi="Arial" w:eastAsia="Arial"/>
                <w:b/>
                <w:color w:val="FFFFFF"/>
                <w:sz w:val="18"/>
              </w:rPr>
              <w:t>Language</w:t>
            </w:r>
          </w:p>
        </w:tc>
        <w:tc>
          <w:tcPr>
            <w:tcW w:type="dxa" w:w="3160"/>
            <w:shd w:fill="1F4E79"/>
            <w:vAlign w:val="center"/>
            <w:tcMar>
              <w:top w:w="90" w:type="dxa"/>
              <w:start w:w="120" w:type="dxa"/>
              <w:bottom w:w="90" w:type="dxa"/>
              <w:end w:w="120" w:type="dxa"/>
            </w:tcMar>
          </w:tcPr>
          <w:p>
            <w:pPr>
              <w:spacing w:after="0"/>
              <w:jc w:val="left"/>
            </w:pPr>
            <w:r>
              <w:rPr>
                <w:rFonts w:ascii="Arial" w:hAnsi="Arial" w:eastAsia="Arial"/>
                <w:b/>
                <w:color w:val="FFFFFF"/>
                <w:sz w:val="18"/>
              </w:rPr>
              <w:t>Source basis</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7"/>
              </w:rPr>
              <w:t>Website development team</w:t>
            </w:r>
          </w:p>
        </w:tc>
        <w:tc>
          <w:tcPr>
            <w:tcW w:type="dxa" w:w="2300"/>
            <w:vAlign w:val="center"/>
            <w:tcMar>
              <w:top w:w="90" w:type="dxa"/>
              <w:start w:w="120" w:type="dxa"/>
              <w:bottom w:w="90" w:type="dxa"/>
              <w:end w:w="120" w:type="dxa"/>
            </w:tcMar>
          </w:tcPr>
          <w:p>
            <w:pPr>
              <w:spacing w:after="0" w:line="252" w:lineRule="auto"/>
            </w:pPr>
            <w:r>
              <w:rPr>
                <w:rFonts w:ascii="Arial" w:hAnsi="Arial" w:eastAsia="Arial"/>
                <w:color w:val="253746"/>
                <w:sz w:val="17"/>
              </w:rPr>
              <w:t>IRIS Energy website</w:t>
            </w:r>
          </w:p>
        </w:tc>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7"/>
              </w:rPr>
              <w:t>English master copy</w:t>
            </w:r>
          </w:p>
        </w:tc>
        <w:tc>
          <w:tcPr>
            <w:tcW w:type="dxa" w:w="3160"/>
            <w:vAlign w:val="center"/>
            <w:tcMar>
              <w:top w:w="90" w:type="dxa"/>
              <w:start w:w="120" w:type="dxa"/>
              <w:bottom w:w="90" w:type="dxa"/>
              <w:end w:w="120" w:type="dxa"/>
            </w:tcMar>
          </w:tcPr>
          <w:p>
            <w:pPr>
              <w:spacing w:after="0" w:line="252" w:lineRule="auto"/>
            </w:pPr>
            <w:r>
              <w:rPr>
                <w:rFonts w:ascii="Arial" w:hAnsi="Arial" w:eastAsia="Arial"/>
                <w:color w:val="253746"/>
                <w:sz w:val="17"/>
              </w:rPr>
              <w:t>Three supplied company documents and project photos</w:t>
            </w:r>
          </w:p>
        </w:tc>
      </w:tr>
    </w:tbl>
    <w:p>
      <w:pPr>
        <w:spacing w:after="20"/>
      </w:pPr>
    </w:p>
    <w:p>
      <w:r>
        <w:br w:type="page"/>
      </w:r>
    </w:p>
    <w:p>
      <w:pPr>
        <w:pStyle w:val="Heading1"/>
        <w:keepNext/>
      </w:pPr>
      <w:r>
        <w:t>1. Quick Start</w:t>
      </w:r>
    </w:p>
    <w:p>
      <w:pPr>
        <w:spacing w:after="120" w:line="283" w:lineRule="auto"/>
      </w:pPr>
      <w:r>
        <w:rPr>
          <w:rFonts w:ascii="Arial" w:hAnsi="Arial" w:eastAsia="Arial"/>
          <w:i w:val="0"/>
          <w:color w:val="253746"/>
          <w:sz w:val="21"/>
        </w:rPr>
        <w:t>This guide gives the website developer a publish-ready page structure, approved working copy, technical product data, project references, image mapping, search metadata and a final approval checklist.</w:t>
      </w:r>
    </w:p>
    <w:tbl>
      <w:tblPr>
        <w:tblW w:type="dxa" w:w="9360"/>
        <w:jc w:val="left"/>
        <w:tblLayout w:type="fixed"/>
        <w:tblLook w:firstColumn="1" w:firstRow="1" w:lastColumn="0" w:lastRow="0" w:noHBand="0" w:noVBand="1" w:val="04A0"/>
        <w:tblInd w:w="120" w:type="dxa"/>
        <w:tblBorders>
          <w:top w:val="single" w:sz="2" w:space="0" w:color="DDEBF7"/>
          <w:left w:val="single" w:sz="2" w:space="0" w:color="DDEBF7"/>
          <w:bottom w:val="single" w:sz="2" w:space="0" w:color="DDEBF7"/>
          <w:right w:val="single" w:sz="2" w:space="0" w:color="DDEBF7"/>
          <w:insideH w:val="single" w:sz="2" w:space="0" w:color="DDEBF7"/>
          <w:insideV w:val="single" w:sz="2" w:space="0" w:color="DDEBF7"/>
        </w:tblBorders>
      </w:tblPr>
      <w:tblGrid>
        <w:gridCol w:w="9360"/>
      </w:tblGrid>
      <w:tr>
        <w:trPr>
          <w:cantSplit w:val="true"/>
        </w:trPr>
        <w:tc>
          <w:tcPr>
            <w:tcW w:type="dxa" w:w="9360"/>
            <w:shd w:fill="DDEBF7"/>
            <w:tcMar>
              <w:top w:w="150" w:type="dxa"/>
              <w:start w:w="180" w:type="dxa"/>
              <w:bottom w:w="150" w:type="dxa"/>
              <w:end w:w="180" w:type="dxa"/>
            </w:tcMar>
          </w:tcPr>
          <w:p>
            <w:pPr>
              <w:spacing w:after="40"/>
            </w:pPr>
            <w:r>
              <w:rPr>
                <w:rFonts w:ascii="Arial" w:hAnsi="Arial" w:eastAsia="Arial"/>
                <w:b/>
                <w:color w:val="17365D"/>
                <w:sz w:val="18"/>
              </w:rPr>
              <w:t>NON-NEGOTIABLE PUBLISHING RULE</w:t>
            </w:r>
          </w:p>
          <w:p>
            <w:pPr>
              <w:spacing w:after="0"/>
            </w:pPr>
            <w:r>
              <w:rPr>
                <w:rFonts w:ascii="Arial" w:hAnsi="Arial" w:eastAsia="Arial"/>
                <w:color w:val="253746"/>
                <w:sz w:val="20"/>
              </w:rPr>
              <w:t>Do not insert any contact detail from the supplied source documents. The enquiry form may be built, but its private routing destination must be configured separately by the site owner.</w:t>
            </w:r>
          </w:p>
        </w:tc>
      </w:tr>
    </w:tbl>
    <w:p>
      <w:pPr>
        <w:spacing w:after="40"/>
      </w:pPr>
    </w:p>
    <w:p>
      <w:pPr>
        <w:pStyle w:val="Heading2"/>
        <w:keepNext/>
      </w:pPr>
      <w:r>
        <w:t>Recommended Site Map</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1800"/>
        <w:gridCol w:w="7560"/>
      </w:tblGrid>
      <w:tr>
        <w:trPr>
          <w:tblHeader w:val="true"/>
          <w:cantSplit w:val="true"/>
        </w:trPr>
        <w:tc>
          <w:tcPr>
            <w:tcW w:type="dxa" w:w="1800"/>
            <w:shd w:fill="1F4E79"/>
            <w:vAlign w:val="center"/>
            <w:tcMar>
              <w:top w:w="90" w:type="dxa"/>
              <w:start w:w="120" w:type="dxa"/>
              <w:bottom w:w="90" w:type="dxa"/>
              <w:end w:w="120" w:type="dxa"/>
            </w:tcMar>
          </w:tcPr>
          <w:p>
            <w:pPr>
              <w:spacing w:after="0"/>
              <w:jc w:val="left"/>
            </w:pPr>
            <w:r>
              <w:rPr>
                <w:rFonts w:ascii="Arial" w:hAnsi="Arial" w:eastAsia="Arial"/>
                <w:b/>
                <w:color w:val="FFFFFF"/>
                <w:sz w:val="18"/>
              </w:rPr>
              <w:t>Page</w:t>
            </w:r>
          </w:p>
        </w:tc>
        <w:tc>
          <w:tcPr>
            <w:tcW w:type="dxa" w:w="7560"/>
            <w:shd w:fill="1F4E79"/>
            <w:vAlign w:val="center"/>
            <w:tcMar>
              <w:top w:w="90" w:type="dxa"/>
              <w:start w:w="120" w:type="dxa"/>
              <w:bottom w:w="90" w:type="dxa"/>
              <w:end w:w="120" w:type="dxa"/>
            </w:tcMar>
          </w:tcPr>
          <w:p>
            <w:pPr>
              <w:spacing w:after="0"/>
              <w:jc w:val="left"/>
            </w:pPr>
            <w:r>
              <w:rPr>
                <w:rFonts w:ascii="Arial" w:hAnsi="Arial" w:eastAsia="Arial"/>
                <w:b/>
                <w:color w:val="FFFFFF"/>
                <w:sz w:val="18"/>
              </w:rPr>
              <w:t>Purpose</w:t>
            </w:r>
          </w:p>
        </w:tc>
      </w:tr>
      <w:tr>
        <w:trPr>
          <w:cantSplit w:val="true"/>
        </w:trPr>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7"/>
              </w:rPr>
              <w:t>Home</w:t>
            </w:r>
          </w:p>
        </w:tc>
        <w:tc>
          <w:tcPr>
            <w:tcW w:type="dxa" w:w="7560"/>
            <w:vAlign w:val="center"/>
            <w:tcMar>
              <w:top w:w="90" w:type="dxa"/>
              <w:start w:w="120" w:type="dxa"/>
              <w:bottom w:w="90" w:type="dxa"/>
              <w:end w:w="120" w:type="dxa"/>
            </w:tcMar>
          </w:tcPr>
          <w:p>
            <w:pPr>
              <w:spacing w:after="0" w:line="252" w:lineRule="auto"/>
            </w:pPr>
            <w:r>
              <w:rPr>
                <w:rFonts w:ascii="Arial" w:hAnsi="Arial" w:eastAsia="Arial"/>
                <w:color w:val="253746"/>
                <w:sz w:val="17"/>
              </w:rPr>
              <w:t>Brand promise, applications, advantages, project proof and enquiry CTA</w:t>
            </w:r>
          </w:p>
        </w:tc>
      </w:tr>
      <w:tr>
        <w:trPr>
          <w:cantSplit w:val="true"/>
        </w:trPr>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About</w:t>
            </w:r>
          </w:p>
        </w:tc>
        <w:tc>
          <w:tcPr>
            <w:tcW w:type="dxa" w:w="7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Company background, Egypt presence and engineering approach</w:t>
            </w:r>
          </w:p>
        </w:tc>
      </w:tr>
      <w:tr>
        <w:trPr>
          <w:cantSplit w:val="true"/>
        </w:trPr>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7"/>
              </w:rPr>
              <w:t>Solutions</w:t>
            </w:r>
          </w:p>
        </w:tc>
        <w:tc>
          <w:tcPr>
            <w:tcW w:type="dxa" w:w="7560"/>
            <w:vAlign w:val="center"/>
            <w:tcMar>
              <w:top w:w="90" w:type="dxa"/>
              <w:start w:w="120" w:type="dxa"/>
              <w:bottom w:w="90" w:type="dxa"/>
              <w:end w:w="120" w:type="dxa"/>
            </w:tcMar>
          </w:tcPr>
          <w:p>
            <w:pPr>
              <w:spacing w:after="0" w:line="252" w:lineRule="auto"/>
            </w:pPr>
            <w:r>
              <w:rPr>
                <w:rFonts w:ascii="Arial" w:hAnsi="Arial" w:eastAsia="Arial"/>
                <w:color w:val="253746"/>
                <w:sz w:val="17"/>
              </w:rPr>
              <w:t>Pools and basins, domestic hot water, buildings and pool covers</w:t>
            </w:r>
          </w:p>
        </w:tc>
      </w:tr>
      <w:tr>
        <w:trPr>
          <w:cantSplit w:val="true"/>
        </w:trPr>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Products</w:t>
            </w:r>
          </w:p>
        </w:tc>
        <w:tc>
          <w:tcPr>
            <w:tcW w:type="dxa" w:w="7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Residential, commercial and industrial heat-pump ranges</w:t>
            </w:r>
          </w:p>
        </w:tc>
      </w:tr>
      <w:tr>
        <w:trPr>
          <w:cantSplit w:val="true"/>
        </w:trPr>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7"/>
              </w:rPr>
              <w:t>Projects</w:t>
            </w:r>
          </w:p>
        </w:tc>
        <w:tc>
          <w:tcPr>
            <w:tcW w:type="dxa" w:w="7560"/>
            <w:vAlign w:val="center"/>
            <w:tcMar>
              <w:top w:w="90" w:type="dxa"/>
              <w:start w:w="120" w:type="dxa"/>
              <w:bottom w:w="90" w:type="dxa"/>
              <w:end w:w="120" w:type="dxa"/>
            </w:tcMar>
          </w:tcPr>
          <w:p>
            <w:pPr>
              <w:spacing w:after="0" w:line="252" w:lineRule="auto"/>
            </w:pPr>
            <w:r>
              <w:rPr>
                <w:rFonts w:ascii="Arial" w:hAnsi="Arial" w:eastAsia="Arial"/>
                <w:color w:val="253746"/>
                <w:sz w:val="17"/>
              </w:rPr>
              <w:t>Approved references, sectors, geographic coverage and gallery</w:t>
            </w:r>
          </w:p>
        </w:tc>
      </w:tr>
      <w:tr>
        <w:trPr>
          <w:cantSplit w:val="true"/>
        </w:trPr>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Services</w:t>
            </w:r>
          </w:p>
        </w:tc>
        <w:tc>
          <w:tcPr>
            <w:tcW w:type="dxa" w:w="7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Studies, sizing, installation, commissioning, maintenance and support</w:t>
            </w:r>
          </w:p>
        </w:tc>
      </w:tr>
      <w:tr>
        <w:trPr>
          <w:cantSplit w:val="true"/>
        </w:trPr>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7"/>
              </w:rPr>
              <w:t>Request a Study</w:t>
            </w:r>
          </w:p>
        </w:tc>
        <w:tc>
          <w:tcPr>
            <w:tcW w:type="dxa" w:w="7560"/>
            <w:vAlign w:val="center"/>
            <w:tcMar>
              <w:top w:w="90" w:type="dxa"/>
              <w:start w:w="120" w:type="dxa"/>
              <w:bottom w:w="90" w:type="dxa"/>
              <w:end w:w="120" w:type="dxa"/>
            </w:tcMar>
          </w:tcPr>
          <w:p>
            <w:pPr>
              <w:spacing w:after="0" w:line="252" w:lineRule="auto"/>
            </w:pPr>
            <w:r>
              <w:rPr>
                <w:rFonts w:ascii="Arial" w:hAnsi="Arial" w:eastAsia="Arial"/>
                <w:color w:val="253746"/>
                <w:sz w:val="17"/>
              </w:rPr>
              <w:t>Website form only; no public contact details in this package</w:t>
            </w:r>
          </w:p>
        </w:tc>
      </w:tr>
    </w:tbl>
    <w:p>
      <w:pPr>
        <w:spacing w:after="20"/>
      </w:pPr>
    </w:p>
    <w:p>
      <w:pPr>
        <w:pStyle w:val="Heading2"/>
        <w:keepNext/>
      </w:pPr>
      <w:r>
        <w:t>Recommended Navigation</w:t>
      </w:r>
    </w:p>
    <w:p>
      <w:pPr>
        <w:spacing w:after="120" w:line="283" w:lineRule="auto"/>
      </w:pPr>
      <w:r>
        <w:rPr>
          <w:rFonts w:ascii="Arial" w:hAnsi="Arial" w:eastAsia="Arial"/>
          <w:i/>
          <w:color w:val="1F4E79"/>
          <w:sz w:val="21"/>
        </w:rPr>
        <w:t>Home  |  About  |  Solutions  |  Products  |  Projects  |  Services  |  Request a Study</w:t>
      </w:r>
    </w:p>
    <w:p>
      <w:pPr>
        <w:pStyle w:val="ListBullet"/>
        <w:spacing w:after="80" w:line="276" w:lineRule="auto"/>
      </w:pPr>
      <w:r>
        <w:rPr>
          <w:rFonts w:ascii="Arial" w:hAnsi="Arial" w:eastAsia="Arial"/>
          <w:color w:val="253746"/>
          <w:sz w:val="20"/>
        </w:rPr>
        <w:t>Use a sticky header on desktop and a compact menu on mobile.</w:t>
      </w:r>
    </w:p>
    <w:p>
      <w:pPr>
        <w:pStyle w:val="ListBullet"/>
        <w:spacing w:after="80" w:line="276" w:lineRule="auto"/>
      </w:pPr>
      <w:r>
        <w:rPr>
          <w:rFonts w:ascii="Arial" w:hAnsi="Arial" w:eastAsia="Arial"/>
          <w:color w:val="253746"/>
          <w:sz w:val="20"/>
        </w:rPr>
        <w:t>Prepare the architecture for English and Arabic, including right-to-left layout for Arabic.</w:t>
      </w:r>
    </w:p>
    <w:p>
      <w:pPr>
        <w:pStyle w:val="ListBullet"/>
        <w:spacing w:after="80" w:line="276" w:lineRule="auto"/>
      </w:pPr>
      <w:r>
        <w:rPr>
          <w:rFonts w:ascii="Arial" w:hAnsi="Arial" w:eastAsia="Arial"/>
          <w:color w:val="253746"/>
          <w:sz w:val="20"/>
        </w:rPr>
        <w:t>Use the Request a Study button as the primary call to action across the website.</w:t>
      </w:r>
    </w:p>
    <w:p>
      <w:pPr>
        <w:pStyle w:val="Heading1"/>
        <w:keepNext/>
      </w:pPr>
      <w:r>
        <w:t>2. Brand and Message Framework</w:t>
      </w:r>
    </w:p>
    <w:p>
      <w:pPr>
        <w:pStyle w:val="Heading2"/>
        <w:keepNext/>
      </w:pPr>
      <w:r>
        <w:t>Brand Positioning</w:t>
      </w:r>
    </w:p>
    <w:p>
      <w:pPr>
        <w:spacing w:after="120" w:line="283" w:lineRule="auto"/>
      </w:pPr>
      <w:r>
        <w:rPr>
          <w:rFonts w:ascii="Arial" w:hAnsi="Arial" w:eastAsia="Arial"/>
          <w:i w:val="0"/>
          <w:color w:val="253746"/>
          <w:sz w:val="21"/>
        </w:rPr>
        <w:t>IRIS Energy provides air-to-water heat-pump solutions designed around energy efficiency, technical reliability and project-specific engineering. Its applications cover swimming pools, industrial basins, domestic hot water and building heating and cooling.</w:t>
      </w:r>
    </w:p>
    <w:p>
      <w:pPr>
        <w:pStyle w:val="Heading2"/>
        <w:keepNext/>
      </w:pPr>
      <w:r>
        <w:t>Core Message</w:t>
      </w:r>
    </w:p>
    <w:tbl>
      <w:tblPr>
        <w:tblW w:type="dxa" w:w="9360"/>
        <w:jc w:val="left"/>
        <w:tblLayout w:type="fixed"/>
        <w:tblLook w:firstColumn="1" w:firstRow="1" w:lastColumn="0" w:lastRow="0" w:noHBand="0" w:noVBand="1" w:val="04A0"/>
        <w:tblInd w:w="120" w:type="dxa"/>
        <w:tblBorders>
          <w:top w:val="single" w:sz="2" w:space="0" w:color="EEF5FB"/>
          <w:left w:val="single" w:sz="2" w:space="0" w:color="EEF5FB"/>
          <w:bottom w:val="single" w:sz="2" w:space="0" w:color="EEF5FB"/>
          <w:right w:val="single" w:sz="2" w:space="0" w:color="EEF5FB"/>
          <w:insideH w:val="single" w:sz="2" w:space="0" w:color="EEF5FB"/>
          <w:insideV w:val="single" w:sz="2" w:space="0" w:color="EEF5FB"/>
        </w:tblBorders>
      </w:tblPr>
      <w:tblGrid>
        <w:gridCol w:w="9360"/>
      </w:tblGrid>
      <w:tr>
        <w:trPr>
          <w:cantSplit w:val="true"/>
        </w:trPr>
        <w:tc>
          <w:tcPr>
            <w:tcW w:type="dxa" w:w="9360"/>
            <w:shd w:fill="EEF5FB"/>
            <w:tcMar>
              <w:top w:w="150" w:type="dxa"/>
              <w:start w:w="180" w:type="dxa"/>
              <w:bottom w:w="150" w:type="dxa"/>
              <w:end w:w="180" w:type="dxa"/>
            </w:tcMar>
          </w:tcPr>
          <w:p>
            <w:pPr>
              <w:spacing w:after="40"/>
            </w:pPr>
            <w:r>
              <w:rPr>
                <w:rFonts w:ascii="Arial" w:hAnsi="Arial" w:eastAsia="Arial"/>
                <w:b/>
                <w:color w:val="17365D"/>
                <w:sz w:val="18"/>
              </w:rPr>
              <w:t>RECOMMENDED STATEMENT</w:t>
            </w:r>
          </w:p>
          <w:p>
            <w:pPr>
              <w:spacing w:after="0"/>
            </w:pPr>
            <w:r>
              <w:rPr>
                <w:rFonts w:ascii="Arial" w:hAnsi="Arial" w:eastAsia="Arial"/>
                <w:color w:val="253746"/>
                <w:sz w:val="20"/>
              </w:rPr>
              <w:t>Efficient heating and cooling, engineered for every project.</w:t>
            </w:r>
          </w:p>
        </w:tc>
      </w:tr>
    </w:tbl>
    <w:p>
      <w:pPr>
        <w:spacing w:after="40"/>
      </w:pPr>
    </w:p>
    <w:p>
      <w:pPr>
        <w:pStyle w:val="Heading2"/>
        <w:keepNext/>
      </w:pPr>
      <w:r>
        <w:t>Supporting Messages</w:t>
      </w:r>
    </w:p>
    <w:p>
      <w:pPr>
        <w:pStyle w:val="ListBullet"/>
        <w:spacing w:after="80" w:line="276" w:lineRule="auto"/>
      </w:pPr>
      <w:r>
        <w:rPr>
          <w:rFonts w:ascii="Arial" w:hAnsi="Arial" w:eastAsia="Arial"/>
          <w:color w:val="253746"/>
          <w:sz w:val="20"/>
        </w:rPr>
        <w:t>French registered brand with regional market experience.</w:t>
      </w:r>
    </w:p>
    <w:p>
      <w:pPr>
        <w:pStyle w:val="ListBullet"/>
        <w:spacing w:after="80" w:line="276" w:lineRule="auto"/>
      </w:pPr>
      <w:r>
        <w:rPr>
          <w:rFonts w:ascii="Arial" w:hAnsi="Arial" w:eastAsia="Arial"/>
          <w:color w:val="253746"/>
          <w:sz w:val="20"/>
        </w:rPr>
        <w:t>Engineering support from early-stage study through installation and after-sales service.</w:t>
      </w:r>
    </w:p>
    <w:p>
      <w:pPr>
        <w:pStyle w:val="ListBullet"/>
        <w:spacing w:after="80" w:line="276" w:lineRule="auto"/>
      </w:pPr>
      <w:r>
        <w:rPr>
          <w:rFonts w:ascii="Arial" w:hAnsi="Arial" w:eastAsia="Arial"/>
          <w:color w:val="253746"/>
          <w:sz w:val="20"/>
        </w:rPr>
        <w:t>Residential, commercial and industrial solutions.</w:t>
      </w:r>
    </w:p>
    <w:p>
      <w:pPr>
        <w:pStyle w:val="ListBullet"/>
        <w:spacing w:after="80" w:line="276" w:lineRule="auto"/>
      </w:pPr>
      <w:r>
        <w:rPr>
          <w:rFonts w:ascii="Arial" w:hAnsi="Arial" w:eastAsia="Arial"/>
          <w:color w:val="253746"/>
          <w:sz w:val="20"/>
        </w:rPr>
        <w:t>High-efficiency operation with intelligent controls and application-specific system sizing.</w:t>
      </w:r>
    </w:p>
    <w:p>
      <w:pPr>
        <w:pStyle w:val="ListBullet"/>
        <w:spacing w:after="80" w:line="276" w:lineRule="auto"/>
      </w:pPr>
      <w:r>
        <w:rPr>
          <w:rFonts w:ascii="Arial" w:hAnsi="Arial" w:eastAsia="Arial"/>
          <w:color w:val="253746"/>
          <w:sz w:val="20"/>
        </w:rPr>
        <w:t>A growing portfolio of projects across Egypt.</w:t>
      </w:r>
    </w:p>
    <w:p>
      <w:pPr>
        <w:pStyle w:val="Heading2"/>
        <w:keepNext/>
      </w:pPr>
      <w:r>
        <w:t>Visual Direction</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100"/>
        <w:gridCol w:w="7260"/>
      </w:tblGrid>
      <w:tr>
        <w:trPr>
          <w:tblHeader w:val="true"/>
          <w:cantSplit w:val="true"/>
        </w:trPr>
        <w:tc>
          <w:tcPr>
            <w:tcW w:type="dxa" w:w="2100"/>
            <w:shd w:fill="1F4E79"/>
            <w:vAlign w:val="center"/>
            <w:tcMar>
              <w:top w:w="90" w:type="dxa"/>
              <w:start w:w="120" w:type="dxa"/>
              <w:bottom w:w="90" w:type="dxa"/>
              <w:end w:w="120" w:type="dxa"/>
            </w:tcMar>
          </w:tcPr>
          <w:p>
            <w:pPr>
              <w:spacing w:after="0"/>
              <w:jc w:val="left"/>
            </w:pPr>
            <w:r>
              <w:rPr>
                <w:rFonts w:ascii="Arial" w:hAnsi="Arial" w:eastAsia="Arial"/>
                <w:b/>
                <w:color w:val="FFFFFF"/>
                <w:sz w:val="18"/>
              </w:rPr>
              <w:t>Element</w:t>
            </w:r>
          </w:p>
        </w:tc>
        <w:tc>
          <w:tcPr>
            <w:tcW w:type="dxa" w:w="7260"/>
            <w:shd w:fill="1F4E79"/>
            <w:vAlign w:val="center"/>
            <w:tcMar>
              <w:top w:w="90" w:type="dxa"/>
              <w:start w:w="120" w:type="dxa"/>
              <w:bottom w:w="90" w:type="dxa"/>
              <w:end w:w="120" w:type="dxa"/>
            </w:tcMar>
          </w:tcPr>
          <w:p>
            <w:pPr>
              <w:spacing w:after="0"/>
              <w:jc w:val="left"/>
            </w:pPr>
            <w:r>
              <w:rPr>
                <w:rFonts w:ascii="Arial" w:hAnsi="Arial" w:eastAsia="Arial"/>
                <w:b/>
                <w:color w:val="FFFFFF"/>
                <w:sz w:val="18"/>
              </w:rPr>
              <w:t>Direction</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7"/>
              </w:rPr>
              <w:t>Primary colours</w:t>
            </w:r>
          </w:p>
        </w:tc>
        <w:tc>
          <w:tcPr>
            <w:tcW w:type="dxa" w:w="7260"/>
            <w:vAlign w:val="center"/>
            <w:tcMar>
              <w:top w:w="90" w:type="dxa"/>
              <w:start w:w="120" w:type="dxa"/>
              <w:bottom w:w="90" w:type="dxa"/>
              <w:end w:w="120" w:type="dxa"/>
            </w:tcMar>
          </w:tcPr>
          <w:p>
            <w:pPr>
              <w:spacing w:after="0" w:line="252" w:lineRule="auto"/>
            </w:pPr>
            <w:r>
              <w:rPr>
                <w:rFonts w:ascii="Arial" w:hAnsi="Arial" w:eastAsia="Arial"/>
                <w:color w:val="253746"/>
                <w:sz w:val="17"/>
              </w:rPr>
              <w:t>IRIS blue, deep navy and white</w:t>
            </w:r>
          </w:p>
        </w:tc>
      </w:tr>
      <w:tr>
        <w:trPr>
          <w:cantSplit w:val="true"/>
        </w:trPr>
        <w:tc>
          <w:tcPr>
            <w:tcW w:type="dxa" w:w="21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Accent</w:t>
            </w:r>
          </w:p>
        </w:tc>
        <w:tc>
          <w:tcPr>
            <w:tcW w:type="dxa" w:w="72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Restrained warm gold inspired by the existing brand materials</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7"/>
              </w:rPr>
              <w:t>Photography</w:t>
            </w:r>
          </w:p>
        </w:tc>
        <w:tc>
          <w:tcPr>
            <w:tcW w:type="dxa" w:w="7260"/>
            <w:vAlign w:val="center"/>
            <w:tcMar>
              <w:top w:w="90" w:type="dxa"/>
              <w:start w:w="120" w:type="dxa"/>
              <w:bottom w:w="90" w:type="dxa"/>
              <w:end w:w="120" w:type="dxa"/>
            </w:tcMar>
          </w:tcPr>
          <w:p>
            <w:pPr>
              <w:spacing w:after="0" w:line="252" w:lineRule="auto"/>
            </w:pPr>
            <w:r>
              <w:rPr>
                <w:rFonts w:ascii="Arial" w:hAnsi="Arial" w:eastAsia="Arial"/>
                <w:color w:val="253746"/>
                <w:sz w:val="17"/>
              </w:rPr>
              <w:t>Real installations, finished pools, equipment close-ups and engineering work</w:t>
            </w:r>
          </w:p>
        </w:tc>
      </w:tr>
      <w:tr>
        <w:trPr>
          <w:cantSplit w:val="true"/>
        </w:trPr>
        <w:tc>
          <w:tcPr>
            <w:tcW w:type="dxa" w:w="21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Tone</w:t>
            </w:r>
          </w:p>
        </w:tc>
        <w:tc>
          <w:tcPr>
            <w:tcW w:type="dxa" w:w="72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Technical, credible, clean and premium; avoid exaggerated sales language</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7"/>
              </w:rPr>
              <w:t>Typography</w:t>
            </w:r>
          </w:p>
        </w:tc>
        <w:tc>
          <w:tcPr>
            <w:tcW w:type="dxa" w:w="7260"/>
            <w:vAlign w:val="center"/>
            <w:tcMar>
              <w:top w:w="90" w:type="dxa"/>
              <w:start w:w="120" w:type="dxa"/>
              <w:bottom w:w="90" w:type="dxa"/>
              <w:end w:w="120" w:type="dxa"/>
            </w:tcMar>
          </w:tcPr>
          <w:p>
            <w:pPr>
              <w:spacing w:after="0" w:line="252" w:lineRule="auto"/>
            </w:pPr>
            <w:r>
              <w:rPr>
                <w:rFonts w:ascii="Arial" w:hAnsi="Arial" w:eastAsia="Arial"/>
                <w:color w:val="253746"/>
                <w:sz w:val="17"/>
              </w:rPr>
              <w:t>Modern sans serif with clear numeric and technical-data rendering</w:t>
            </w:r>
          </w:p>
        </w:tc>
      </w:tr>
    </w:tbl>
    <w:p>
      <w:pPr>
        <w:spacing w:after="20"/>
      </w:pPr>
    </w:p>
    <w:p>
      <w:r>
        <w:br w:type="page"/>
      </w:r>
    </w:p>
    <w:p>
      <w:pPr>
        <w:pStyle w:val="Heading1"/>
        <w:keepNext/>
      </w:pPr>
      <w:r>
        <w:t>3. Home Page - Ready-to-Use Copy</w:t>
      </w:r>
    </w:p>
    <w:p>
      <w:pPr>
        <w:pStyle w:val="Heading2"/>
        <w:keepNext/>
      </w:pPr>
      <w:r>
        <w:t>Hero</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1900"/>
        <w:gridCol w:w="7460"/>
      </w:tblGrid>
      <w:tr>
        <w:trPr>
          <w:tblHeader w:val="true"/>
          <w:cantSplit w:val="true"/>
        </w:trPr>
        <w:tc>
          <w:tcPr>
            <w:tcW w:type="dxa" w:w="1900"/>
            <w:shd w:fill="1F4E79"/>
            <w:vAlign w:val="center"/>
            <w:tcMar>
              <w:top w:w="90" w:type="dxa"/>
              <w:start w:w="120" w:type="dxa"/>
              <w:bottom w:w="90" w:type="dxa"/>
              <w:end w:w="120" w:type="dxa"/>
            </w:tcMar>
          </w:tcPr>
          <w:p>
            <w:pPr>
              <w:spacing w:after="0"/>
              <w:jc w:val="left"/>
            </w:pPr>
            <w:r>
              <w:rPr>
                <w:rFonts w:ascii="Arial" w:hAnsi="Arial" w:eastAsia="Arial"/>
                <w:b/>
                <w:color w:val="FFFFFF"/>
                <w:sz w:val="18"/>
              </w:rPr>
              <w:t>Component</w:t>
            </w:r>
          </w:p>
        </w:tc>
        <w:tc>
          <w:tcPr>
            <w:tcW w:type="dxa" w:w="7460"/>
            <w:shd w:fill="1F4E79"/>
            <w:vAlign w:val="center"/>
            <w:tcMar>
              <w:top w:w="90" w:type="dxa"/>
              <w:start w:w="120" w:type="dxa"/>
              <w:bottom w:w="90" w:type="dxa"/>
              <w:end w:w="120" w:type="dxa"/>
            </w:tcMar>
          </w:tcPr>
          <w:p>
            <w:pPr>
              <w:spacing w:after="0"/>
              <w:jc w:val="left"/>
            </w:pPr>
            <w:r>
              <w:rPr>
                <w:rFonts w:ascii="Arial" w:hAnsi="Arial" w:eastAsia="Arial"/>
                <w:b/>
                <w:color w:val="FFFFFF"/>
                <w:sz w:val="18"/>
              </w:rPr>
              <w:t>Recommended copy</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7"/>
              </w:rPr>
              <w:t>Eyebrow</w:t>
            </w:r>
          </w:p>
        </w:tc>
        <w:tc>
          <w:tcPr>
            <w:tcW w:type="dxa" w:w="7460"/>
            <w:vAlign w:val="center"/>
            <w:tcMar>
              <w:top w:w="90" w:type="dxa"/>
              <w:start w:w="120" w:type="dxa"/>
              <w:bottom w:w="90" w:type="dxa"/>
              <w:end w:w="120" w:type="dxa"/>
            </w:tcMar>
          </w:tcPr>
          <w:p>
            <w:pPr>
              <w:spacing w:after="0" w:line="252" w:lineRule="auto"/>
            </w:pPr>
            <w:r>
              <w:rPr>
                <w:rFonts w:ascii="Arial" w:hAnsi="Arial" w:eastAsia="Arial"/>
                <w:color w:val="253746"/>
                <w:sz w:val="17"/>
              </w:rPr>
              <w:t>AIR-TO-WATER HEAT PUMP SOLUTIONS</w:t>
            </w:r>
          </w:p>
        </w:tc>
      </w:tr>
      <w:tr>
        <w:trPr>
          <w:cantSplit w:val="true"/>
        </w:trPr>
        <w:tc>
          <w:tcPr>
            <w:tcW w:type="dxa" w:w="19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Headline</w:t>
            </w:r>
          </w:p>
        </w:tc>
        <w:tc>
          <w:tcPr>
            <w:tcW w:type="dxa" w:w="74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Efficient Heating and Cooling, Engineered for Every Project</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7"/>
              </w:rPr>
              <w:t>Subheadline</w:t>
            </w:r>
          </w:p>
        </w:tc>
        <w:tc>
          <w:tcPr>
            <w:tcW w:type="dxa" w:w="7460"/>
            <w:vAlign w:val="center"/>
            <w:tcMar>
              <w:top w:w="90" w:type="dxa"/>
              <w:start w:w="120" w:type="dxa"/>
              <w:bottom w:w="90" w:type="dxa"/>
              <w:end w:w="120" w:type="dxa"/>
            </w:tcMar>
          </w:tcPr>
          <w:p>
            <w:pPr>
              <w:spacing w:after="0" w:line="252" w:lineRule="auto"/>
            </w:pPr>
            <w:r>
              <w:rPr>
                <w:rFonts w:ascii="Arial" w:hAnsi="Arial" w:eastAsia="Arial"/>
                <w:color w:val="253746"/>
                <w:sz w:val="17"/>
              </w:rPr>
              <w:t>Reliable heat-pump solutions for swimming pools, industrial basins, domestic hot water and residential buildings.</w:t>
            </w:r>
          </w:p>
        </w:tc>
      </w:tr>
      <w:tr>
        <w:trPr>
          <w:cantSplit w:val="true"/>
        </w:trPr>
        <w:tc>
          <w:tcPr>
            <w:tcW w:type="dxa" w:w="19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Primary CTA</w:t>
            </w:r>
          </w:p>
        </w:tc>
        <w:tc>
          <w:tcPr>
            <w:tcW w:type="dxa" w:w="74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Request a Project Study</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7"/>
              </w:rPr>
              <w:t>Secondary CTA</w:t>
            </w:r>
          </w:p>
        </w:tc>
        <w:tc>
          <w:tcPr>
            <w:tcW w:type="dxa" w:w="7460"/>
            <w:vAlign w:val="center"/>
            <w:tcMar>
              <w:top w:w="90" w:type="dxa"/>
              <w:start w:w="120" w:type="dxa"/>
              <w:bottom w:w="90" w:type="dxa"/>
              <w:end w:w="120" w:type="dxa"/>
            </w:tcMar>
          </w:tcPr>
          <w:p>
            <w:pPr>
              <w:spacing w:after="0" w:line="252" w:lineRule="auto"/>
            </w:pPr>
            <w:r>
              <w:rPr>
                <w:rFonts w:ascii="Arial" w:hAnsi="Arial" w:eastAsia="Arial"/>
                <w:color w:val="253746"/>
                <w:sz w:val="17"/>
              </w:rPr>
              <w:t>Explore Our Solutions</w:t>
            </w:r>
          </w:p>
        </w:tc>
      </w:tr>
    </w:tbl>
    <w:p>
      <w:pPr>
        <w:spacing w:after="20"/>
      </w:pPr>
    </w:p>
    <w:p>
      <w:pPr>
        <w:keepNext/>
        <w:jc w:val="center"/>
      </w:pPr>
      <w:r>
        <w:drawing>
          <wp:inline xmlns:a="http://schemas.openxmlformats.org/drawingml/2006/main" xmlns:pic="http://schemas.openxmlformats.org/drawingml/2006/picture">
            <wp:extent cx="5303520" cy="3977640"/>
            <wp:docPr id="2" name="Picture 2" descr="IRIS heat pump installed beside a residential swimming pool."/>
            <wp:cNvGraphicFramePr>
              <a:graphicFrameLocks noChangeAspect="1"/>
            </wp:cNvGraphicFramePr>
            <a:graphic>
              <a:graphicData uri="http://schemas.openxmlformats.org/drawingml/2006/picture">
                <pic:pic>
                  <pic:nvPicPr>
                    <pic:cNvPr id="0" name="IMG-20260906-WA0009.jpg"/>
                    <pic:cNvPicPr/>
                  </pic:nvPicPr>
                  <pic:blipFill>
                    <a:blip r:embed="rId12"/>
                    <a:stretch>
                      <a:fillRect/>
                    </a:stretch>
                  </pic:blipFill>
                  <pic:spPr>
                    <a:xfrm>
                      <a:off x="0" y="0"/>
                      <a:ext cx="5303520" cy="3977640"/>
                    </a:xfrm>
                    <a:prstGeom prst="rect"/>
                  </pic:spPr>
                </pic:pic>
              </a:graphicData>
            </a:graphic>
          </wp:inline>
        </w:drawing>
      </w:r>
    </w:p>
    <w:p>
      <w:pPr>
        <w:spacing w:after="160"/>
        <w:jc w:val="center"/>
      </w:pPr>
      <w:r>
        <w:rPr>
          <w:rFonts w:ascii="Arial" w:hAnsi="Arial" w:eastAsia="Arial"/>
          <w:i/>
          <w:color w:val="667085"/>
          <w:sz w:val="17"/>
        </w:rPr>
        <w:t>IRIS heat pump installed beside a residential swimming pool.</w:t>
      </w:r>
    </w:p>
    <w:p>
      <w:pPr>
        <w:pStyle w:val="Heading2"/>
        <w:keepNext/>
      </w:pPr>
      <w:r>
        <w:t>Homepage Introduction</w:t>
      </w:r>
    </w:p>
    <w:p>
      <w:pPr>
        <w:spacing w:after="120" w:line="283" w:lineRule="auto"/>
      </w:pPr>
      <w:r>
        <w:rPr>
          <w:rFonts w:ascii="Arial" w:hAnsi="Arial" w:eastAsia="Arial"/>
          <w:i w:val="0"/>
          <w:color w:val="253746"/>
          <w:sz w:val="21"/>
        </w:rPr>
        <w:t>IRIS Energy specializes in air-to-water heat-pump technology for projects that require dependable heating, cooling and efficient energy use. From private pools to hotels, schools, clubs and industrial applications, each system is selected around the project's operating conditions and performance requirements.</w:t>
      </w:r>
    </w:p>
    <w:p>
      <w:pPr>
        <w:pStyle w:val="Heading2"/>
        <w:keepNext/>
      </w:pPr>
      <w:r>
        <w:t>Application Cards</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400"/>
        <w:gridCol w:w="6960"/>
      </w:tblGrid>
      <w:tr>
        <w:trPr>
          <w:tblHeader w:val="true"/>
          <w:cantSplit w:val="true"/>
        </w:trPr>
        <w:tc>
          <w:tcPr>
            <w:tcW w:type="dxa" w:w="2400"/>
            <w:shd w:fill="1F4E79"/>
            <w:vAlign w:val="center"/>
            <w:tcMar>
              <w:top w:w="90" w:type="dxa"/>
              <w:start w:w="120" w:type="dxa"/>
              <w:bottom w:w="90" w:type="dxa"/>
              <w:end w:w="120" w:type="dxa"/>
            </w:tcMar>
          </w:tcPr>
          <w:p>
            <w:pPr>
              <w:spacing w:after="0"/>
              <w:jc w:val="left"/>
            </w:pPr>
            <w:r>
              <w:rPr>
                <w:rFonts w:ascii="Arial" w:hAnsi="Arial" w:eastAsia="Arial"/>
                <w:b/>
                <w:color w:val="FFFFFF"/>
                <w:sz w:val="18"/>
              </w:rPr>
              <w:t>Application</w:t>
            </w:r>
          </w:p>
        </w:tc>
        <w:tc>
          <w:tcPr>
            <w:tcW w:type="dxa" w:w="6960"/>
            <w:shd w:fill="1F4E79"/>
            <w:vAlign w:val="center"/>
            <w:tcMar>
              <w:top w:w="90" w:type="dxa"/>
              <w:start w:w="120" w:type="dxa"/>
              <w:bottom w:w="90" w:type="dxa"/>
              <w:end w:w="120" w:type="dxa"/>
            </w:tcMar>
          </w:tcPr>
          <w:p>
            <w:pPr>
              <w:spacing w:after="0"/>
              <w:jc w:val="left"/>
            </w:pPr>
            <w:r>
              <w:rPr>
                <w:rFonts w:ascii="Arial" w:hAnsi="Arial" w:eastAsia="Arial"/>
                <w:b/>
                <w:color w:val="FFFFFF"/>
                <w:sz w:val="18"/>
              </w:rPr>
              <w:t>Card copy</w:t>
            </w:r>
          </w:p>
        </w:tc>
      </w:tr>
      <w:tr>
        <w:trPr>
          <w:cantSplit w:val="true"/>
        </w:trPr>
        <w:tc>
          <w:tcPr>
            <w:tcW w:type="dxa" w:w="2400"/>
            <w:vAlign w:val="center"/>
            <w:tcMar>
              <w:top w:w="90" w:type="dxa"/>
              <w:start w:w="120" w:type="dxa"/>
              <w:bottom w:w="90" w:type="dxa"/>
              <w:end w:w="120" w:type="dxa"/>
            </w:tcMar>
          </w:tcPr>
          <w:p>
            <w:pPr>
              <w:spacing w:after="0" w:line="252" w:lineRule="auto"/>
            </w:pPr>
            <w:r>
              <w:rPr>
                <w:rFonts w:ascii="Arial" w:hAnsi="Arial" w:eastAsia="Arial"/>
                <w:color w:val="253746"/>
                <w:sz w:val="17"/>
              </w:rPr>
              <w:t>Swimming Pools &amp; Spas</w:t>
            </w:r>
          </w:p>
        </w:tc>
        <w:tc>
          <w:tcPr>
            <w:tcW w:type="dxa" w:w="6960"/>
            <w:vAlign w:val="center"/>
            <w:tcMar>
              <w:top w:w="90" w:type="dxa"/>
              <w:start w:w="120" w:type="dxa"/>
              <w:bottom w:w="90" w:type="dxa"/>
              <w:end w:w="120" w:type="dxa"/>
            </w:tcMar>
          </w:tcPr>
          <w:p>
            <w:pPr>
              <w:spacing w:after="0" w:line="252" w:lineRule="auto"/>
            </w:pPr>
            <w:r>
              <w:rPr>
                <w:rFonts w:ascii="Arial" w:hAnsi="Arial" w:eastAsia="Arial"/>
                <w:color w:val="253746"/>
                <w:sz w:val="17"/>
              </w:rPr>
              <w:t>Efficient year-round temperature control for private and shared pools.</w:t>
            </w:r>
          </w:p>
        </w:tc>
      </w:tr>
      <w:tr>
        <w:trPr>
          <w:cantSplit w:val="true"/>
        </w:trPr>
        <w:tc>
          <w:tcPr>
            <w:tcW w:type="dxa" w:w="24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Commercial Facilities</w:t>
            </w:r>
          </w:p>
        </w:tc>
        <w:tc>
          <w:tcPr>
            <w:tcW w:type="dxa" w:w="69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Scalable systems for hotels, resorts, clubs and schools.</w:t>
            </w:r>
          </w:p>
        </w:tc>
      </w:tr>
      <w:tr>
        <w:trPr>
          <w:cantSplit w:val="true"/>
        </w:trPr>
        <w:tc>
          <w:tcPr>
            <w:tcW w:type="dxa" w:w="2400"/>
            <w:vAlign w:val="center"/>
            <w:tcMar>
              <w:top w:w="90" w:type="dxa"/>
              <w:start w:w="120" w:type="dxa"/>
              <w:bottom w:w="90" w:type="dxa"/>
              <w:end w:w="120" w:type="dxa"/>
            </w:tcMar>
          </w:tcPr>
          <w:p>
            <w:pPr>
              <w:spacing w:after="0" w:line="252" w:lineRule="auto"/>
            </w:pPr>
            <w:r>
              <w:rPr>
                <w:rFonts w:ascii="Arial" w:hAnsi="Arial" w:eastAsia="Arial"/>
                <w:color w:val="253746"/>
                <w:sz w:val="17"/>
              </w:rPr>
              <w:t>Industrial Basins</w:t>
            </w:r>
          </w:p>
        </w:tc>
        <w:tc>
          <w:tcPr>
            <w:tcW w:type="dxa" w:w="6960"/>
            <w:vAlign w:val="center"/>
            <w:tcMar>
              <w:top w:w="90" w:type="dxa"/>
              <w:start w:w="120" w:type="dxa"/>
              <w:bottom w:w="90" w:type="dxa"/>
              <w:end w:w="120" w:type="dxa"/>
            </w:tcMar>
          </w:tcPr>
          <w:p>
            <w:pPr>
              <w:spacing w:after="0" w:line="252" w:lineRule="auto"/>
            </w:pPr>
            <w:r>
              <w:rPr>
                <w:rFonts w:ascii="Arial" w:hAnsi="Arial" w:eastAsia="Arial"/>
                <w:color w:val="253746"/>
                <w:sz w:val="17"/>
              </w:rPr>
              <w:t>Engineered heating and cooling for large-volume water applications.</w:t>
            </w:r>
          </w:p>
        </w:tc>
      </w:tr>
      <w:tr>
        <w:trPr>
          <w:cantSplit w:val="true"/>
        </w:trPr>
        <w:tc>
          <w:tcPr>
            <w:tcW w:type="dxa" w:w="24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Domestic Hot Water</w:t>
            </w:r>
          </w:p>
        </w:tc>
        <w:tc>
          <w:tcPr>
            <w:tcW w:type="dxa" w:w="69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Air-to-water technology for reliable hot-water generation.</w:t>
            </w:r>
          </w:p>
        </w:tc>
      </w:tr>
      <w:tr>
        <w:trPr>
          <w:cantSplit w:val="true"/>
        </w:trPr>
        <w:tc>
          <w:tcPr>
            <w:tcW w:type="dxa" w:w="2400"/>
            <w:vAlign w:val="center"/>
            <w:tcMar>
              <w:top w:w="90" w:type="dxa"/>
              <w:start w:w="120" w:type="dxa"/>
              <w:bottom w:w="90" w:type="dxa"/>
              <w:end w:w="120" w:type="dxa"/>
            </w:tcMar>
          </w:tcPr>
          <w:p>
            <w:pPr>
              <w:spacing w:after="0" w:line="252" w:lineRule="auto"/>
            </w:pPr>
            <w:r>
              <w:rPr>
                <w:rFonts w:ascii="Arial" w:hAnsi="Arial" w:eastAsia="Arial"/>
                <w:color w:val="253746"/>
                <w:sz w:val="17"/>
              </w:rPr>
              <w:t>Buildings</w:t>
            </w:r>
          </w:p>
        </w:tc>
        <w:tc>
          <w:tcPr>
            <w:tcW w:type="dxa" w:w="6960"/>
            <w:vAlign w:val="center"/>
            <w:tcMar>
              <w:top w:w="90" w:type="dxa"/>
              <w:start w:w="120" w:type="dxa"/>
              <w:bottom w:w="90" w:type="dxa"/>
              <w:end w:w="120" w:type="dxa"/>
            </w:tcMar>
          </w:tcPr>
          <w:p>
            <w:pPr>
              <w:spacing w:after="0" w:line="252" w:lineRule="auto"/>
            </w:pPr>
            <w:r>
              <w:rPr>
                <w:rFonts w:ascii="Arial" w:hAnsi="Arial" w:eastAsia="Arial"/>
                <w:color w:val="253746"/>
                <w:sz w:val="17"/>
              </w:rPr>
              <w:t>Heating and cooling solutions tailored to residential applications.</w:t>
            </w:r>
          </w:p>
        </w:tc>
      </w:tr>
      <w:tr>
        <w:trPr>
          <w:cantSplit w:val="true"/>
        </w:trPr>
        <w:tc>
          <w:tcPr>
            <w:tcW w:type="dxa" w:w="24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Pool Covers</w:t>
            </w:r>
          </w:p>
        </w:tc>
        <w:tc>
          <w:tcPr>
            <w:tcW w:type="dxa" w:w="69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Thermal covers and roller systems that support heat retention and cleanliness.</w:t>
            </w:r>
          </w:p>
        </w:tc>
      </w:tr>
    </w:tbl>
    <w:p>
      <w:pPr>
        <w:spacing w:after="20"/>
      </w:pPr>
    </w:p>
    <w:p>
      <w:pPr>
        <w:pStyle w:val="Heading2"/>
        <w:keepNext/>
      </w:pPr>
      <w:r>
        <w:t>Why IRIS Preview</w:t>
      </w:r>
    </w:p>
    <w:p>
      <w:pPr>
        <w:pStyle w:val="ListBullet"/>
        <w:spacing w:after="80" w:line="276" w:lineRule="auto"/>
      </w:pPr>
      <w:r>
        <w:rPr>
          <w:rFonts w:ascii="Arial" w:hAnsi="Arial" w:eastAsia="Arial"/>
          <w:color w:val="253746"/>
          <w:sz w:val="20"/>
        </w:rPr>
        <w:t>Efficient heat-pump technology</w:t>
      </w:r>
    </w:p>
    <w:p>
      <w:pPr>
        <w:pStyle w:val="ListBullet"/>
        <w:spacing w:after="80" w:line="276" w:lineRule="auto"/>
      </w:pPr>
      <w:r>
        <w:rPr>
          <w:rFonts w:ascii="Arial" w:hAnsi="Arial" w:eastAsia="Arial"/>
          <w:color w:val="253746"/>
          <w:sz w:val="20"/>
        </w:rPr>
        <w:t>Heating and cooling capability</w:t>
      </w:r>
    </w:p>
    <w:p>
      <w:pPr>
        <w:pStyle w:val="ListBullet"/>
        <w:spacing w:after="80" w:line="276" w:lineRule="auto"/>
      </w:pPr>
      <w:r>
        <w:rPr>
          <w:rFonts w:ascii="Arial" w:hAnsi="Arial" w:eastAsia="Arial"/>
          <w:color w:val="253746"/>
          <w:sz w:val="20"/>
        </w:rPr>
        <w:t>Project-specific engineering support</w:t>
      </w:r>
    </w:p>
    <w:p>
      <w:pPr>
        <w:pStyle w:val="ListBullet"/>
        <w:spacing w:after="80" w:line="276" w:lineRule="auto"/>
      </w:pPr>
      <w:r>
        <w:rPr>
          <w:rFonts w:ascii="Arial" w:hAnsi="Arial" w:eastAsia="Arial"/>
          <w:color w:val="253746"/>
          <w:sz w:val="20"/>
        </w:rPr>
        <w:t>Smart control options</w:t>
      </w:r>
    </w:p>
    <w:p>
      <w:pPr>
        <w:pStyle w:val="ListBullet"/>
        <w:spacing w:after="80" w:line="276" w:lineRule="auto"/>
      </w:pPr>
      <w:r>
        <w:rPr>
          <w:rFonts w:ascii="Arial" w:hAnsi="Arial" w:eastAsia="Arial"/>
          <w:color w:val="253746"/>
          <w:sz w:val="20"/>
        </w:rPr>
        <w:t>Installation and after-sales support</w:t>
      </w:r>
    </w:p>
    <w:p>
      <w:pPr>
        <w:pStyle w:val="ListBullet"/>
        <w:spacing w:after="80" w:line="276" w:lineRule="auto"/>
      </w:pPr>
      <w:r>
        <w:rPr>
          <w:rFonts w:ascii="Arial" w:hAnsi="Arial" w:eastAsia="Arial"/>
          <w:color w:val="253746"/>
          <w:sz w:val="20"/>
        </w:rPr>
        <w:t>Residential through industrial capacities</w:t>
      </w:r>
    </w:p>
    <w:p>
      <w:pPr>
        <w:pStyle w:val="Heading2"/>
        <w:keepNext/>
      </w:pPr>
      <w:r>
        <w:t>Homepage Project Proof</w:t>
      </w:r>
    </w:p>
    <w:p>
      <w:pPr>
        <w:spacing w:after="120" w:line="283" w:lineRule="auto"/>
      </w:pPr>
      <w:r>
        <w:rPr>
          <w:rFonts w:ascii="Arial" w:hAnsi="Arial" w:eastAsia="Arial"/>
          <w:i w:val="0"/>
          <w:color w:val="253746"/>
          <w:sz w:val="21"/>
        </w:rPr>
        <w:t>IRIS Energy systems support residential and commercial projects across Egypt, including villas, hotels, resorts, schools and sporting facilities. Use approved project photographs and client references to show real-world installation experience.</w:t>
      </w:r>
    </w:p>
    <w:tbl>
      <w:tblPr>
        <w:tblW w:type="dxa" w:w="9360"/>
        <w:jc w:val="left"/>
        <w:tblLayout w:type="fixed"/>
        <w:tblLook w:firstColumn="1" w:firstRow="1" w:lastColumn="0" w:lastRow="0" w:noHBand="0" w:noVBand="1" w:val="04A0"/>
        <w:tblInd w:w="120" w:type="dxa"/>
        <w:tblBorders>
          <w:top w:val="single" w:sz="2" w:space="0" w:color="DDEBF7"/>
          <w:left w:val="single" w:sz="2" w:space="0" w:color="DDEBF7"/>
          <w:bottom w:val="single" w:sz="2" w:space="0" w:color="DDEBF7"/>
          <w:right w:val="single" w:sz="2" w:space="0" w:color="DDEBF7"/>
          <w:insideH w:val="single" w:sz="2" w:space="0" w:color="DDEBF7"/>
          <w:insideV w:val="single" w:sz="2" w:space="0" w:color="DDEBF7"/>
        </w:tblBorders>
      </w:tblPr>
      <w:tblGrid>
        <w:gridCol w:w="9360"/>
      </w:tblGrid>
      <w:tr>
        <w:trPr>
          <w:cantSplit w:val="true"/>
        </w:trPr>
        <w:tc>
          <w:tcPr>
            <w:tcW w:type="dxa" w:w="9360"/>
            <w:shd w:fill="DDEBF7"/>
            <w:tcMar>
              <w:top w:w="150" w:type="dxa"/>
              <w:start w:w="180" w:type="dxa"/>
              <w:bottom w:w="150" w:type="dxa"/>
              <w:end w:w="180" w:type="dxa"/>
            </w:tcMar>
          </w:tcPr>
          <w:p>
            <w:pPr>
              <w:spacing w:after="40"/>
            </w:pPr>
            <w:r>
              <w:rPr>
                <w:rFonts w:ascii="Arial" w:hAnsi="Arial" w:eastAsia="Arial"/>
                <w:b/>
                <w:color w:val="17365D"/>
                <w:sz w:val="18"/>
              </w:rPr>
              <w:t>CTA BLOCK</w:t>
            </w:r>
          </w:p>
          <w:p>
            <w:pPr>
              <w:spacing w:after="0"/>
            </w:pPr>
            <w:r>
              <w:rPr>
                <w:rFonts w:ascii="Arial" w:hAnsi="Arial" w:eastAsia="Arial"/>
                <w:color w:val="253746"/>
                <w:sz w:val="20"/>
              </w:rPr>
              <w:t>Planning a pool, hot-water or building project? Share the project details to receive an initial technical assessment.</w:t>
            </w:r>
          </w:p>
        </w:tc>
      </w:tr>
    </w:tbl>
    <w:p>
      <w:pPr>
        <w:spacing w:after="40"/>
      </w:pPr>
    </w:p>
    <w:p>
      <w:r>
        <w:br w:type="page"/>
      </w:r>
    </w:p>
    <w:p>
      <w:pPr>
        <w:pStyle w:val="Heading1"/>
        <w:keepNext/>
      </w:pPr>
      <w:r>
        <w:t>4. About Page - Ready-to-Use Copy</w:t>
      </w:r>
    </w:p>
    <w:p>
      <w:pPr>
        <w:pStyle w:val="Heading2"/>
        <w:keepNext/>
      </w:pPr>
      <w:r>
        <w:t>Page Introduction</w:t>
      </w:r>
    </w:p>
    <w:p>
      <w:pPr>
        <w:spacing w:after="120" w:line="283" w:lineRule="auto"/>
      </w:pPr>
      <w:r>
        <w:rPr>
          <w:rFonts w:ascii="Arial" w:hAnsi="Arial" w:eastAsia="Arial"/>
          <w:i w:val="0"/>
          <w:color w:val="253746"/>
          <w:sz w:val="21"/>
        </w:rPr>
        <w:t>IRIS Energy is a French company and registered brand established in 2011. Its target markets cover Europe and Mediterranean countries, with products serving customers across Europe, Africa and the Middle East.</w:t>
      </w:r>
    </w:p>
    <w:p>
      <w:pPr>
        <w:spacing w:after="120" w:line="283" w:lineRule="auto"/>
      </w:pPr>
      <w:r>
        <w:rPr>
          <w:rFonts w:ascii="Arial" w:hAnsi="Arial" w:eastAsia="Arial"/>
          <w:i w:val="0"/>
          <w:color w:val="253746"/>
          <w:sz w:val="21"/>
        </w:rPr>
        <w:t>IRIS Energy has operated in the Egyptian market since 2020 through cooperation with AOI-ABD. This local presence combines product expertise with engineering support for project studies, installation, maintenance and long-term service.</w:t>
      </w:r>
    </w:p>
    <w:tbl>
      <w:tblPr>
        <w:tblW w:type="dxa" w:w="9360"/>
        <w:jc w:val="left"/>
        <w:tblLayout w:type="fixed"/>
        <w:tblLook w:firstColumn="1" w:firstRow="1" w:lastColumn="0" w:lastRow="0" w:noHBand="0" w:noVBand="1" w:val="04A0"/>
        <w:tblInd w:w="120" w:type="dxa"/>
        <w:tblBorders>
          <w:top w:val="single" w:sz="2" w:space="0" w:color="F7F0DA"/>
          <w:left w:val="single" w:sz="2" w:space="0" w:color="F7F0DA"/>
          <w:bottom w:val="single" w:sz="2" w:space="0" w:color="F7F0DA"/>
          <w:right w:val="single" w:sz="2" w:space="0" w:color="F7F0DA"/>
          <w:insideH w:val="single" w:sz="2" w:space="0" w:color="F7F0DA"/>
          <w:insideV w:val="single" w:sz="2" w:space="0" w:color="F7F0DA"/>
        </w:tblBorders>
      </w:tblPr>
      <w:tblGrid>
        <w:gridCol w:w="9360"/>
      </w:tblGrid>
      <w:tr>
        <w:trPr>
          <w:cantSplit w:val="true"/>
        </w:trPr>
        <w:tc>
          <w:tcPr>
            <w:tcW w:type="dxa" w:w="9360"/>
            <w:shd w:fill="F7F0DA"/>
            <w:tcMar>
              <w:top w:w="150" w:type="dxa"/>
              <w:start w:w="180" w:type="dxa"/>
              <w:bottom w:w="150" w:type="dxa"/>
              <w:end w:w="180" w:type="dxa"/>
            </w:tcMar>
          </w:tcPr>
          <w:p>
            <w:pPr>
              <w:spacing w:after="40"/>
            </w:pPr>
            <w:r>
              <w:rPr>
                <w:rFonts w:ascii="Arial" w:hAnsi="Arial" w:eastAsia="Arial"/>
                <w:b/>
                <w:color w:val="9C2F2F"/>
                <w:sz w:val="18"/>
              </w:rPr>
              <w:t>LEGAL WORDING RULE</w:t>
            </w:r>
          </w:p>
          <w:p>
            <w:pPr>
              <w:spacing w:after="0"/>
            </w:pPr>
            <w:r>
              <w:rPr>
                <w:rFonts w:ascii="Arial" w:hAnsi="Arial" w:eastAsia="Arial"/>
                <w:color w:val="253746"/>
                <w:sz w:val="20"/>
              </w:rPr>
              <w:t>Use the neutral wording 'cooperation with AOI-ABD' until the legal team confirms whether the approved public term is partnership, representation, cooperation protocol or joint venture.</w:t>
            </w:r>
          </w:p>
        </w:tc>
      </w:tr>
    </w:tbl>
    <w:p>
      <w:pPr>
        <w:spacing w:after="40"/>
      </w:pPr>
    </w:p>
    <w:p>
      <w:pPr>
        <w:pStyle w:val="Heading2"/>
        <w:keepNext/>
      </w:pPr>
      <w:r>
        <w:t>What We Do</w:t>
      </w:r>
    </w:p>
    <w:p>
      <w:pPr>
        <w:spacing w:after="120" w:line="283" w:lineRule="auto"/>
      </w:pPr>
      <w:r>
        <w:rPr>
          <w:rFonts w:ascii="Arial" w:hAnsi="Arial" w:eastAsia="Arial"/>
          <w:i w:val="0"/>
          <w:color w:val="253746"/>
          <w:sz w:val="21"/>
        </w:rPr>
        <w:t>We accompany clients from early project stages through system selection, technical studies, installation and ongoing support. Our objective is to propose a solution that balances performance, budget, energy efficiency and service quality.</w:t>
      </w:r>
    </w:p>
    <w:p>
      <w:pPr>
        <w:pStyle w:val="Heading2"/>
        <w:keepNext/>
      </w:pPr>
      <w:r>
        <w:t>Suggested Values</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250"/>
        <w:gridCol w:w="7110"/>
      </w:tblGrid>
      <w:tr>
        <w:trPr>
          <w:tblHeader w:val="true"/>
          <w:cantSplit w:val="true"/>
        </w:trPr>
        <w:tc>
          <w:tcPr>
            <w:tcW w:type="dxa" w:w="2250"/>
            <w:shd w:fill="1F4E79"/>
            <w:vAlign w:val="center"/>
            <w:tcMar>
              <w:top w:w="90" w:type="dxa"/>
              <w:start w:w="120" w:type="dxa"/>
              <w:bottom w:w="90" w:type="dxa"/>
              <w:end w:w="120" w:type="dxa"/>
            </w:tcMar>
          </w:tcPr>
          <w:p>
            <w:pPr>
              <w:spacing w:after="0"/>
              <w:jc w:val="left"/>
            </w:pPr>
            <w:r>
              <w:rPr>
                <w:rFonts w:ascii="Arial" w:hAnsi="Arial" w:eastAsia="Arial"/>
                <w:b/>
                <w:color w:val="FFFFFF"/>
                <w:sz w:val="18"/>
              </w:rPr>
              <w:t>Value</w:t>
            </w:r>
          </w:p>
        </w:tc>
        <w:tc>
          <w:tcPr>
            <w:tcW w:type="dxa" w:w="7110"/>
            <w:shd w:fill="1F4E79"/>
            <w:vAlign w:val="center"/>
            <w:tcMar>
              <w:top w:w="90" w:type="dxa"/>
              <w:start w:w="120" w:type="dxa"/>
              <w:bottom w:w="90" w:type="dxa"/>
              <w:end w:w="120" w:type="dxa"/>
            </w:tcMar>
          </w:tcPr>
          <w:p>
            <w:pPr>
              <w:spacing w:after="0"/>
              <w:jc w:val="left"/>
            </w:pPr>
            <w:r>
              <w:rPr>
                <w:rFonts w:ascii="Arial" w:hAnsi="Arial" w:eastAsia="Arial"/>
                <w:b/>
                <w:color w:val="FFFFFF"/>
                <w:sz w:val="18"/>
              </w:rPr>
              <w:t>Meaning</w:t>
            </w:r>
          </w:p>
        </w:tc>
      </w:tr>
      <w:tr>
        <w:trPr>
          <w:cantSplit w:val="true"/>
        </w:trPr>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7"/>
              </w:rPr>
              <w:t>Engineering First</w:t>
            </w:r>
          </w:p>
        </w:tc>
        <w:tc>
          <w:tcPr>
            <w:tcW w:type="dxa" w:w="7110"/>
            <w:vAlign w:val="center"/>
            <w:tcMar>
              <w:top w:w="90" w:type="dxa"/>
              <w:start w:w="120" w:type="dxa"/>
              <w:bottom w:w="90" w:type="dxa"/>
              <w:end w:w="120" w:type="dxa"/>
            </w:tcMar>
          </w:tcPr>
          <w:p>
            <w:pPr>
              <w:spacing w:after="0" w:line="252" w:lineRule="auto"/>
            </w:pPr>
            <w:r>
              <w:rPr>
                <w:rFonts w:ascii="Arial" w:hAnsi="Arial" w:eastAsia="Arial"/>
                <w:color w:val="253746"/>
                <w:sz w:val="17"/>
              </w:rPr>
              <w:t>Recommendations begin with project requirements and operating conditions.</w:t>
            </w:r>
          </w:p>
        </w:tc>
      </w:tr>
      <w:tr>
        <w:trPr>
          <w:cantSplit w:val="true"/>
        </w:trPr>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Reliable Performance</w:t>
            </w:r>
          </w:p>
        </w:tc>
        <w:tc>
          <w:tcPr>
            <w:tcW w:type="dxa" w:w="71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Components and system configurations are selected for dependable operation.</w:t>
            </w:r>
          </w:p>
        </w:tc>
      </w:tr>
      <w:tr>
        <w:trPr>
          <w:cantSplit w:val="true"/>
        </w:trPr>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7"/>
              </w:rPr>
              <w:t>Energy Responsibility</w:t>
            </w:r>
          </w:p>
        </w:tc>
        <w:tc>
          <w:tcPr>
            <w:tcW w:type="dxa" w:w="7110"/>
            <w:vAlign w:val="center"/>
            <w:tcMar>
              <w:top w:w="90" w:type="dxa"/>
              <w:start w:w="120" w:type="dxa"/>
              <w:bottom w:w="90" w:type="dxa"/>
              <w:end w:w="120" w:type="dxa"/>
            </w:tcMar>
          </w:tcPr>
          <w:p>
            <w:pPr>
              <w:spacing w:after="0" w:line="252" w:lineRule="auto"/>
            </w:pPr>
            <w:r>
              <w:rPr>
                <w:rFonts w:ascii="Arial" w:hAnsi="Arial" w:eastAsia="Arial"/>
                <w:color w:val="253746"/>
                <w:sz w:val="17"/>
              </w:rPr>
              <w:t>Heat-pump technology is applied to reduce unnecessary energy use.</w:t>
            </w:r>
          </w:p>
        </w:tc>
      </w:tr>
      <w:tr>
        <w:trPr>
          <w:cantSplit w:val="true"/>
        </w:trPr>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Long-Term Support</w:t>
            </w:r>
          </w:p>
        </w:tc>
        <w:tc>
          <w:tcPr>
            <w:tcW w:type="dxa" w:w="71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Installation, maintenance and spare-parts follow-up are part of the project lifecycle.</w:t>
            </w:r>
          </w:p>
        </w:tc>
      </w:tr>
    </w:tbl>
    <w:p>
      <w:pPr>
        <w:spacing w:after="20"/>
      </w:pPr>
    </w:p>
    <w:p>
      <w:pPr>
        <w:pStyle w:val="Heading1"/>
        <w:keepNext/>
      </w:pPr>
      <w:r>
        <w:t>5. Solutions Pages</w:t>
      </w:r>
    </w:p>
    <w:p>
      <w:pPr>
        <w:pStyle w:val="Heading2"/>
        <w:keepNext/>
      </w:pPr>
      <w:r>
        <w:t>Swimming Pools &amp; Spas</w:t>
      </w:r>
    </w:p>
    <w:p>
      <w:pPr>
        <w:spacing w:after="120" w:line="283" w:lineRule="auto"/>
      </w:pPr>
      <w:r>
        <w:rPr>
          <w:rFonts w:ascii="Arial" w:hAnsi="Arial" w:eastAsia="Arial"/>
          <w:i w:val="0"/>
          <w:color w:val="253746"/>
          <w:sz w:val="21"/>
        </w:rPr>
        <w:t>IRIS heat-pump systems provide heating and cooling for private pools, hotel pools, schools, clubs and spa applications. System selection should consider pool volume, target temperature, ambient conditions, operating season and pool-cover use.</w:t>
      </w:r>
    </w:p>
    <w:p>
      <w:pPr>
        <w:pStyle w:val="Heading2"/>
        <w:keepNext/>
      </w:pPr>
      <w:r>
        <w:t>Commercial Pools &amp; Industrial Basins</w:t>
      </w:r>
    </w:p>
    <w:p>
      <w:pPr>
        <w:spacing w:after="120" w:line="283" w:lineRule="auto"/>
      </w:pPr>
      <w:r>
        <w:rPr>
          <w:rFonts w:ascii="Arial" w:hAnsi="Arial" w:eastAsia="Arial"/>
          <w:i w:val="0"/>
          <w:color w:val="253746"/>
          <w:sz w:val="21"/>
        </w:rPr>
        <w:t>Large-capacity and multi-unit systems can be configured for commercial and industrial water applications. The engineering study determines capacity, hydraulic integration, controls and redundancy requirements.</w:t>
      </w:r>
    </w:p>
    <w:p>
      <w:pPr>
        <w:pStyle w:val="Heading2"/>
        <w:keepNext/>
      </w:pPr>
      <w:r>
        <w:t>Domestic Hot Water</w:t>
      </w:r>
    </w:p>
    <w:p>
      <w:pPr>
        <w:spacing w:after="120" w:line="283" w:lineRule="auto"/>
      </w:pPr>
      <w:r>
        <w:rPr>
          <w:rFonts w:ascii="Arial" w:hAnsi="Arial" w:eastAsia="Arial"/>
          <w:i w:val="0"/>
          <w:color w:val="253746"/>
          <w:sz w:val="21"/>
        </w:rPr>
        <w:t>Air-to-water heat-pump technology can support efficient domestic hot-water generation for suitable residential and commercial applications.</w:t>
      </w:r>
    </w:p>
    <w:p>
      <w:pPr>
        <w:pStyle w:val="Heading2"/>
        <w:keepNext/>
      </w:pPr>
      <w:r>
        <w:t>Building Heating &amp; Cooling</w:t>
      </w:r>
    </w:p>
    <w:p>
      <w:pPr>
        <w:spacing w:after="120" w:line="283" w:lineRule="auto"/>
      </w:pPr>
      <w:r>
        <w:rPr>
          <w:rFonts w:ascii="Arial" w:hAnsi="Arial" w:eastAsia="Arial"/>
          <w:i w:val="0"/>
          <w:color w:val="253746"/>
          <w:sz w:val="21"/>
        </w:rPr>
        <w:t>IRIS Energy solutions can be applied to residential building heating and cooling where system design, emitters and water temperatures are compatible with heat-pump operation.</w:t>
      </w:r>
    </w:p>
    <w:p>
      <w:pPr>
        <w:pStyle w:val="Heading2"/>
        <w:keepNext/>
      </w:pPr>
      <w:r>
        <w:t>Pool Covers &amp; Rollers</w:t>
      </w:r>
    </w:p>
    <w:p>
      <w:pPr>
        <w:spacing w:after="120" w:line="283" w:lineRule="auto"/>
      </w:pPr>
      <w:r>
        <w:rPr>
          <w:rFonts w:ascii="Arial" w:hAnsi="Arial" w:eastAsia="Arial"/>
          <w:i w:val="0"/>
          <w:color w:val="253746"/>
          <w:sz w:val="21"/>
        </w:rPr>
        <w:t>Thermal pool covers help reduce heat loss, limit contamination and reduce chemical demand. Available covers may be adapted to different pool shapes, colours and landscape requirements, with roller systems for easier handling.</w:t>
      </w:r>
    </w:p>
    <w:tbl>
      <w:tblPr>
        <w:tblW w:type="dxa" w:w="9360"/>
        <w:jc w:val="left"/>
        <w:tblLayout w:type="fixed"/>
        <w:tblLook w:firstColumn="1" w:firstRow="1" w:lastColumn="0" w:lastRow="0" w:noHBand="0" w:noVBand="1" w:val="04A0"/>
        <w:tblInd w:w="120" w:type="dxa"/>
        <w:tblBorders>
          <w:top w:val="single" w:sz="2" w:space="0" w:color="F7F0DA"/>
          <w:left w:val="single" w:sz="2" w:space="0" w:color="F7F0DA"/>
          <w:bottom w:val="single" w:sz="2" w:space="0" w:color="F7F0DA"/>
          <w:right w:val="single" w:sz="2" w:space="0" w:color="F7F0DA"/>
          <w:insideH w:val="single" w:sz="2" w:space="0" w:color="F7F0DA"/>
          <w:insideV w:val="single" w:sz="2" w:space="0" w:color="F7F0DA"/>
        </w:tblBorders>
      </w:tblPr>
      <w:tblGrid>
        <w:gridCol w:w="9360"/>
      </w:tblGrid>
      <w:tr>
        <w:trPr>
          <w:cantSplit w:val="true"/>
        </w:trPr>
        <w:tc>
          <w:tcPr>
            <w:tcW w:type="dxa" w:w="9360"/>
            <w:shd w:fill="F7F0DA"/>
            <w:tcMar>
              <w:top w:w="150" w:type="dxa"/>
              <w:start w:w="180" w:type="dxa"/>
              <w:bottom w:w="150" w:type="dxa"/>
              <w:end w:w="180" w:type="dxa"/>
            </w:tcMar>
          </w:tcPr>
          <w:p>
            <w:pPr>
              <w:spacing w:after="40"/>
            </w:pPr>
            <w:r>
              <w:rPr>
                <w:rFonts w:ascii="Arial" w:hAnsi="Arial" w:eastAsia="Arial"/>
                <w:b/>
                <w:color w:val="9C2F2F"/>
                <w:sz w:val="18"/>
              </w:rPr>
              <w:t>POOL-COVER SPECIFICATION</w:t>
            </w:r>
          </w:p>
          <w:p>
            <w:pPr>
              <w:spacing w:after="0"/>
            </w:pPr>
            <w:r>
              <w:rPr>
                <w:rFonts w:ascii="Arial" w:hAnsi="Arial" w:eastAsia="Arial"/>
                <w:color w:val="253746"/>
                <w:sz w:val="20"/>
              </w:rPr>
              <w:t>The supplied material cites a cover thickness of 500 microns. Confirm the current product specification before publishing this figure.</w:t>
            </w:r>
          </w:p>
        </w:tc>
      </w:tr>
    </w:tbl>
    <w:p>
      <w:pPr>
        <w:spacing w:after="40"/>
      </w:pPr>
    </w:p>
    <w:p>
      <w:r>
        <w:br w:type="page"/>
      </w:r>
    </w:p>
    <w:p>
      <w:pPr>
        <w:pStyle w:val="Heading1"/>
        <w:keepNext/>
      </w:pPr>
      <w:r>
        <w:t>6. Product Page</w:t>
      </w:r>
    </w:p>
    <w:p>
      <w:pPr>
        <w:pStyle w:val="Heading2"/>
        <w:keepNext/>
      </w:pPr>
      <w:r>
        <w:t>Product Introduction</w:t>
      </w:r>
    </w:p>
    <w:p>
      <w:pPr>
        <w:spacing w:after="120" w:line="283" w:lineRule="auto"/>
      </w:pPr>
      <w:r>
        <w:rPr>
          <w:rFonts w:ascii="Arial" w:hAnsi="Arial" w:eastAsia="Arial"/>
          <w:i w:val="0"/>
          <w:color w:val="253746"/>
          <w:sz w:val="21"/>
        </w:rPr>
        <w:t>The IRIS Energy portfolio includes residential, commercial and industrial heat pumps. Full-inverter and fixed-rate configurations are referenced in the supplied materials. Final model availability and technical data must be confirmed against the current product catalogue before launch.</w:t>
      </w:r>
    </w:p>
    <w:p>
      <w:pPr>
        <w:pStyle w:val="Heading2"/>
        <w:keepNext/>
      </w:pPr>
      <w:r>
        <w:t>Current Range Referenced in the Latest Supplied Document</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1500"/>
        <w:gridCol w:w="2300"/>
        <w:gridCol w:w="1900"/>
        <w:gridCol w:w="1200"/>
        <w:gridCol w:w="2460"/>
      </w:tblGrid>
      <w:tr>
        <w:trPr>
          <w:tblHeader w:val="true"/>
          <w:cantSplit w:val="true"/>
        </w:trPr>
        <w:tc>
          <w:tcPr>
            <w:tcW w:type="dxa" w:w="1500"/>
            <w:shd w:fill="1F4E79"/>
            <w:vAlign w:val="center"/>
            <w:tcMar>
              <w:top w:w="90" w:type="dxa"/>
              <w:start w:w="120" w:type="dxa"/>
              <w:bottom w:w="90" w:type="dxa"/>
              <w:end w:w="120" w:type="dxa"/>
            </w:tcMar>
          </w:tcPr>
          <w:p>
            <w:pPr>
              <w:spacing w:after="0"/>
              <w:jc w:val="left"/>
            </w:pPr>
            <w:r>
              <w:rPr>
                <w:rFonts w:ascii="Arial" w:hAnsi="Arial" w:eastAsia="Arial"/>
                <w:b/>
                <w:color w:val="FFFFFF"/>
                <w:sz w:val="18"/>
              </w:rPr>
              <w:t>Category</w:t>
            </w:r>
          </w:p>
        </w:tc>
        <w:tc>
          <w:tcPr>
            <w:tcW w:type="dxa" w:w="2300"/>
            <w:shd w:fill="1F4E79"/>
            <w:vAlign w:val="center"/>
            <w:tcMar>
              <w:top w:w="90" w:type="dxa"/>
              <w:start w:w="120" w:type="dxa"/>
              <w:bottom w:w="90" w:type="dxa"/>
              <w:end w:w="120" w:type="dxa"/>
            </w:tcMar>
          </w:tcPr>
          <w:p>
            <w:pPr>
              <w:spacing w:after="0"/>
              <w:jc w:val="left"/>
            </w:pPr>
            <w:r>
              <w:rPr>
                <w:rFonts w:ascii="Arial" w:hAnsi="Arial" w:eastAsia="Arial"/>
                <w:b/>
                <w:color w:val="FFFFFF"/>
                <w:sz w:val="18"/>
              </w:rPr>
              <w:t>Model range</w:t>
            </w:r>
          </w:p>
        </w:tc>
        <w:tc>
          <w:tcPr>
            <w:tcW w:type="dxa" w:w="1900"/>
            <w:shd w:fill="1F4E79"/>
            <w:vAlign w:val="center"/>
            <w:tcMar>
              <w:top w:w="90" w:type="dxa"/>
              <w:start w:w="120" w:type="dxa"/>
              <w:bottom w:w="90" w:type="dxa"/>
              <w:end w:w="120" w:type="dxa"/>
            </w:tcMar>
          </w:tcPr>
          <w:p>
            <w:pPr>
              <w:spacing w:after="0"/>
              <w:jc w:val="left"/>
            </w:pPr>
            <w:r>
              <w:rPr>
                <w:rFonts w:ascii="Arial" w:hAnsi="Arial" w:eastAsia="Arial"/>
                <w:b/>
                <w:color w:val="FFFFFF"/>
                <w:sz w:val="18"/>
              </w:rPr>
              <w:t>Heating capacity</w:t>
            </w:r>
          </w:p>
        </w:tc>
        <w:tc>
          <w:tcPr>
            <w:tcW w:type="dxa" w:w="1200"/>
            <w:shd w:fill="1F4E79"/>
            <w:vAlign w:val="center"/>
            <w:tcMar>
              <w:top w:w="90" w:type="dxa"/>
              <w:start w:w="120" w:type="dxa"/>
              <w:bottom w:w="90" w:type="dxa"/>
              <w:end w:w="120" w:type="dxa"/>
            </w:tcMar>
          </w:tcPr>
          <w:p>
            <w:pPr>
              <w:spacing w:after="0"/>
              <w:jc w:val="left"/>
            </w:pPr>
            <w:r>
              <w:rPr>
                <w:rFonts w:ascii="Arial" w:hAnsi="Arial" w:eastAsia="Arial"/>
                <w:b/>
                <w:color w:val="FFFFFF"/>
                <w:sz w:val="18"/>
              </w:rPr>
              <w:t>Models</w:t>
            </w:r>
          </w:p>
        </w:tc>
        <w:tc>
          <w:tcPr>
            <w:tcW w:type="dxa" w:w="2460"/>
            <w:shd w:fill="1F4E79"/>
            <w:vAlign w:val="center"/>
            <w:tcMar>
              <w:top w:w="90" w:type="dxa"/>
              <w:start w:w="120" w:type="dxa"/>
              <w:bottom w:w="90" w:type="dxa"/>
              <w:end w:w="120" w:type="dxa"/>
            </w:tcMar>
          </w:tcPr>
          <w:p>
            <w:pPr>
              <w:spacing w:after="0"/>
              <w:jc w:val="left"/>
            </w:pPr>
            <w:r>
              <w:rPr>
                <w:rFonts w:ascii="Arial" w:hAnsi="Arial" w:eastAsia="Arial"/>
                <w:b/>
                <w:color w:val="FFFFFF"/>
                <w:sz w:val="18"/>
              </w:rPr>
              <w:t>Technology</w:t>
            </w:r>
          </w:p>
        </w:tc>
      </w:tr>
      <w:tr>
        <w:trPr>
          <w:cantSplit w:val="true"/>
        </w:trPr>
        <w:tc>
          <w:tcPr>
            <w:tcW w:type="dxa" w:w="1500"/>
            <w:vAlign w:val="center"/>
            <w:tcMar>
              <w:top w:w="90" w:type="dxa"/>
              <w:start w:w="120" w:type="dxa"/>
              <w:bottom w:w="90" w:type="dxa"/>
              <w:end w:w="120" w:type="dxa"/>
            </w:tcMar>
          </w:tcPr>
          <w:p>
            <w:pPr>
              <w:spacing w:after="0" w:line="252" w:lineRule="auto"/>
            </w:pPr>
            <w:r>
              <w:rPr>
                <w:rFonts w:ascii="Arial" w:hAnsi="Arial" w:eastAsia="Arial"/>
                <w:color w:val="253746"/>
                <w:sz w:val="17"/>
              </w:rPr>
              <w:t>Residential</w:t>
            </w:r>
          </w:p>
        </w:tc>
        <w:tc>
          <w:tcPr>
            <w:tcW w:type="dxa" w:w="2300"/>
            <w:vAlign w:val="center"/>
            <w:tcMar>
              <w:top w:w="90" w:type="dxa"/>
              <w:start w:w="120" w:type="dxa"/>
              <w:bottom w:w="90" w:type="dxa"/>
              <w:end w:w="120" w:type="dxa"/>
            </w:tcMar>
          </w:tcPr>
          <w:p>
            <w:pPr>
              <w:spacing w:after="0" w:line="252" w:lineRule="auto"/>
            </w:pPr>
            <w:r>
              <w:rPr>
                <w:rFonts w:ascii="Arial" w:hAnsi="Arial" w:eastAsia="Arial"/>
                <w:color w:val="253746"/>
                <w:sz w:val="17"/>
              </w:rPr>
              <w:t>IRv-010 to IRv-060</w:t>
            </w:r>
          </w:p>
        </w:tc>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7"/>
              </w:rPr>
              <w:t>10-65 kW</w:t>
            </w:r>
          </w:p>
        </w:tc>
        <w:tc>
          <w:tcPr>
            <w:tcW w:type="dxa" w:w="1200"/>
            <w:vAlign w:val="center"/>
            <w:tcMar>
              <w:top w:w="90" w:type="dxa"/>
              <w:start w:w="120" w:type="dxa"/>
              <w:bottom w:w="90" w:type="dxa"/>
              <w:end w:w="120" w:type="dxa"/>
            </w:tcMar>
          </w:tcPr>
          <w:p>
            <w:pPr>
              <w:spacing w:after="0" w:line="252" w:lineRule="auto"/>
            </w:pPr>
            <w:r>
              <w:rPr>
                <w:rFonts w:ascii="Arial" w:hAnsi="Arial" w:eastAsia="Arial"/>
                <w:color w:val="253746"/>
                <w:sz w:val="17"/>
              </w:rPr>
              <w:t>9</w:t>
            </w:r>
          </w:p>
        </w:tc>
        <w:tc>
          <w:tcPr>
            <w:tcW w:type="dxa" w:w="2460"/>
            <w:vAlign w:val="center"/>
            <w:tcMar>
              <w:top w:w="90" w:type="dxa"/>
              <w:start w:w="120" w:type="dxa"/>
              <w:bottom w:w="90" w:type="dxa"/>
              <w:end w:w="120" w:type="dxa"/>
            </w:tcMar>
          </w:tcPr>
          <w:p>
            <w:pPr>
              <w:spacing w:after="0" w:line="252" w:lineRule="auto"/>
            </w:pPr>
            <w:r>
              <w:rPr>
                <w:rFonts w:ascii="Arial" w:hAnsi="Arial" w:eastAsia="Arial"/>
                <w:color w:val="253746"/>
                <w:sz w:val="17"/>
              </w:rPr>
              <w:t>Full inverter</w:t>
            </w:r>
          </w:p>
        </w:tc>
      </w:tr>
      <w:tr>
        <w:trPr>
          <w:cantSplit w:val="true"/>
        </w:trPr>
        <w:tc>
          <w:tcPr>
            <w:tcW w:type="dxa" w:w="15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Commercial</w:t>
            </w:r>
          </w:p>
        </w:tc>
        <w:tc>
          <w:tcPr>
            <w:tcW w:type="dxa" w:w="23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IRv-075 to IRv-150</w:t>
            </w:r>
          </w:p>
        </w:tc>
        <w:tc>
          <w:tcPr>
            <w:tcW w:type="dxa" w:w="19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75-150 kW</w:t>
            </w:r>
          </w:p>
        </w:tc>
        <w:tc>
          <w:tcPr>
            <w:tcW w:type="dxa" w:w="12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4</w:t>
            </w:r>
          </w:p>
        </w:tc>
        <w:tc>
          <w:tcPr>
            <w:tcW w:type="dxa" w:w="24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Full inverter</w:t>
            </w:r>
          </w:p>
        </w:tc>
      </w:tr>
      <w:tr>
        <w:trPr>
          <w:cantSplit w:val="true"/>
        </w:trPr>
        <w:tc>
          <w:tcPr>
            <w:tcW w:type="dxa" w:w="1500"/>
            <w:vAlign w:val="center"/>
            <w:tcMar>
              <w:top w:w="90" w:type="dxa"/>
              <w:start w:w="120" w:type="dxa"/>
              <w:bottom w:w="90" w:type="dxa"/>
              <w:end w:w="120" w:type="dxa"/>
            </w:tcMar>
          </w:tcPr>
          <w:p>
            <w:pPr>
              <w:spacing w:after="0" w:line="252" w:lineRule="auto"/>
            </w:pPr>
            <w:r>
              <w:rPr>
                <w:rFonts w:ascii="Arial" w:hAnsi="Arial" w:eastAsia="Arial"/>
                <w:color w:val="253746"/>
                <w:sz w:val="17"/>
              </w:rPr>
              <w:t>Industrial</w:t>
            </w:r>
          </w:p>
        </w:tc>
        <w:tc>
          <w:tcPr>
            <w:tcW w:type="dxa" w:w="2300"/>
            <w:vAlign w:val="center"/>
            <w:tcMar>
              <w:top w:w="90" w:type="dxa"/>
              <w:start w:w="120" w:type="dxa"/>
              <w:bottom w:w="90" w:type="dxa"/>
              <w:end w:w="120" w:type="dxa"/>
            </w:tcMar>
          </w:tcPr>
          <w:p>
            <w:pPr>
              <w:spacing w:after="0" w:line="252" w:lineRule="auto"/>
            </w:pPr>
            <w:r>
              <w:rPr>
                <w:rFonts w:ascii="Arial" w:hAnsi="Arial" w:eastAsia="Arial"/>
                <w:color w:val="253746"/>
                <w:sz w:val="17"/>
              </w:rPr>
              <w:t>IRv-160 to IRv-500</w:t>
            </w:r>
          </w:p>
        </w:tc>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7"/>
              </w:rPr>
              <w:t>160-475 kW</w:t>
            </w:r>
          </w:p>
        </w:tc>
        <w:tc>
          <w:tcPr>
            <w:tcW w:type="dxa" w:w="1200"/>
            <w:vAlign w:val="center"/>
            <w:tcMar>
              <w:top w:w="90" w:type="dxa"/>
              <w:start w:w="120" w:type="dxa"/>
              <w:bottom w:w="90" w:type="dxa"/>
              <w:end w:w="120" w:type="dxa"/>
            </w:tcMar>
          </w:tcPr>
          <w:p>
            <w:pPr>
              <w:spacing w:after="0" w:line="252" w:lineRule="auto"/>
            </w:pPr>
            <w:r>
              <w:rPr>
                <w:rFonts w:ascii="Arial" w:hAnsi="Arial" w:eastAsia="Arial"/>
                <w:color w:val="253746"/>
                <w:sz w:val="17"/>
              </w:rPr>
              <w:t>5</w:t>
            </w:r>
          </w:p>
        </w:tc>
        <w:tc>
          <w:tcPr>
            <w:tcW w:type="dxa" w:w="2460"/>
            <w:vAlign w:val="center"/>
            <w:tcMar>
              <w:top w:w="90" w:type="dxa"/>
              <w:start w:w="120" w:type="dxa"/>
              <w:bottom w:w="90" w:type="dxa"/>
              <w:end w:w="120" w:type="dxa"/>
            </w:tcMar>
          </w:tcPr>
          <w:p>
            <w:pPr>
              <w:spacing w:after="0" w:line="252" w:lineRule="auto"/>
            </w:pPr>
            <w:r>
              <w:rPr>
                <w:rFonts w:ascii="Arial" w:hAnsi="Arial" w:eastAsia="Arial"/>
                <w:color w:val="253746"/>
                <w:sz w:val="17"/>
              </w:rPr>
              <w:t>Full inverter</w:t>
            </w:r>
          </w:p>
        </w:tc>
      </w:tr>
    </w:tbl>
    <w:p>
      <w:pPr>
        <w:spacing w:after="20"/>
      </w:pPr>
    </w:p>
    <w:p>
      <w:pPr>
        <w:pStyle w:val="Heading2"/>
        <w:keepNext/>
      </w:pPr>
      <w:r>
        <w:t>Referenced Technical Features</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750"/>
        <w:gridCol w:w="6610"/>
      </w:tblGrid>
      <w:tr>
        <w:trPr>
          <w:tblHeader w:val="true"/>
          <w:cantSplit w:val="true"/>
        </w:trPr>
        <w:tc>
          <w:tcPr>
            <w:tcW w:type="dxa" w:w="2750"/>
            <w:shd w:fill="1F4E79"/>
            <w:vAlign w:val="center"/>
            <w:tcMar>
              <w:top w:w="90" w:type="dxa"/>
              <w:start w:w="120" w:type="dxa"/>
              <w:bottom w:w="90" w:type="dxa"/>
              <w:end w:w="120" w:type="dxa"/>
            </w:tcMar>
          </w:tcPr>
          <w:p>
            <w:pPr>
              <w:spacing w:after="0"/>
              <w:jc w:val="left"/>
            </w:pPr>
            <w:r>
              <w:rPr>
                <w:rFonts w:ascii="Arial" w:hAnsi="Arial" w:eastAsia="Arial"/>
                <w:b/>
                <w:color w:val="FFFFFF"/>
                <w:sz w:val="18"/>
              </w:rPr>
              <w:t>Feature</w:t>
            </w:r>
          </w:p>
        </w:tc>
        <w:tc>
          <w:tcPr>
            <w:tcW w:type="dxa" w:w="6610"/>
            <w:shd w:fill="1F4E79"/>
            <w:vAlign w:val="center"/>
            <w:tcMar>
              <w:top w:w="90" w:type="dxa"/>
              <w:start w:w="120" w:type="dxa"/>
              <w:bottom w:w="90" w:type="dxa"/>
              <w:end w:w="120" w:type="dxa"/>
            </w:tcMar>
          </w:tcPr>
          <w:p>
            <w:pPr>
              <w:spacing w:after="0"/>
              <w:jc w:val="left"/>
            </w:pPr>
            <w:r>
              <w:rPr>
                <w:rFonts w:ascii="Arial" w:hAnsi="Arial" w:eastAsia="Arial"/>
                <w:b/>
                <w:color w:val="FFFFFF"/>
                <w:sz w:val="18"/>
              </w:rPr>
              <w:t>Referenced specification</w:t>
            </w:r>
          </w:p>
        </w:tc>
      </w:tr>
      <w:tr>
        <w:trPr>
          <w:cantSplit w:val="true"/>
        </w:trPr>
        <w:tc>
          <w:tcPr>
            <w:tcW w:type="dxa" w:w="2750"/>
            <w:vAlign w:val="center"/>
            <w:tcMar>
              <w:top w:w="90" w:type="dxa"/>
              <w:start w:w="120" w:type="dxa"/>
              <w:bottom w:w="90" w:type="dxa"/>
              <w:end w:w="120" w:type="dxa"/>
            </w:tcMar>
          </w:tcPr>
          <w:p>
            <w:pPr>
              <w:spacing w:after="0" w:line="252" w:lineRule="auto"/>
            </w:pPr>
            <w:r>
              <w:rPr>
                <w:rFonts w:ascii="Arial" w:hAnsi="Arial" w:eastAsia="Arial"/>
                <w:color w:val="253746"/>
                <w:sz w:val="17"/>
              </w:rPr>
              <w:t>Coefficient of performance</w:t>
            </w:r>
          </w:p>
        </w:tc>
        <w:tc>
          <w:tcPr>
            <w:tcW w:type="dxa" w:w="6610"/>
            <w:vAlign w:val="center"/>
            <w:tcMar>
              <w:top w:w="90" w:type="dxa"/>
              <w:start w:w="120" w:type="dxa"/>
              <w:bottom w:w="90" w:type="dxa"/>
              <w:end w:w="120" w:type="dxa"/>
            </w:tcMar>
          </w:tcPr>
          <w:p>
            <w:pPr>
              <w:spacing w:after="0" w:line="252" w:lineRule="auto"/>
            </w:pPr>
            <w:r>
              <w:rPr>
                <w:rFonts w:ascii="Arial" w:hAnsi="Arial" w:eastAsia="Arial"/>
                <w:color w:val="253746"/>
                <w:sz w:val="17"/>
              </w:rPr>
              <w:t>COP 6.15-16.11 W/W</w:t>
            </w:r>
          </w:p>
        </w:tc>
      </w:tr>
      <w:tr>
        <w:trPr>
          <w:cantSplit w:val="true"/>
        </w:trPr>
        <w:tc>
          <w:tcPr>
            <w:tcW w:type="dxa" w:w="27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Compressors</w:t>
            </w:r>
          </w:p>
        </w:tc>
        <w:tc>
          <w:tcPr>
            <w:tcW w:type="dxa" w:w="66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Panasonic, Copeland or equivalent branded compressors</w:t>
            </w:r>
          </w:p>
        </w:tc>
      </w:tr>
      <w:tr>
        <w:trPr>
          <w:cantSplit w:val="true"/>
        </w:trPr>
        <w:tc>
          <w:tcPr>
            <w:tcW w:type="dxa" w:w="2750"/>
            <w:vAlign w:val="center"/>
            <w:tcMar>
              <w:top w:w="90" w:type="dxa"/>
              <w:start w:w="120" w:type="dxa"/>
              <w:bottom w:w="90" w:type="dxa"/>
              <w:end w:w="120" w:type="dxa"/>
            </w:tcMar>
          </w:tcPr>
          <w:p>
            <w:pPr>
              <w:spacing w:after="0" w:line="252" w:lineRule="auto"/>
            </w:pPr>
            <w:r>
              <w:rPr>
                <w:rFonts w:ascii="Arial" w:hAnsi="Arial" w:eastAsia="Arial"/>
                <w:color w:val="253746"/>
                <w:sz w:val="17"/>
              </w:rPr>
              <w:t>Fan</w:t>
            </w:r>
          </w:p>
        </w:tc>
        <w:tc>
          <w:tcPr>
            <w:tcW w:type="dxa" w:w="6610"/>
            <w:vAlign w:val="center"/>
            <w:tcMar>
              <w:top w:w="90" w:type="dxa"/>
              <w:start w:w="120" w:type="dxa"/>
              <w:bottom w:w="90" w:type="dxa"/>
              <w:end w:w="120" w:type="dxa"/>
            </w:tcMar>
          </w:tcPr>
          <w:p>
            <w:pPr>
              <w:spacing w:after="0" w:line="252" w:lineRule="auto"/>
            </w:pPr>
            <w:r>
              <w:rPr>
                <w:rFonts w:ascii="Arial" w:hAnsi="Arial" w:eastAsia="Arial"/>
                <w:color w:val="253746"/>
                <w:sz w:val="17"/>
              </w:rPr>
              <w:t>DC fan motor</w:t>
            </w:r>
          </w:p>
        </w:tc>
      </w:tr>
      <w:tr>
        <w:trPr>
          <w:cantSplit w:val="true"/>
        </w:trPr>
        <w:tc>
          <w:tcPr>
            <w:tcW w:type="dxa" w:w="27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Refrigerants</w:t>
            </w:r>
          </w:p>
        </w:tc>
        <w:tc>
          <w:tcPr>
            <w:tcW w:type="dxa" w:w="66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R410A, R32 or R290, depending on model</w:t>
            </w:r>
          </w:p>
        </w:tc>
      </w:tr>
      <w:tr>
        <w:trPr>
          <w:cantSplit w:val="true"/>
        </w:trPr>
        <w:tc>
          <w:tcPr>
            <w:tcW w:type="dxa" w:w="2750"/>
            <w:vAlign w:val="center"/>
            <w:tcMar>
              <w:top w:w="90" w:type="dxa"/>
              <w:start w:w="120" w:type="dxa"/>
              <w:bottom w:w="90" w:type="dxa"/>
              <w:end w:w="120" w:type="dxa"/>
            </w:tcMar>
          </w:tcPr>
          <w:p>
            <w:pPr>
              <w:spacing w:after="0" w:line="252" w:lineRule="auto"/>
            </w:pPr>
            <w:r>
              <w:rPr>
                <w:rFonts w:ascii="Arial" w:hAnsi="Arial" w:eastAsia="Arial"/>
                <w:color w:val="253746"/>
                <w:sz w:val="17"/>
              </w:rPr>
              <w:t>Efficiency class</w:t>
            </w:r>
          </w:p>
        </w:tc>
        <w:tc>
          <w:tcPr>
            <w:tcW w:type="dxa" w:w="6610"/>
            <w:vAlign w:val="center"/>
            <w:tcMar>
              <w:top w:w="90" w:type="dxa"/>
              <w:start w:w="120" w:type="dxa"/>
              <w:bottom w:w="90" w:type="dxa"/>
              <w:end w:w="120" w:type="dxa"/>
            </w:tcMar>
          </w:tcPr>
          <w:p>
            <w:pPr>
              <w:spacing w:after="0" w:line="252" w:lineRule="auto"/>
            </w:pPr>
            <w:r>
              <w:rPr>
                <w:rFonts w:ascii="Arial" w:hAnsi="Arial" w:eastAsia="Arial"/>
                <w:color w:val="253746"/>
                <w:sz w:val="17"/>
              </w:rPr>
              <w:t>A+++ referenced in the supplied product table</w:t>
            </w:r>
          </w:p>
        </w:tc>
      </w:tr>
      <w:tr>
        <w:trPr>
          <w:cantSplit w:val="true"/>
        </w:trPr>
        <w:tc>
          <w:tcPr>
            <w:tcW w:type="dxa" w:w="27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Heat exchanger</w:t>
            </w:r>
          </w:p>
        </w:tc>
        <w:tc>
          <w:tcPr>
            <w:tcW w:type="dxa" w:w="66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PVC/titanium heat exchanger</w:t>
            </w:r>
          </w:p>
        </w:tc>
      </w:tr>
      <w:tr>
        <w:trPr>
          <w:cantSplit w:val="true"/>
        </w:trPr>
        <w:tc>
          <w:tcPr>
            <w:tcW w:type="dxa" w:w="2750"/>
            <w:vAlign w:val="center"/>
            <w:tcMar>
              <w:top w:w="90" w:type="dxa"/>
              <w:start w:w="120" w:type="dxa"/>
              <w:bottom w:w="90" w:type="dxa"/>
              <w:end w:w="120" w:type="dxa"/>
            </w:tcMar>
          </w:tcPr>
          <w:p>
            <w:pPr>
              <w:spacing w:after="0" w:line="252" w:lineRule="auto"/>
            </w:pPr>
            <w:r>
              <w:rPr>
                <w:rFonts w:ascii="Arial" w:hAnsi="Arial" w:eastAsia="Arial"/>
                <w:color w:val="253746"/>
                <w:sz w:val="17"/>
              </w:rPr>
              <w:t>Controls</w:t>
            </w:r>
          </w:p>
        </w:tc>
        <w:tc>
          <w:tcPr>
            <w:tcW w:type="dxa" w:w="6610"/>
            <w:vAlign w:val="center"/>
            <w:tcMar>
              <w:top w:w="90" w:type="dxa"/>
              <w:start w:w="120" w:type="dxa"/>
              <w:bottom w:w="90" w:type="dxa"/>
              <w:end w:w="120" w:type="dxa"/>
            </w:tcMar>
          </w:tcPr>
          <w:p>
            <w:pPr>
              <w:spacing w:after="0" w:line="252" w:lineRule="auto"/>
            </w:pPr>
            <w:r>
              <w:rPr>
                <w:rFonts w:ascii="Arial" w:hAnsi="Arial" w:eastAsia="Arial"/>
                <w:color w:val="253746"/>
                <w:sz w:val="17"/>
              </w:rPr>
              <w:t>Colour-screen smart control panel with Wi-Fi function</w:t>
            </w:r>
          </w:p>
        </w:tc>
      </w:tr>
      <w:tr>
        <w:trPr>
          <w:cantSplit w:val="true"/>
        </w:trPr>
        <w:tc>
          <w:tcPr>
            <w:tcW w:type="dxa" w:w="27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Sound level</w:t>
            </w:r>
          </w:p>
        </w:tc>
        <w:tc>
          <w:tcPr>
            <w:tcW w:type="dxa" w:w="66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50-58 dB(A) at one metre, depending on model</w:t>
            </w:r>
          </w:p>
        </w:tc>
      </w:tr>
      <w:tr>
        <w:trPr>
          <w:cantSplit w:val="true"/>
        </w:trPr>
        <w:tc>
          <w:tcPr>
            <w:tcW w:type="dxa" w:w="2750"/>
            <w:vAlign w:val="center"/>
            <w:tcMar>
              <w:top w:w="90" w:type="dxa"/>
              <w:start w:w="120" w:type="dxa"/>
              <w:bottom w:w="90" w:type="dxa"/>
              <w:end w:w="120" w:type="dxa"/>
            </w:tcMar>
          </w:tcPr>
          <w:p>
            <w:pPr>
              <w:spacing w:after="0" w:line="252" w:lineRule="auto"/>
            </w:pPr>
            <w:r>
              <w:rPr>
                <w:rFonts w:ascii="Arial" w:hAnsi="Arial" w:eastAsia="Arial"/>
                <w:color w:val="253746"/>
                <w:sz w:val="17"/>
              </w:rPr>
              <w:t>Alternative configuration</w:t>
            </w:r>
          </w:p>
        </w:tc>
        <w:tc>
          <w:tcPr>
            <w:tcW w:type="dxa" w:w="6610"/>
            <w:vAlign w:val="center"/>
            <w:tcMar>
              <w:top w:w="90" w:type="dxa"/>
              <w:start w:w="120" w:type="dxa"/>
              <w:bottom w:w="90" w:type="dxa"/>
              <w:end w:w="120" w:type="dxa"/>
            </w:tcMar>
          </w:tcPr>
          <w:p>
            <w:pPr>
              <w:spacing w:after="0" w:line="252" w:lineRule="auto"/>
            </w:pPr>
            <w:r>
              <w:rPr>
                <w:rFonts w:ascii="Arial" w:hAnsi="Arial" w:eastAsia="Arial"/>
                <w:color w:val="253746"/>
                <w:sz w:val="17"/>
              </w:rPr>
              <w:t>Fixed-rate heat pumps referenced as available across model ranges</w:t>
            </w:r>
          </w:p>
        </w:tc>
      </w:tr>
    </w:tbl>
    <w:p>
      <w:pPr>
        <w:spacing w:after="20"/>
      </w:pPr>
    </w:p>
    <w:p>
      <w:pPr>
        <w:keepNext/>
        <w:jc w:val="center"/>
      </w:pPr>
      <w:r>
        <w:drawing>
          <wp:inline xmlns:a="http://schemas.openxmlformats.org/drawingml/2006/main" xmlns:pic="http://schemas.openxmlformats.org/drawingml/2006/picture">
            <wp:extent cx="2560320" cy="3413760"/>
            <wp:docPr id="3" name="Picture 3" descr="IRIS swimming-pool heat-pump unit."/>
            <wp:cNvGraphicFramePr>
              <a:graphicFrameLocks noChangeAspect="1"/>
            </wp:cNvGraphicFramePr>
            <a:graphic>
              <a:graphicData uri="http://schemas.openxmlformats.org/drawingml/2006/picture">
                <pic:pic>
                  <pic:nvPicPr>
                    <pic:cNvPr id="0" name="IMG-20260906-WA0008.jpg"/>
                    <pic:cNvPicPr/>
                  </pic:nvPicPr>
                  <pic:blipFill>
                    <a:blip r:embed="rId13"/>
                    <a:stretch>
                      <a:fillRect/>
                    </a:stretch>
                  </pic:blipFill>
                  <pic:spPr>
                    <a:xfrm>
                      <a:off x="0" y="0"/>
                      <a:ext cx="2560320" cy="3413760"/>
                    </a:xfrm>
                    <a:prstGeom prst="rect"/>
                  </pic:spPr>
                </pic:pic>
              </a:graphicData>
            </a:graphic>
          </wp:inline>
        </w:drawing>
      </w:r>
    </w:p>
    <w:p>
      <w:pPr>
        <w:spacing w:after="160"/>
        <w:jc w:val="center"/>
      </w:pPr>
      <w:r>
        <w:rPr>
          <w:rFonts w:ascii="Arial" w:hAnsi="Arial" w:eastAsia="Arial"/>
          <w:i/>
          <w:color w:val="667085"/>
          <w:sz w:val="17"/>
        </w:rPr>
        <w:t>IRIS swimming-pool heat-pump unit.</w:t>
      </w:r>
    </w:p>
    <w:p>
      <w:pPr>
        <w:pStyle w:val="Heading2"/>
        <w:keepNext/>
      </w:pPr>
      <w:r>
        <w:t>Legacy Model Examples - Hold for Product Confirmation</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1800"/>
        <w:gridCol w:w="1800"/>
        <w:gridCol w:w="1700"/>
        <w:gridCol w:w="1700"/>
        <w:gridCol w:w="2360"/>
      </w:tblGrid>
      <w:tr>
        <w:trPr>
          <w:tblHeader w:val="true"/>
          <w:cantSplit w:val="true"/>
        </w:trPr>
        <w:tc>
          <w:tcPr>
            <w:tcW w:type="dxa" w:w="1800"/>
            <w:shd w:fill="1F4E79"/>
            <w:vAlign w:val="center"/>
            <w:tcMar>
              <w:top w:w="90" w:type="dxa"/>
              <w:start w:w="120" w:type="dxa"/>
              <w:bottom w:w="90" w:type="dxa"/>
              <w:end w:w="120" w:type="dxa"/>
            </w:tcMar>
          </w:tcPr>
          <w:p>
            <w:pPr>
              <w:spacing w:after="0"/>
              <w:jc w:val="left"/>
            </w:pPr>
            <w:r>
              <w:rPr>
                <w:rFonts w:ascii="Arial" w:hAnsi="Arial" w:eastAsia="Arial"/>
                <w:b/>
                <w:color w:val="FFFFFF"/>
                <w:sz w:val="17"/>
              </w:rPr>
              <w:t>Model</w:t>
            </w:r>
          </w:p>
        </w:tc>
        <w:tc>
          <w:tcPr>
            <w:tcW w:type="dxa" w:w="1800"/>
            <w:shd w:fill="1F4E79"/>
            <w:vAlign w:val="center"/>
            <w:tcMar>
              <w:top w:w="90" w:type="dxa"/>
              <w:start w:w="120" w:type="dxa"/>
              <w:bottom w:w="90" w:type="dxa"/>
              <w:end w:w="120" w:type="dxa"/>
            </w:tcMar>
          </w:tcPr>
          <w:p>
            <w:pPr>
              <w:spacing w:after="0"/>
              <w:jc w:val="left"/>
            </w:pPr>
            <w:r>
              <w:rPr>
                <w:rFonts w:ascii="Arial" w:hAnsi="Arial" w:eastAsia="Arial"/>
                <w:b/>
                <w:color w:val="FFFFFF"/>
                <w:sz w:val="17"/>
              </w:rPr>
              <w:t>Typical pool</w:t>
            </w:r>
          </w:p>
        </w:tc>
        <w:tc>
          <w:tcPr>
            <w:tcW w:type="dxa" w:w="1700"/>
            <w:shd w:fill="1F4E79"/>
            <w:vAlign w:val="center"/>
            <w:tcMar>
              <w:top w:w="90" w:type="dxa"/>
              <w:start w:w="120" w:type="dxa"/>
              <w:bottom w:w="90" w:type="dxa"/>
              <w:end w:w="120" w:type="dxa"/>
            </w:tcMar>
          </w:tcPr>
          <w:p>
            <w:pPr>
              <w:spacing w:after="0"/>
              <w:jc w:val="left"/>
            </w:pPr>
            <w:r>
              <w:rPr>
                <w:rFonts w:ascii="Arial" w:hAnsi="Arial" w:eastAsia="Arial"/>
                <w:b/>
                <w:color w:val="FFFFFF"/>
                <w:sz w:val="17"/>
              </w:rPr>
              <w:t>Heating</w:t>
            </w:r>
          </w:p>
        </w:tc>
        <w:tc>
          <w:tcPr>
            <w:tcW w:type="dxa" w:w="1700"/>
            <w:shd w:fill="1F4E79"/>
            <w:vAlign w:val="center"/>
            <w:tcMar>
              <w:top w:w="90" w:type="dxa"/>
              <w:start w:w="120" w:type="dxa"/>
              <w:bottom w:w="90" w:type="dxa"/>
              <w:end w:w="120" w:type="dxa"/>
            </w:tcMar>
          </w:tcPr>
          <w:p>
            <w:pPr>
              <w:spacing w:after="0"/>
              <w:jc w:val="left"/>
            </w:pPr>
            <w:r>
              <w:rPr>
                <w:rFonts w:ascii="Arial" w:hAnsi="Arial" w:eastAsia="Arial"/>
                <w:b/>
                <w:color w:val="FFFFFF"/>
                <w:sz w:val="17"/>
              </w:rPr>
              <w:t>Input</w:t>
            </w:r>
          </w:p>
        </w:tc>
        <w:tc>
          <w:tcPr>
            <w:tcW w:type="dxa" w:w="2360"/>
            <w:shd w:fill="1F4E79"/>
            <w:vAlign w:val="center"/>
            <w:tcMar>
              <w:top w:w="90" w:type="dxa"/>
              <w:start w:w="120" w:type="dxa"/>
              <w:bottom w:w="90" w:type="dxa"/>
              <w:end w:w="120" w:type="dxa"/>
            </w:tcMar>
          </w:tcPr>
          <w:p>
            <w:pPr>
              <w:spacing w:after="0"/>
              <w:jc w:val="left"/>
            </w:pPr>
            <w:r>
              <w:rPr>
                <w:rFonts w:ascii="Arial" w:hAnsi="Arial" w:eastAsia="Arial"/>
                <w:b/>
                <w:color w:val="FFFFFF"/>
                <w:sz w:val="17"/>
              </w:rPr>
              <w:t>Supply</w:t>
            </w:r>
          </w:p>
        </w:tc>
      </w:tr>
      <w:tr>
        <w:trPr>
          <w:cantSplit w:val="true"/>
        </w:trPr>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6"/>
              </w:rPr>
              <w:t>IR-120ZB</w:t>
            </w:r>
          </w:p>
        </w:tc>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6"/>
              </w:rPr>
              <w:t>120 m3</w:t>
            </w:r>
          </w:p>
        </w:tc>
        <w:tc>
          <w:tcPr>
            <w:tcW w:type="dxa" w:w="1700"/>
            <w:vAlign w:val="center"/>
            <w:tcMar>
              <w:top w:w="90" w:type="dxa"/>
              <w:start w:w="120" w:type="dxa"/>
              <w:bottom w:w="90" w:type="dxa"/>
              <w:end w:w="120" w:type="dxa"/>
            </w:tcMar>
          </w:tcPr>
          <w:p>
            <w:pPr>
              <w:spacing w:after="0" w:line="252" w:lineRule="auto"/>
            </w:pPr>
            <w:r>
              <w:rPr>
                <w:rFonts w:ascii="Arial" w:hAnsi="Arial" w:eastAsia="Arial"/>
                <w:color w:val="253746"/>
                <w:sz w:val="16"/>
              </w:rPr>
              <w:t>60 kW</w:t>
            </w:r>
          </w:p>
        </w:tc>
        <w:tc>
          <w:tcPr>
            <w:tcW w:type="dxa" w:w="1700"/>
            <w:vAlign w:val="center"/>
            <w:tcMar>
              <w:top w:w="90" w:type="dxa"/>
              <w:start w:w="120" w:type="dxa"/>
              <w:bottom w:w="90" w:type="dxa"/>
              <w:end w:w="120" w:type="dxa"/>
            </w:tcMar>
          </w:tcPr>
          <w:p>
            <w:pPr>
              <w:spacing w:after="0" w:line="252" w:lineRule="auto"/>
            </w:pPr>
            <w:r>
              <w:rPr>
                <w:rFonts w:ascii="Arial" w:hAnsi="Arial" w:eastAsia="Arial"/>
                <w:color w:val="253746"/>
                <w:sz w:val="16"/>
              </w:rPr>
              <w:t>10.8 kW</w:t>
            </w:r>
          </w:p>
        </w:tc>
        <w:tc>
          <w:tcPr>
            <w:tcW w:type="dxa" w:w="2360"/>
            <w:vAlign w:val="center"/>
            <w:tcMar>
              <w:top w:w="90" w:type="dxa"/>
              <w:start w:w="120" w:type="dxa"/>
              <w:bottom w:w="90" w:type="dxa"/>
              <w:end w:w="120" w:type="dxa"/>
            </w:tcMar>
          </w:tcPr>
          <w:p>
            <w:pPr>
              <w:spacing w:after="0" w:line="252" w:lineRule="auto"/>
            </w:pPr>
            <w:r>
              <w:rPr>
                <w:rFonts w:ascii="Arial" w:hAnsi="Arial" w:eastAsia="Arial"/>
                <w:color w:val="253746"/>
                <w:sz w:val="16"/>
              </w:rPr>
              <w:t>380 V / 3 ph</w:t>
            </w:r>
          </w:p>
        </w:tc>
      </w:tr>
      <w:tr>
        <w:trPr>
          <w:cantSplit w:val="true"/>
        </w:trPr>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IR-100ZB</w:t>
            </w:r>
          </w:p>
        </w:tc>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90 m3</w:t>
            </w:r>
          </w:p>
        </w:tc>
        <w:tc>
          <w:tcPr>
            <w:tcW w:type="dxa" w:w="17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50 kW</w:t>
            </w:r>
          </w:p>
        </w:tc>
        <w:tc>
          <w:tcPr>
            <w:tcW w:type="dxa" w:w="17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9 kW</w:t>
            </w:r>
          </w:p>
        </w:tc>
        <w:tc>
          <w:tcPr>
            <w:tcW w:type="dxa" w:w="23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380 V / 3 ph</w:t>
            </w:r>
          </w:p>
        </w:tc>
      </w:tr>
      <w:tr>
        <w:trPr>
          <w:cantSplit w:val="true"/>
        </w:trPr>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6"/>
              </w:rPr>
              <w:t>IR-070ZB</w:t>
            </w:r>
          </w:p>
        </w:tc>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6"/>
              </w:rPr>
              <w:t>70 m3</w:t>
            </w:r>
          </w:p>
        </w:tc>
        <w:tc>
          <w:tcPr>
            <w:tcW w:type="dxa" w:w="1700"/>
            <w:vAlign w:val="center"/>
            <w:tcMar>
              <w:top w:w="90" w:type="dxa"/>
              <w:start w:w="120" w:type="dxa"/>
              <w:bottom w:w="90" w:type="dxa"/>
              <w:end w:w="120" w:type="dxa"/>
            </w:tcMar>
          </w:tcPr>
          <w:p>
            <w:pPr>
              <w:spacing w:after="0" w:line="252" w:lineRule="auto"/>
            </w:pPr>
            <w:r>
              <w:rPr>
                <w:rFonts w:ascii="Arial" w:hAnsi="Arial" w:eastAsia="Arial"/>
                <w:color w:val="253746"/>
                <w:sz w:val="16"/>
              </w:rPr>
              <w:t>35 kW</w:t>
            </w:r>
          </w:p>
        </w:tc>
        <w:tc>
          <w:tcPr>
            <w:tcW w:type="dxa" w:w="1700"/>
            <w:vAlign w:val="center"/>
            <w:tcMar>
              <w:top w:w="90" w:type="dxa"/>
              <w:start w:w="120" w:type="dxa"/>
              <w:bottom w:w="90" w:type="dxa"/>
              <w:end w:w="120" w:type="dxa"/>
            </w:tcMar>
          </w:tcPr>
          <w:p>
            <w:pPr>
              <w:spacing w:after="0" w:line="252" w:lineRule="auto"/>
            </w:pPr>
            <w:r>
              <w:rPr>
                <w:rFonts w:ascii="Arial" w:hAnsi="Arial" w:eastAsia="Arial"/>
                <w:color w:val="253746"/>
                <w:sz w:val="16"/>
              </w:rPr>
              <w:t>6.3 kW</w:t>
            </w:r>
          </w:p>
        </w:tc>
        <w:tc>
          <w:tcPr>
            <w:tcW w:type="dxa" w:w="2360"/>
            <w:vAlign w:val="center"/>
            <w:tcMar>
              <w:top w:w="90" w:type="dxa"/>
              <w:start w:w="120" w:type="dxa"/>
              <w:bottom w:w="90" w:type="dxa"/>
              <w:end w:w="120" w:type="dxa"/>
            </w:tcMar>
          </w:tcPr>
          <w:p>
            <w:pPr>
              <w:spacing w:after="0" w:line="252" w:lineRule="auto"/>
            </w:pPr>
            <w:r>
              <w:rPr>
                <w:rFonts w:ascii="Arial" w:hAnsi="Arial" w:eastAsia="Arial"/>
                <w:color w:val="253746"/>
                <w:sz w:val="16"/>
              </w:rPr>
              <w:t>380 V / 3 ph</w:t>
            </w:r>
          </w:p>
        </w:tc>
      </w:tr>
      <w:tr>
        <w:trPr>
          <w:cantSplit w:val="true"/>
        </w:trPr>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IR-050ZB</w:t>
            </w:r>
          </w:p>
        </w:tc>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50 m3</w:t>
            </w:r>
          </w:p>
        </w:tc>
        <w:tc>
          <w:tcPr>
            <w:tcW w:type="dxa" w:w="17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25 kW</w:t>
            </w:r>
          </w:p>
        </w:tc>
        <w:tc>
          <w:tcPr>
            <w:tcW w:type="dxa" w:w="17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4.5 kW</w:t>
            </w:r>
          </w:p>
        </w:tc>
        <w:tc>
          <w:tcPr>
            <w:tcW w:type="dxa" w:w="23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380 V / 3 ph</w:t>
            </w:r>
          </w:p>
        </w:tc>
      </w:tr>
      <w:tr>
        <w:trPr>
          <w:cantSplit w:val="true"/>
        </w:trPr>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6"/>
              </w:rPr>
              <w:t>IR-040ZB</w:t>
            </w:r>
          </w:p>
        </w:tc>
        <w:tc>
          <w:tcPr>
            <w:tcW w:type="dxa" w:w="1800"/>
            <w:vAlign w:val="center"/>
            <w:tcMar>
              <w:top w:w="90" w:type="dxa"/>
              <w:start w:w="120" w:type="dxa"/>
              <w:bottom w:w="90" w:type="dxa"/>
              <w:end w:w="120" w:type="dxa"/>
            </w:tcMar>
          </w:tcPr>
          <w:p>
            <w:pPr>
              <w:spacing w:after="0" w:line="252" w:lineRule="auto"/>
            </w:pPr>
            <w:r>
              <w:rPr>
                <w:rFonts w:ascii="Arial" w:hAnsi="Arial" w:eastAsia="Arial"/>
                <w:color w:val="253746"/>
                <w:sz w:val="16"/>
              </w:rPr>
              <w:t>40 m3</w:t>
            </w:r>
          </w:p>
        </w:tc>
        <w:tc>
          <w:tcPr>
            <w:tcW w:type="dxa" w:w="1700"/>
            <w:vAlign w:val="center"/>
            <w:tcMar>
              <w:top w:w="90" w:type="dxa"/>
              <w:start w:w="120" w:type="dxa"/>
              <w:bottom w:w="90" w:type="dxa"/>
              <w:end w:w="120" w:type="dxa"/>
            </w:tcMar>
          </w:tcPr>
          <w:p>
            <w:pPr>
              <w:spacing w:after="0" w:line="252" w:lineRule="auto"/>
            </w:pPr>
            <w:r>
              <w:rPr>
                <w:rFonts w:ascii="Arial" w:hAnsi="Arial" w:eastAsia="Arial"/>
                <w:color w:val="253746"/>
                <w:sz w:val="16"/>
              </w:rPr>
              <w:t>20 kW</w:t>
            </w:r>
          </w:p>
        </w:tc>
        <w:tc>
          <w:tcPr>
            <w:tcW w:type="dxa" w:w="1700"/>
            <w:vAlign w:val="center"/>
            <w:tcMar>
              <w:top w:w="90" w:type="dxa"/>
              <w:start w:w="120" w:type="dxa"/>
              <w:bottom w:w="90" w:type="dxa"/>
              <w:end w:w="120" w:type="dxa"/>
            </w:tcMar>
          </w:tcPr>
          <w:p>
            <w:pPr>
              <w:spacing w:after="0" w:line="252" w:lineRule="auto"/>
            </w:pPr>
            <w:r>
              <w:rPr>
                <w:rFonts w:ascii="Arial" w:hAnsi="Arial" w:eastAsia="Arial"/>
                <w:color w:val="253746"/>
                <w:sz w:val="16"/>
              </w:rPr>
              <w:t>3.6 kW</w:t>
            </w:r>
          </w:p>
        </w:tc>
        <w:tc>
          <w:tcPr>
            <w:tcW w:type="dxa" w:w="2360"/>
            <w:vAlign w:val="center"/>
            <w:tcMar>
              <w:top w:w="90" w:type="dxa"/>
              <w:start w:w="120" w:type="dxa"/>
              <w:bottom w:w="90" w:type="dxa"/>
              <w:end w:w="120" w:type="dxa"/>
            </w:tcMar>
          </w:tcPr>
          <w:p>
            <w:pPr>
              <w:spacing w:after="0" w:line="252" w:lineRule="auto"/>
            </w:pPr>
            <w:r>
              <w:rPr>
                <w:rFonts w:ascii="Arial" w:hAnsi="Arial" w:eastAsia="Arial"/>
                <w:color w:val="253746"/>
                <w:sz w:val="16"/>
              </w:rPr>
              <w:t>240 V / 1 ph</w:t>
            </w:r>
          </w:p>
        </w:tc>
      </w:tr>
      <w:tr>
        <w:trPr>
          <w:cantSplit w:val="true"/>
        </w:trPr>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IR-030ZB</w:t>
            </w:r>
          </w:p>
        </w:tc>
        <w:tc>
          <w:tcPr>
            <w:tcW w:type="dxa" w:w="18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Spa</w:t>
            </w:r>
          </w:p>
        </w:tc>
        <w:tc>
          <w:tcPr>
            <w:tcW w:type="dxa" w:w="17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15 kW</w:t>
            </w:r>
          </w:p>
        </w:tc>
        <w:tc>
          <w:tcPr>
            <w:tcW w:type="dxa" w:w="17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2.7 kW</w:t>
            </w:r>
          </w:p>
        </w:tc>
        <w:tc>
          <w:tcPr>
            <w:tcW w:type="dxa" w:w="23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240 V / 1 ph</w:t>
            </w:r>
          </w:p>
        </w:tc>
      </w:tr>
    </w:tbl>
    <w:p>
      <w:pPr>
        <w:spacing w:after="20"/>
      </w:pPr>
    </w:p>
    <w:tbl>
      <w:tblPr>
        <w:tblW w:type="dxa" w:w="9360"/>
        <w:jc w:val="left"/>
        <w:tblLayout w:type="fixed"/>
        <w:tblLook w:firstColumn="1" w:firstRow="1" w:lastColumn="0" w:lastRow="0" w:noHBand="0" w:noVBand="1" w:val="04A0"/>
        <w:tblInd w:w="120" w:type="dxa"/>
        <w:tblBorders>
          <w:top w:val="single" w:sz="2" w:space="0" w:color="F7F0DA"/>
          <w:left w:val="single" w:sz="2" w:space="0" w:color="F7F0DA"/>
          <w:bottom w:val="single" w:sz="2" w:space="0" w:color="F7F0DA"/>
          <w:right w:val="single" w:sz="2" w:space="0" w:color="F7F0DA"/>
          <w:insideH w:val="single" w:sz="2" w:space="0" w:color="F7F0DA"/>
          <w:insideV w:val="single" w:sz="2" w:space="0" w:color="F7F0DA"/>
        </w:tblBorders>
      </w:tblPr>
      <w:tblGrid>
        <w:gridCol w:w="9360"/>
      </w:tblGrid>
      <w:tr>
        <w:trPr>
          <w:cantSplit w:val="true"/>
        </w:trPr>
        <w:tc>
          <w:tcPr>
            <w:tcW w:type="dxa" w:w="9360"/>
            <w:shd w:fill="F7F0DA"/>
            <w:tcMar>
              <w:top w:w="150" w:type="dxa"/>
              <w:start w:w="180" w:type="dxa"/>
              <w:bottom w:w="150" w:type="dxa"/>
              <w:end w:w="180" w:type="dxa"/>
            </w:tcMar>
          </w:tcPr>
          <w:p>
            <w:pPr>
              <w:spacing w:after="40"/>
            </w:pPr>
            <w:r>
              <w:rPr>
                <w:rFonts w:ascii="Arial" w:hAnsi="Arial" w:eastAsia="Arial"/>
                <w:b/>
                <w:color w:val="9C2F2F"/>
                <w:sz w:val="18"/>
              </w:rPr>
              <w:t>DO NOT PUBLISH YET</w:t>
            </w:r>
          </w:p>
          <w:p>
            <w:pPr>
              <w:spacing w:after="0"/>
            </w:pPr>
            <w:r>
              <w:rPr>
                <w:rFonts w:ascii="Arial" w:hAnsi="Arial" w:eastAsia="Arial"/>
                <w:color w:val="253746"/>
                <w:sz w:val="20"/>
              </w:rPr>
              <w:t>These model references come from the older flyer and may not match the current full-inverter range. Confirm availability, electrical data, compressor type and performance conditions first.</w:t>
            </w:r>
          </w:p>
        </w:tc>
      </w:tr>
    </w:tbl>
    <w:p>
      <w:pPr>
        <w:spacing w:after="40"/>
      </w:pPr>
    </w:p>
    <w:p>
      <w:r>
        <w:br w:type="page"/>
      </w:r>
    </w:p>
    <w:p>
      <w:pPr>
        <w:pStyle w:val="Heading1"/>
        <w:keepNext/>
      </w:pPr>
      <w:r>
        <w:t>7. Services Page - Ready-to-Use Copy</w:t>
      </w:r>
    </w:p>
    <w:p>
      <w:pPr>
        <w:spacing w:after="120" w:line="283" w:lineRule="auto"/>
      </w:pPr>
      <w:r>
        <w:rPr>
          <w:rFonts w:ascii="Arial" w:hAnsi="Arial" w:eastAsia="Arial"/>
          <w:i w:val="0"/>
          <w:color w:val="253746"/>
          <w:sz w:val="21"/>
        </w:rPr>
        <w:t>IRIS Energy supports the full project lifecycle, from early concept and system selection to installation and continued operation.</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450"/>
        <w:gridCol w:w="6910"/>
      </w:tblGrid>
      <w:tr>
        <w:trPr>
          <w:tblHeader w:val="true"/>
          <w:cantSplit w:val="true"/>
        </w:trPr>
        <w:tc>
          <w:tcPr>
            <w:tcW w:type="dxa" w:w="2450"/>
            <w:shd w:fill="1F4E79"/>
            <w:vAlign w:val="center"/>
            <w:tcMar>
              <w:top w:w="90" w:type="dxa"/>
              <w:start w:w="120" w:type="dxa"/>
              <w:bottom w:w="90" w:type="dxa"/>
              <w:end w:w="120" w:type="dxa"/>
            </w:tcMar>
          </w:tcPr>
          <w:p>
            <w:pPr>
              <w:spacing w:after="0"/>
              <w:jc w:val="left"/>
            </w:pPr>
            <w:r>
              <w:rPr>
                <w:rFonts w:ascii="Arial" w:hAnsi="Arial" w:eastAsia="Arial"/>
                <w:b/>
                <w:color w:val="FFFFFF"/>
                <w:sz w:val="18"/>
              </w:rPr>
              <w:t>Service</w:t>
            </w:r>
          </w:p>
        </w:tc>
        <w:tc>
          <w:tcPr>
            <w:tcW w:type="dxa" w:w="6910"/>
            <w:shd w:fill="1F4E79"/>
            <w:vAlign w:val="center"/>
            <w:tcMar>
              <w:top w:w="90" w:type="dxa"/>
              <w:start w:w="120" w:type="dxa"/>
              <w:bottom w:w="90" w:type="dxa"/>
              <w:end w:w="120" w:type="dxa"/>
            </w:tcMar>
          </w:tcPr>
          <w:p>
            <w:pPr>
              <w:spacing w:after="0"/>
              <w:jc w:val="left"/>
            </w:pPr>
            <w:r>
              <w:rPr>
                <w:rFonts w:ascii="Arial" w:hAnsi="Arial" w:eastAsia="Arial"/>
                <w:b/>
                <w:color w:val="FFFFFF"/>
                <w:sz w:val="18"/>
              </w:rPr>
              <w:t>Website description</w:t>
            </w:r>
          </w:p>
        </w:tc>
      </w:tr>
      <w:tr>
        <w:trPr>
          <w:cantSplit w:val="true"/>
        </w:trPr>
        <w:tc>
          <w:tcPr>
            <w:tcW w:type="dxa" w:w="2450"/>
            <w:vAlign w:val="center"/>
            <w:tcMar>
              <w:top w:w="90" w:type="dxa"/>
              <w:start w:w="120" w:type="dxa"/>
              <w:bottom w:w="90" w:type="dxa"/>
              <w:end w:w="120" w:type="dxa"/>
            </w:tcMar>
          </w:tcPr>
          <w:p>
            <w:pPr>
              <w:spacing w:after="0" w:line="252" w:lineRule="auto"/>
            </w:pPr>
            <w:r>
              <w:rPr>
                <w:rFonts w:ascii="Arial" w:hAnsi="Arial" w:eastAsia="Arial"/>
                <w:color w:val="253746"/>
                <w:sz w:val="17"/>
              </w:rPr>
              <w:t>Project Study</w:t>
            </w:r>
          </w:p>
        </w:tc>
        <w:tc>
          <w:tcPr>
            <w:tcW w:type="dxa" w:w="6910"/>
            <w:vAlign w:val="center"/>
            <w:tcMar>
              <w:top w:w="90" w:type="dxa"/>
              <w:start w:w="120" w:type="dxa"/>
              <w:bottom w:w="90" w:type="dxa"/>
              <w:end w:w="120" w:type="dxa"/>
            </w:tcMar>
          </w:tcPr>
          <w:p>
            <w:pPr>
              <w:spacing w:after="0" w:line="252" w:lineRule="auto"/>
            </w:pPr>
            <w:r>
              <w:rPr>
                <w:rFonts w:ascii="Arial" w:hAnsi="Arial" w:eastAsia="Arial"/>
                <w:color w:val="253746"/>
                <w:sz w:val="17"/>
              </w:rPr>
              <w:t>Review application, dimensions, operating season, climate, target temperature and usage pattern.</w:t>
            </w:r>
          </w:p>
        </w:tc>
      </w:tr>
      <w:tr>
        <w:trPr>
          <w:cantSplit w:val="true"/>
        </w:trPr>
        <w:tc>
          <w:tcPr>
            <w:tcW w:type="dxa" w:w="24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System Sizing</w:t>
            </w:r>
          </w:p>
        </w:tc>
        <w:tc>
          <w:tcPr>
            <w:tcW w:type="dxa" w:w="69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Select the suitable capacity, number of units, hydraulic arrangement and supporting equipment.</w:t>
            </w:r>
          </w:p>
        </w:tc>
      </w:tr>
      <w:tr>
        <w:trPr>
          <w:cantSplit w:val="true"/>
        </w:trPr>
        <w:tc>
          <w:tcPr>
            <w:tcW w:type="dxa" w:w="2450"/>
            <w:vAlign w:val="center"/>
            <w:tcMar>
              <w:top w:w="90" w:type="dxa"/>
              <w:start w:w="120" w:type="dxa"/>
              <w:bottom w:w="90" w:type="dxa"/>
              <w:end w:w="120" w:type="dxa"/>
            </w:tcMar>
          </w:tcPr>
          <w:p>
            <w:pPr>
              <w:spacing w:after="0" w:line="252" w:lineRule="auto"/>
            </w:pPr>
            <w:r>
              <w:rPr>
                <w:rFonts w:ascii="Arial" w:hAnsi="Arial" w:eastAsia="Arial"/>
                <w:color w:val="253746"/>
                <w:sz w:val="17"/>
              </w:rPr>
              <w:t>Technical Advice</w:t>
            </w:r>
          </w:p>
        </w:tc>
        <w:tc>
          <w:tcPr>
            <w:tcW w:type="dxa" w:w="6910"/>
            <w:vAlign w:val="center"/>
            <w:tcMar>
              <w:top w:w="90" w:type="dxa"/>
              <w:start w:w="120" w:type="dxa"/>
              <w:bottom w:w="90" w:type="dxa"/>
              <w:end w:w="120" w:type="dxa"/>
            </w:tcMar>
          </w:tcPr>
          <w:p>
            <w:pPr>
              <w:spacing w:after="0" w:line="252" w:lineRule="auto"/>
            </w:pPr>
            <w:r>
              <w:rPr>
                <w:rFonts w:ascii="Arial" w:hAnsi="Arial" w:eastAsia="Arial"/>
                <w:color w:val="253746"/>
                <w:sz w:val="17"/>
              </w:rPr>
              <w:t>Coordinate integration with the pool, hot-water or building system.</w:t>
            </w:r>
          </w:p>
        </w:tc>
      </w:tr>
      <w:tr>
        <w:trPr>
          <w:cantSplit w:val="true"/>
        </w:trPr>
        <w:tc>
          <w:tcPr>
            <w:tcW w:type="dxa" w:w="24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Installation &amp; Commissioning</w:t>
            </w:r>
          </w:p>
        </w:tc>
        <w:tc>
          <w:tcPr>
            <w:tcW w:type="dxa" w:w="69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Support equipment placement, connection, testing and operational handover.</w:t>
            </w:r>
          </w:p>
        </w:tc>
      </w:tr>
      <w:tr>
        <w:trPr>
          <w:cantSplit w:val="true"/>
        </w:trPr>
        <w:tc>
          <w:tcPr>
            <w:tcW w:type="dxa" w:w="2450"/>
            <w:vAlign w:val="center"/>
            <w:tcMar>
              <w:top w:w="90" w:type="dxa"/>
              <w:start w:w="120" w:type="dxa"/>
              <w:bottom w:w="90" w:type="dxa"/>
              <w:end w:w="120" w:type="dxa"/>
            </w:tcMar>
          </w:tcPr>
          <w:p>
            <w:pPr>
              <w:spacing w:after="0" w:line="252" w:lineRule="auto"/>
            </w:pPr>
            <w:r>
              <w:rPr>
                <w:rFonts w:ascii="Arial" w:hAnsi="Arial" w:eastAsia="Arial"/>
                <w:color w:val="253746"/>
                <w:sz w:val="17"/>
              </w:rPr>
              <w:t>Knowledge Transfer</w:t>
            </w:r>
          </w:p>
        </w:tc>
        <w:tc>
          <w:tcPr>
            <w:tcW w:type="dxa" w:w="6910"/>
            <w:vAlign w:val="center"/>
            <w:tcMar>
              <w:top w:w="90" w:type="dxa"/>
              <w:start w:w="120" w:type="dxa"/>
              <w:bottom w:w="90" w:type="dxa"/>
              <w:end w:w="120" w:type="dxa"/>
            </w:tcMar>
          </w:tcPr>
          <w:p>
            <w:pPr>
              <w:spacing w:after="0" w:line="252" w:lineRule="auto"/>
            </w:pPr>
            <w:r>
              <w:rPr>
                <w:rFonts w:ascii="Arial" w:hAnsi="Arial" w:eastAsia="Arial"/>
                <w:color w:val="253746"/>
                <w:sz w:val="17"/>
              </w:rPr>
              <w:t>Guide operators and maintenance teams on correct use and routine checks.</w:t>
            </w:r>
          </w:p>
        </w:tc>
      </w:tr>
      <w:tr>
        <w:trPr>
          <w:cantSplit w:val="true"/>
        </w:trPr>
        <w:tc>
          <w:tcPr>
            <w:tcW w:type="dxa" w:w="24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Maintenance</w:t>
            </w:r>
          </w:p>
        </w:tc>
        <w:tc>
          <w:tcPr>
            <w:tcW w:type="dxa" w:w="69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Provide planned and corrective service through qualified technical teams.</w:t>
            </w:r>
          </w:p>
        </w:tc>
      </w:tr>
      <w:tr>
        <w:trPr>
          <w:cantSplit w:val="true"/>
        </w:trPr>
        <w:tc>
          <w:tcPr>
            <w:tcW w:type="dxa" w:w="2450"/>
            <w:vAlign w:val="center"/>
            <w:tcMar>
              <w:top w:w="90" w:type="dxa"/>
              <w:start w:w="120" w:type="dxa"/>
              <w:bottom w:w="90" w:type="dxa"/>
              <w:end w:w="120" w:type="dxa"/>
            </w:tcMar>
          </w:tcPr>
          <w:p>
            <w:pPr>
              <w:spacing w:after="0" w:line="252" w:lineRule="auto"/>
            </w:pPr>
            <w:r>
              <w:rPr>
                <w:rFonts w:ascii="Arial" w:hAnsi="Arial" w:eastAsia="Arial"/>
                <w:color w:val="253746"/>
                <w:sz w:val="17"/>
              </w:rPr>
              <w:t>Spare-Parts Follow-Up</w:t>
            </w:r>
          </w:p>
        </w:tc>
        <w:tc>
          <w:tcPr>
            <w:tcW w:type="dxa" w:w="6910"/>
            <w:vAlign w:val="center"/>
            <w:tcMar>
              <w:top w:w="90" w:type="dxa"/>
              <w:start w:w="120" w:type="dxa"/>
              <w:bottom w:w="90" w:type="dxa"/>
              <w:end w:w="120" w:type="dxa"/>
            </w:tcMar>
          </w:tcPr>
          <w:p>
            <w:pPr>
              <w:spacing w:after="0" w:line="252" w:lineRule="auto"/>
            </w:pPr>
            <w:r>
              <w:rPr>
                <w:rFonts w:ascii="Arial" w:hAnsi="Arial" w:eastAsia="Arial"/>
                <w:color w:val="253746"/>
                <w:sz w:val="17"/>
              </w:rPr>
              <w:t>The supplied profile references at least five years of spare-parts follow-up; confirm the exact service commitment before publishing.</w:t>
            </w:r>
          </w:p>
        </w:tc>
      </w:tr>
    </w:tbl>
    <w:p>
      <w:pPr>
        <w:spacing w:after="20"/>
      </w:pPr>
    </w:p>
    <w:p>
      <w:pPr>
        <w:pStyle w:val="Heading2"/>
        <w:keepNext/>
      </w:pPr>
      <w:r>
        <w:t>Recommended Service CTA</w:t>
      </w:r>
    </w:p>
    <w:tbl>
      <w:tblPr>
        <w:tblW w:type="dxa" w:w="9360"/>
        <w:jc w:val="left"/>
        <w:tblLayout w:type="fixed"/>
        <w:tblLook w:firstColumn="1" w:firstRow="1" w:lastColumn="0" w:lastRow="0" w:noHBand="0" w:noVBand="1" w:val="04A0"/>
        <w:tblInd w:w="120" w:type="dxa"/>
        <w:tblBorders>
          <w:top w:val="single" w:sz="2" w:space="0" w:color="DDEBF7"/>
          <w:left w:val="single" w:sz="2" w:space="0" w:color="DDEBF7"/>
          <w:bottom w:val="single" w:sz="2" w:space="0" w:color="DDEBF7"/>
          <w:right w:val="single" w:sz="2" w:space="0" w:color="DDEBF7"/>
          <w:insideH w:val="single" w:sz="2" w:space="0" w:color="DDEBF7"/>
          <w:insideV w:val="single" w:sz="2" w:space="0" w:color="DDEBF7"/>
        </w:tblBorders>
      </w:tblPr>
      <w:tblGrid>
        <w:gridCol w:w="9360"/>
      </w:tblGrid>
      <w:tr>
        <w:trPr>
          <w:cantSplit w:val="true"/>
        </w:trPr>
        <w:tc>
          <w:tcPr>
            <w:tcW w:type="dxa" w:w="9360"/>
            <w:shd w:fill="DDEBF7"/>
            <w:tcMar>
              <w:top w:w="150" w:type="dxa"/>
              <w:start w:w="180" w:type="dxa"/>
              <w:bottom w:w="150" w:type="dxa"/>
              <w:end w:w="180" w:type="dxa"/>
            </w:tcMar>
          </w:tcPr>
          <w:p>
            <w:pPr>
              <w:spacing w:after="40"/>
            </w:pPr>
            <w:r>
              <w:rPr>
                <w:rFonts w:ascii="Arial" w:hAnsi="Arial" w:eastAsia="Arial"/>
                <w:b/>
                <w:color w:val="17365D"/>
                <w:sz w:val="18"/>
              </w:rPr>
              <w:t>REQUEST A PROJECT STUDY</w:t>
            </w:r>
          </w:p>
          <w:p>
            <w:pPr>
              <w:spacing w:after="0"/>
            </w:pPr>
            <w:r>
              <w:rPr>
                <w:rFonts w:ascii="Arial" w:hAnsi="Arial" w:eastAsia="Arial"/>
                <w:color w:val="253746"/>
                <w:sz w:val="20"/>
              </w:rPr>
              <w:t>Provide the project type, location, water volume, target temperature and available drawings so the engineering team can review the requirement.</w:t>
            </w:r>
          </w:p>
        </w:tc>
      </w:tr>
    </w:tbl>
    <w:p>
      <w:pPr>
        <w:spacing w:after="40"/>
      </w:pPr>
    </w:p>
    <w:p>
      <w:pPr>
        <w:pStyle w:val="Heading1"/>
        <w:keepNext/>
      </w:pPr>
      <w:r>
        <w:t>8. Why Choose IRIS</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500"/>
        <w:gridCol w:w="6860"/>
      </w:tblGrid>
      <w:tr>
        <w:trPr>
          <w:tblHeader w:val="true"/>
          <w:cantSplit w:val="true"/>
        </w:trPr>
        <w:tc>
          <w:tcPr>
            <w:tcW w:type="dxa" w:w="2500"/>
            <w:shd w:fill="1F4E79"/>
            <w:vAlign w:val="center"/>
            <w:tcMar>
              <w:top w:w="90" w:type="dxa"/>
              <w:start w:w="120" w:type="dxa"/>
              <w:bottom w:w="90" w:type="dxa"/>
              <w:end w:w="120" w:type="dxa"/>
            </w:tcMar>
          </w:tcPr>
          <w:p>
            <w:pPr>
              <w:spacing w:after="0"/>
              <w:jc w:val="left"/>
            </w:pPr>
            <w:r>
              <w:rPr>
                <w:rFonts w:ascii="Arial" w:hAnsi="Arial" w:eastAsia="Arial"/>
                <w:b/>
                <w:color w:val="FFFFFF"/>
                <w:sz w:val="18"/>
              </w:rPr>
              <w:t>Reason</w:t>
            </w:r>
          </w:p>
        </w:tc>
        <w:tc>
          <w:tcPr>
            <w:tcW w:type="dxa" w:w="6860"/>
            <w:shd w:fill="1F4E79"/>
            <w:vAlign w:val="center"/>
            <w:tcMar>
              <w:top w:w="90" w:type="dxa"/>
              <w:start w:w="120" w:type="dxa"/>
              <w:bottom w:w="90" w:type="dxa"/>
              <w:end w:w="120" w:type="dxa"/>
            </w:tcMar>
          </w:tcPr>
          <w:p>
            <w:pPr>
              <w:spacing w:after="0"/>
              <w:jc w:val="left"/>
            </w:pPr>
            <w:r>
              <w:rPr>
                <w:rFonts w:ascii="Arial" w:hAnsi="Arial" w:eastAsia="Arial"/>
                <w:b/>
                <w:color w:val="FFFFFF"/>
                <w:sz w:val="18"/>
              </w:rPr>
              <w:t>Supporting copy</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Arial" w:hAnsi="Arial" w:eastAsia="Arial"/>
                <w:color w:val="253746"/>
                <w:sz w:val="17"/>
              </w:rPr>
              <w:t>Specialized Technology</w:t>
            </w:r>
          </w:p>
        </w:tc>
        <w:tc>
          <w:tcPr>
            <w:tcW w:type="dxa" w:w="6860"/>
            <w:vAlign w:val="center"/>
            <w:tcMar>
              <w:top w:w="90" w:type="dxa"/>
              <w:start w:w="120" w:type="dxa"/>
              <w:bottom w:w="90" w:type="dxa"/>
              <w:end w:w="120" w:type="dxa"/>
            </w:tcMar>
          </w:tcPr>
          <w:p>
            <w:pPr>
              <w:spacing w:after="0" w:line="252" w:lineRule="auto"/>
            </w:pPr>
            <w:r>
              <w:rPr>
                <w:rFonts w:ascii="Arial" w:hAnsi="Arial" w:eastAsia="Arial"/>
                <w:color w:val="253746"/>
                <w:sz w:val="17"/>
              </w:rPr>
              <w:t>Focus on air-to-water heat-pump applications.</w:t>
            </w:r>
          </w:p>
        </w:tc>
      </w:tr>
      <w:tr>
        <w:trPr>
          <w:cantSplit w:val="true"/>
        </w:trPr>
        <w:tc>
          <w:tcPr>
            <w:tcW w:type="dxa" w:w="25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Project Engineering</w:t>
            </w:r>
          </w:p>
        </w:tc>
        <w:tc>
          <w:tcPr>
            <w:tcW w:type="dxa" w:w="68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Solutions are selected around the project's actual operating requirements.</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Arial" w:hAnsi="Arial" w:eastAsia="Arial"/>
                <w:color w:val="253746"/>
                <w:sz w:val="17"/>
              </w:rPr>
              <w:t>Scalable Portfolio</w:t>
            </w:r>
          </w:p>
        </w:tc>
        <w:tc>
          <w:tcPr>
            <w:tcW w:type="dxa" w:w="6860"/>
            <w:vAlign w:val="center"/>
            <w:tcMar>
              <w:top w:w="90" w:type="dxa"/>
              <w:start w:w="120" w:type="dxa"/>
              <w:bottom w:w="90" w:type="dxa"/>
              <w:end w:w="120" w:type="dxa"/>
            </w:tcMar>
          </w:tcPr>
          <w:p>
            <w:pPr>
              <w:spacing w:after="0" w:line="252" w:lineRule="auto"/>
            </w:pPr>
            <w:r>
              <w:rPr>
                <w:rFonts w:ascii="Arial" w:hAnsi="Arial" w:eastAsia="Arial"/>
                <w:color w:val="253746"/>
                <w:sz w:val="17"/>
              </w:rPr>
              <w:t>Residential, commercial and industrial configurations are referenced.</w:t>
            </w:r>
          </w:p>
        </w:tc>
      </w:tr>
      <w:tr>
        <w:trPr>
          <w:cantSplit w:val="true"/>
        </w:trPr>
        <w:tc>
          <w:tcPr>
            <w:tcW w:type="dxa" w:w="25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Smart Operation</w:t>
            </w:r>
          </w:p>
        </w:tc>
        <w:tc>
          <w:tcPr>
            <w:tcW w:type="dxa" w:w="68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Selected models include colour-screen and Wi-Fi control functionality.</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Arial" w:hAnsi="Arial" w:eastAsia="Arial"/>
                <w:color w:val="253746"/>
                <w:sz w:val="17"/>
              </w:rPr>
              <w:t>Service Capability</w:t>
            </w:r>
          </w:p>
        </w:tc>
        <w:tc>
          <w:tcPr>
            <w:tcW w:type="dxa" w:w="6860"/>
            <w:vAlign w:val="center"/>
            <w:tcMar>
              <w:top w:w="90" w:type="dxa"/>
              <w:start w:w="120" w:type="dxa"/>
              <w:bottom w:w="90" w:type="dxa"/>
              <w:end w:w="120" w:type="dxa"/>
            </w:tcMar>
          </w:tcPr>
          <w:p>
            <w:pPr>
              <w:spacing w:after="0" w:line="252" w:lineRule="auto"/>
            </w:pPr>
            <w:r>
              <w:rPr>
                <w:rFonts w:ascii="Arial" w:hAnsi="Arial" w:eastAsia="Arial"/>
                <w:color w:val="253746"/>
                <w:sz w:val="17"/>
              </w:rPr>
              <w:t>Study, installation, maintenance and spare-parts support are part of the offering.</w:t>
            </w:r>
          </w:p>
        </w:tc>
      </w:tr>
      <w:tr>
        <w:trPr>
          <w:cantSplit w:val="true"/>
        </w:trPr>
        <w:tc>
          <w:tcPr>
            <w:tcW w:type="dxa" w:w="25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Local Experience</w:t>
            </w:r>
          </w:p>
        </w:tc>
        <w:tc>
          <w:tcPr>
            <w:tcW w:type="dxa" w:w="68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Project references span several sectors and regions across Egypt.</w:t>
            </w:r>
          </w:p>
        </w:tc>
      </w:tr>
    </w:tbl>
    <w:p>
      <w:pPr>
        <w:spacing w:after="20"/>
      </w:pPr>
    </w:p>
    <w:p>
      <w:r>
        <w:br w:type="page"/>
      </w:r>
    </w:p>
    <w:p>
      <w:pPr>
        <w:pStyle w:val="Heading1"/>
        <w:keepNext/>
      </w:pPr>
      <w:r>
        <w:t>9. Projects Page</w:t>
      </w:r>
    </w:p>
    <w:p>
      <w:pPr>
        <w:pStyle w:val="Heading2"/>
        <w:keepNext/>
      </w:pPr>
      <w:r>
        <w:t>Publish-Ready Introduction</w:t>
      </w:r>
    </w:p>
    <w:p>
      <w:pPr>
        <w:spacing w:after="120" w:line="283" w:lineRule="auto"/>
      </w:pPr>
      <w:r>
        <w:rPr>
          <w:rFonts w:ascii="Arial" w:hAnsi="Arial" w:eastAsia="Arial"/>
          <w:i w:val="0"/>
          <w:color w:val="253746"/>
          <w:sz w:val="21"/>
        </w:rPr>
        <w:t>IRIS Energy heat-pump systems have been applied across residential and commercial projects in Egypt, including villas, hotels, resorts, schools and sporting facilities. Projects range from single-unit residential installations to multi-unit systems serving large pools.</w:t>
      </w:r>
    </w:p>
    <w:p>
      <w:pPr>
        <w:pStyle w:val="Heading2"/>
        <w:keepNext/>
      </w:pPr>
      <w:r>
        <w:t>Geographic Coverage</w:t>
      </w:r>
    </w:p>
    <w:p>
      <w:pPr>
        <w:spacing w:after="120" w:line="283" w:lineRule="auto"/>
      </w:pPr>
      <w:r>
        <w:rPr>
          <w:rFonts w:ascii="Arial" w:hAnsi="Arial" w:eastAsia="Arial"/>
          <w:i w:val="0"/>
          <w:color w:val="253746"/>
          <w:sz w:val="21"/>
        </w:rPr>
        <w:t>The supplied references include projects in Cairo, Giza, Alexandria, the Northwest Coast, Sharm El-Sheikh, Hurghada, El Gouna, Sahl Hasheesh, Soma Bay and Luxor.</w:t>
      </w:r>
    </w:p>
    <w:p>
      <w:pPr>
        <w:keepNext/>
        <w:jc w:val="center"/>
      </w:pPr>
      <w:r>
        <w:drawing>
          <wp:inline xmlns:a="http://schemas.openxmlformats.org/drawingml/2006/main" xmlns:pic="http://schemas.openxmlformats.org/drawingml/2006/picture">
            <wp:extent cx="5577840" cy="3137535"/>
            <wp:docPr id="4" name="Picture 4" descr="Multi-unit heat-pump installation serving a large water-heating application."/>
            <wp:cNvGraphicFramePr>
              <a:graphicFrameLocks noChangeAspect="1"/>
            </wp:cNvGraphicFramePr>
            <a:graphic>
              <a:graphicData uri="http://schemas.openxmlformats.org/drawingml/2006/picture">
                <pic:pic>
                  <pic:nvPicPr>
                    <pic:cNvPr id="0" name="IMG-20260906-WA0004.jpg"/>
                    <pic:cNvPicPr/>
                  </pic:nvPicPr>
                  <pic:blipFill>
                    <a:blip r:embed="rId14"/>
                    <a:stretch>
                      <a:fillRect/>
                    </a:stretch>
                  </pic:blipFill>
                  <pic:spPr>
                    <a:xfrm>
                      <a:off x="0" y="0"/>
                      <a:ext cx="5577840" cy="3137535"/>
                    </a:xfrm>
                    <a:prstGeom prst="rect"/>
                  </pic:spPr>
                </pic:pic>
              </a:graphicData>
            </a:graphic>
          </wp:inline>
        </w:drawing>
      </w:r>
    </w:p>
    <w:p>
      <w:pPr>
        <w:spacing w:after="160"/>
        <w:jc w:val="center"/>
      </w:pPr>
      <w:r>
        <w:rPr>
          <w:rFonts w:ascii="Arial" w:hAnsi="Arial" w:eastAsia="Arial"/>
          <w:i/>
          <w:color w:val="667085"/>
          <w:sz w:val="17"/>
        </w:rPr>
        <w:t>Multi-unit heat-pump installation serving a large water-heating application.</w:t>
      </w:r>
    </w:p>
    <w:p>
      <w:pPr>
        <w:pStyle w:val="Heading2"/>
        <w:keepNext/>
      </w:pPr>
      <w:r>
        <w:t>Named References - Publish Only After Permission</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3900"/>
        <w:gridCol w:w="1900"/>
        <w:gridCol w:w="3560"/>
      </w:tblGrid>
      <w:tr>
        <w:trPr>
          <w:tblHeader w:val="true"/>
          <w:cantSplit w:val="true"/>
        </w:trPr>
        <w:tc>
          <w:tcPr>
            <w:tcW w:type="dxa" w:w="3900"/>
            <w:shd w:fill="1F4E79"/>
            <w:vAlign w:val="center"/>
            <w:tcMar>
              <w:top w:w="90" w:type="dxa"/>
              <w:start w:w="120" w:type="dxa"/>
              <w:bottom w:w="90" w:type="dxa"/>
              <w:end w:w="120" w:type="dxa"/>
            </w:tcMar>
          </w:tcPr>
          <w:p>
            <w:pPr>
              <w:spacing w:after="0"/>
              <w:jc w:val="left"/>
            </w:pPr>
            <w:r>
              <w:rPr>
                <w:rFonts w:ascii="Arial" w:hAnsi="Arial" w:eastAsia="Arial"/>
                <w:b/>
                <w:color w:val="FFFFFF"/>
                <w:sz w:val="17"/>
              </w:rPr>
              <w:t>Reference</w:t>
            </w:r>
          </w:p>
        </w:tc>
        <w:tc>
          <w:tcPr>
            <w:tcW w:type="dxa" w:w="1900"/>
            <w:shd w:fill="1F4E79"/>
            <w:vAlign w:val="center"/>
            <w:tcMar>
              <w:top w:w="90" w:type="dxa"/>
              <w:start w:w="120" w:type="dxa"/>
              <w:bottom w:w="90" w:type="dxa"/>
              <w:end w:w="120" w:type="dxa"/>
            </w:tcMar>
          </w:tcPr>
          <w:p>
            <w:pPr>
              <w:spacing w:after="0"/>
              <w:jc w:val="left"/>
            </w:pPr>
            <w:r>
              <w:rPr>
                <w:rFonts w:ascii="Arial" w:hAnsi="Arial" w:eastAsia="Arial"/>
                <w:b/>
                <w:color w:val="FFFFFF"/>
                <w:sz w:val="17"/>
              </w:rPr>
              <w:t>Sector</w:t>
            </w:r>
          </w:p>
        </w:tc>
        <w:tc>
          <w:tcPr>
            <w:tcW w:type="dxa" w:w="3560"/>
            <w:shd w:fill="1F4E79"/>
            <w:vAlign w:val="center"/>
            <w:tcMar>
              <w:top w:w="90" w:type="dxa"/>
              <w:start w:w="120" w:type="dxa"/>
              <w:bottom w:w="90" w:type="dxa"/>
              <w:end w:w="120" w:type="dxa"/>
            </w:tcMar>
          </w:tcPr>
          <w:p>
            <w:pPr>
              <w:spacing w:after="0"/>
              <w:jc w:val="left"/>
            </w:pPr>
            <w:r>
              <w:rPr>
                <w:rFonts w:ascii="Arial" w:hAnsi="Arial" w:eastAsia="Arial"/>
                <w:b/>
                <w:color w:val="FFFFFF"/>
                <w:sz w:val="17"/>
              </w:rPr>
              <w:t>Supplied project data</w:t>
            </w:r>
          </w:p>
        </w:tc>
      </w:tr>
      <w:tr>
        <w:trPr>
          <w:cantSplit w:val="true"/>
        </w:trPr>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British School of Egypt - Sheikh Zayed</w:t>
            </w:r>
          </w:p>
        </w:tc>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6"/>
              </w:rPr>
              <w:t>School</w:t>
            </w:r>
          </w:p>
        </w:tc>
        <w:tc>
          <w:tcPr>
            <w:tcW w:type="dxa" w:w="3560"/>
            <w:vAlign w:val="center"/>
            <w:tcMar>
              <w:top w:w="90" w:type="dxa"/>
              <w:start w:w="120" w:type="dxa"/>
              <w:bottom w:w="90" w:type="dxa"/>
              <w:end w:w="120" w:type="dxa"/>
            </w:tcMar>
          </w:tcPr>
          <w:p>
            <w:pPr>
              <w:spacing w:after="0" w:line="252" w:lineRule="auto"/>
            </w:pPr>
            <w:r>
              <w:rPr>
                <w:rFonts w:ascii="Arial" w:hAnsi="Arial" w:eastAsia="Arial"/>
                <w:color w:val="253746"/>
                <w:sz w:val="16"/>
              </w:rPr>
              <w:t>2 x 100 kW</w:t>
            </w:r>
          </w:p>
        </w:tc>
      </w:tr>
      <w:tr>
        <w:trPr>
          <w:cantSplit w:val="true"/>
        </w:trPr>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American School of Egypt - 6 October</w:t>
            </w:r>
          </w:p>
        </w:tc>
        <w:tc>
          <w:tcPr>
            <w:tcW w:type="dxa" w:w="1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School</w:t>
            </w:r>
          </w:p>
        </w:tc>
        <w:tc>
          <w:tcPr>
            <w:tcW w:type="dxa" w:w="35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3 x 125 kW</w:t>
            </w:r>
          </w:p>
        </w:tc>
      </w:tr>
      <w:tr>
        <w:trPr>
          <w:cantSplit w:val="true"/>
        </w:trPr>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British School of Egypt - Banha</w:t>
            </w:r>
          </w:p>
        </w:tc>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6"/>
              </w:rPr>
              <w:t>School</w:t>
            </w:r>
          </w:p>
        </w:tc>
        <w:tc>
          <w:tcPr>
            <w:tcW w:type="dxa" w:w="3560"/>
            <w:vAlign w:val="center"/>
            <w:tcMar>
              <w:top w:w="90" w:type="dxa"/>
              <w:start w:w="120" w:type="dxa"/>
              <w:bottom w:w="90" w:type="dxa"/>
              <w:end w:w="120" w:type="dxa"/>
            </w:tcMar>
          </w:tcPr>
          <w:p>
            <w:pPr>
              <w:spacing w:after="0" w:line="252" w:lineRule="auto"/>
            </w:pPr>
            <w:r>
              <w:rPr>
                <w:rFonts w:ascii="Arial" w:hAnsi="Arial" w:eastAsia="Arial"/>
                <w:color w:val="253746"/>
                <w:sz w:val="16"/>
              </w:rPr>
              <w:t>2 x 55 kW</w:t>
            </w:r>
          </w:p>
        </w:tc>
      </w:tr>
      <w:tr>
        <w:trPr>
          <w:cantSplit w:val="true"/>
        </w:trPr>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Safir Hotel - Dahab</w:t>
            </w:r>
          </w:p>
        </w:tc>
        <w:tc>
          <w:tcPr>
            <w:tcW w:type="dxa" w:w="1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Hotel</w:t>
            </w:r>
          </w:p>
        </w:tc>
        <w:tc>
          <w:tcPr>
            <w:tcW w:type="dxa" w:w="35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2 x 200 kW and 1 x 25 kW</w:t>
            </w:r>
          </w:p>
        </w:tc>
      </w:tr>
      <w:tr>
        <w:trPr>
          <w:cantSplit w:val="true"/>
        </w:trPr>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Al Moudira Hotel - Luxor</w:t>
            </w:r>
          </w:p>
        </w:tc>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6"/>
              </w:rPr>
              <w:t>Hotel</w:t>
            </w:r>
          </w:p>
        </w:tc>
        <w:tc>
          <w:tcPr>
            <w:tcW w:type="dxa" w:w="3560"/>
            <w:vAlign w:val="center"/>
            <w:tcMar>
              <w:top w:w="90" w:type="dxa"/>
              <w:start w:w="120" w:type="dxa"/>
              <w:bottom w:w="90" w:type="dxa"/>
              <w:end w:w="120" w:type="dxa"/>
            </w:tcMar>
          </w:tcPr>
          <w:p>
            <w:pPr>
              <w:spacing w:after="0" w:line="252" w:lineRule="auto"/>
            </w:pPr>
            <w:r>
              <w:rPr>
                <w:rFonts w:ascii="Arial" w:hAnsi="Arial" w:eastAsia="Arial"/>
                <w:color w:val="253746"/>
                <w:sz w:val="16"/>
              </w:rPr>
              <w:t>8 x 35 kW and 1 x 250 kW</w:t>
            </w:r>
          </w:p>
        </w:tc>
      </w:tr>
      <w:tr>
        <w:trPr>
          <w:cantSplit w:val="true"/>
        </w:trPr>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Cairo Country Seasons</w:t>
            </w:r>
          </w:p>
        </w:tc>
        <w:tc>
          <w:tcPr>
            <w:tcW w:type="dxa" w:w="1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Sporting facility</w:t>
            </w:r>
          </w:p>
        </w:tc>
        <w:tc>
          <w:tcPr>
            <w:tcW w:type="dxa" w:w="35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4 x 60 kW</w:t>
            </w:r>
          </w:p>
        </w:tc>
      </w:tr>
      <w:tr>
        <w:trPr>
          <w:cantSplit w:val="true"/>
        </w:trPr>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El Gouna hotel group references</w:t>
            </w:r>
          </w:p>
        </w:tc>
        <w:tc>
          <w:tcPr>
            <w:tcW w:type="dxa" w:w="1900"/>
            <w:vAlign w:val="center"/>
            <w:tcMar>
              <w:top w:w="90" w:type="dxa"/>
              <w:start w:w="120" w:type="dxa"/>
              <w:bottom w:w="90" w:type="dxa"/>
              <w:end w:w="120" w:type="dxa"/>
            </w:tcMar>
          </w:tcPr>
          <w:p>
            <w:pPr>
              <w:spacing w:after="0" w:line="252" w:lineRule="auto"/>
            </w:pPr>
            <w:r>
              <w:rPr>
                <w:rFonts w:ascii="Arial" w:hAnsi="Arial" w:eastAsia="Arial"/>
                <w:color w:val="253746"/>
                <w:sz w:val="16"/>
              </w:rPr>
              <w:t>Hotels and resorts</w:t>
            </w:r>
          </w:p>
        </w:tc>
        <w:tc>
          <w:tcPr>
            <w:tcW w:type="dxa" w:w="3560"/>
            <w:vAlign w:val="center"/>
            <w:tcMar>
              <w:top w:w="90" w:type="dxa"/>
              <w:start w:w="120" w:type="dxa"/>
              <w:bottom w:w="90" w:type="dxa"/>
              <w:end w:w="120" w:type="dxa"/>
            </w:tcMar>
          </w:tcPr>
          <w:p>
            <w:pPr>
              <w:spacing w:after="0" w:line="252" w:lineRule="auto"/>
            </w:pPr>
            <w:r>
              <w:rPr>
                <w:rFonts w:ascii="Arial" w:hAnsi="Arial" w:eastAsia="Arial"/>
                <w:color w:val="253746"/>
                <w:sz w:val="16"/>
              </w:rPr>
              <w:t>Three main pools; capacity not supplied</w:t>
            </w:r>
          </w:p>
        </w:tc>
      </w:tr>
      <w:tr>
        <w:trPr>
          <w:cantSplit w:val="true"/>
        </w:trPr>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Hurghada villa portfolio</w:t>
            </w:r>
          </w:p>
        </w:tc>
        <w:tc>
          <w:tcPr>
            <w:tcW w:type="dxa" w:w="1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Residential</w:t>
            </w:r>
          </w:p>
        </w:tc>
        <w:tc>
          <w:tcPr>
            <w:tcW w:type="dxa" w:w="35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Approximately 30 pools; mainly 30 and 35 kW</w:t>
            </w:r>
          </w:p>
        </w:tc>
      </w:tr>
    </w:tbl>
    <w:p>
      <w:pPr>
        <w:spacing w:after="20"/>
      </w:pPr>
    </w:p>
    <w:tbl>
      <w:tblPr>
        <w:tblW w:type="dxa" w:w="9360"/>
        <w:jc w:val="left"/>
        <w:tblLayout w:type="fixed"/>
        <w:tblLook w:firstColumn="1" w:firstRow="1" w:lastColumn="0" w:lastRow="0" w:noHBand="0" w:noVBand="1" w:val="04A0"/>
        <w:tblInd w:w="120" w:type="dxa"/>
        <w:tblBorders>
          <w:top w:val="single" w:sz="2" w:space="0" w:color="F7F0DA"/>
          <w:left w:val="single" w:sz="2" w:space="0" w:color="F7F0DA"/>
          <w:bottom w:val="single" w:sz="2" w:space="0" w:color="F7F0DA"/>
          <w:right w:val="single" w:sz="2" w:space="0" w:color="F7F0DA"/>
          <w:insideH w:val="single" w:sz="2" w:space="0" w:color="F7F0DA"/>
          <w:insideV w:val="single" w:sz="2" w:space="0" w:color="F7F0DA"/>
        </w:tblBorders>
      </w:tblPr>
      <w:tblGrid>
        <w:gridCol w:w="9360"/>
      </w:tblGrid>
      <w:tr>
        <w:trPr>
          <w:cantSplit w:val="true"/>
        </w:trPr>
        <w:tc>
          <w:tcPr>
            <w:tcW w:type="dxa" w:w="9360"/>
            <w:shd w:fill="F7F0DA"/>
            <w:tcMar>
              <w:top w:w="150" w:type="dxa"/>
              <w:start w:w="180" w:type="dxa"/>
              <w:bottom w:w="150" w:type="dxa"/>
              <w:end w:w="180" w:type="dxa"/>
            </w:tcMar>
          </w:tcPr>
          <w:p>
            <w:pPr>
              <w:spacing w:after="40"/>
            </w:pPr>
            <w:r>
              <w:rPr>
                <w:rFonts w:ascii="Arial" w:hAnsi="Arial" w:eastAsia="Arial"/>
                <w:b/>
                <w:color w:val="9C2F2F"/>
                <w:sz w:val="18"/>
              </w:rPr>
              <w:t>WITHHELD REFERENCES</w:t>
            </w:r>
          </w:p>
          <w:p>
            <w:pPr>
              <w:spacing w:after="0"/>
            </w:pPr>
            <w:r>
              <w:rPr>
                <w:rFonts w:ascii="Arial" w:hAnsi="Arial" w:eastAsia="Arial"/>
                <w:color w:val="253746"/>
                <w:sz w:val="20"/>
              </w:rPr>
              <w:t>Do not publish private-home owner names, military-facility references or identifiable customer details without explicit written approval.</w:t>
            </w:r>
          </w:p>
        </w:tc>
      </w:tr>
    </w:tbl>
    <w:p>
      <w:pPr>
        <w:spacing w:after="40"/>
      </w:pPr>
    </w:p>
    <w:p>
      <w:pPr>
        <w:pStyle w:val="Heading2"/>
        <w:keepNext/>
      </w:pPr>
      <w:r>
        <w:t>Recommended Project Card Structure</w:t>
      </w:r>
    </w:p>
    <w:p>
      <w:pPr>
        <w:pStyle w:val="ListBullet"/>
        <w:spacing w:after="80" w:line="276" w:lineRule="auto"/>
      </w:pPr>
      <w:r>
        <w:rPr>
          <w:rFonts w:ascii="Arial" w:hAnsi="Arial" w:eastAsia="Arial"/>
          <w:color w:val="253746"/>
          <w:sz w:val="20"/>
        </w:rPr>
        <w:t>Project title or approved anonymous label</w:t>
      </w:r>
    </w:p>
    <w:p>
      <w:pPr>
        <w:pStyle w:val="ListBullet"/>
        <w:spacing w:after="80" w:line="276" w:lineRule="auto"/>
      </w:pPr>
      <w:r>
        <w:rPr>
          <w:rFonts w:ascii="Arial" w:hAnsi="Arial" w:eastAsia="Arial"/>
          <w:color w:val="253746"/>
          <w:sz w:val="20"/>
        </w:rPr>
        <w:t>Sector and region</w:t>
      </w:r>
    </w:p>
    <w:p>
      <w:pPr>
        <w:pStyle w:val="ListBullet"/>
        <w:spacing w:after="80" w:line="276" w:lineRule="auto"/>
      </w:pPr>
      <w:r>
        <w:rPr>
          <w:rFonts w:ascii="Arial" w:hAnsi="Arial" w:eastAsia="Arial"/>
          <w:color w:val="253746"/>
          <w:sz w:val="20"/>
        </w:rPr>
        <w:t>Application and pool or basin type</w:t>
      </w:r>
    </w:p>
    <w:p>
      <w:pPr>
        <w:pStyle w:val="ListBullet"/>
        <w:spacing w:after="80" w:line="276" w:lineRule="auto"/>
      </w:pPr>
      <w:r>
        <w:rPr>
          <w:rFonts w:ascii="Arial" w:hAnsi="Arial" w:eastAsia="Arial"/>
          <w:color w:val="253746"/>
          <w:sz w:val="20"/>
        </w:rPr>
        <w:t>Installed capacity and number of units</w:t>
      </w:r>
    </w:p>
    <w:p>
      <w:pPr>
        <w:pStyle w:val="ListBullet"/>
        <w:spacing w:after="80" w:line="276" w:lineRule="auto"/>
      </w:pPr>
      <w:r>
        <w:rPr>
          <w:rFonts w:ascii="Arial" w:hAnsi="Arial" w:eastAsia="Arial"/>
          <w:color w:val="253746"/>
          <w:sz w:val="20"/>
        </w:rPr>
        <w:t>Engineering challenge</w:t>
      </w:r>
    </w:p>
    <w:p>
      <w:pPr>
        <w:pStyle w:val="ListBullet"/>
        <w:spacing w:after="80" w:line="276" w:lineRule="auto"/>
      </w:pPr>
      <w:r>
        <w:rPr>
          <w:rFonts w:ascii="Arial" w:hAnsi="Arial" w:eastAsia="Arial"/>
          <w:color w:val="253746"/>
          <w:sz w:val="20"/>
        </w:rPr>
        <w:t>IRIS solution</w:t>
      </w:r>
    </w:p>
    <w:p>
      <w:pPr>
        <w:pStyle w:val="ListBullet"/>
        <w:spacing w:after="80" w:line="276" w:lineRule="auto"/>
      </w:pPr>
      <w:r>
        <w:rPr>
          <w:rFonts w:ascii="Arial" w:hAnsi="Arial" w:eastAsia="Arial"/>
          <w:color w:val="253746"/>
          <w:sz w:val="20"/>
        </w:rPr>
        <w:t>Result or operating benefit</w:t>
      </w:r>
    </w:p>
    <w:p>
      <w:pPr>
        <w:pStyle w:val="ListBullet"/>
        <w:spacing w:after="80" w:line="276" w:lineRule="auto"/>
      </w:pPr>
      <w:r>
        <w:rPr>
          <w:rFonts w:ascii="Arial" w:hAnsi="Arial" w:eastAsia="Arial"/>
          <w:color w:val="253746"/>
          <w:sz w:val="20"/>
        </w:rPr>
        <w:t>Approved project photographs</w:t>
      </w:r>
    </w:p>
    <w:p>
      <w:r>
        <w:br w:type="page"/>
      </w:r>
    </w:p>
    <w:p>
      <w:pPr>
        <w:pStyle w:val="Heading1"/>
        <w:keepNext/>
      </w:pPr>
      <w:r>
        <w:t>10. Photo Asset Map</w:t>
      </w:r>
    </w:p>
    <w:p>
      <w:pPr>
        <w:spacing w:after="120" w:line="283" w:lineRule="auto"/>
      </w:pPr>
      <w:r>
        <w:rPr>
          <w:rFonts w:ascii="Arial" w:hAnsi="Arial" w:eastAsia="Arial"/>
          <w:i w:val="0"/>
          <w:color w:val="253746"/>
          <w:sz w:val="21"/>
        </w:rPr>
        <w:t>The website-ready files are renamed, converted to WebP and stripped of embedded metadata. Images involving identifiable people or uncertain suitability are separated into the Pending Approval folder.</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1300"/>
        <w:gridCol w:w="4050"/>
        <w:gridCol w:w="2250"/>
        <w:gridCol w:w="1760"/>
      </w:tblGrid>
      <w:tr>
        <w:trPr>
          <w:tblHeader w:val="true"/>
          <w:cantSplit w:val="true"/>
        </w:trPr>
        <w:tc>
          <w:tcPr>
            <w:tcW w:type="dxa" w:w="1300"/>
            <w:shd w:fill="1F4E79"/>
            <w:vAlign w:val="center"/>
            <w:tcMar>
              <w:top w:w="90" w:type="dxa"/>
              <w:start w:w="120" w:type="dxa"/>
              <w:bottom w:w="90" w:type="dxa"/>
              <w:end w:w="120" w:type="dxa"/>
            </w:tcMar>
          </w:tcPr>
          <w:p>
            <w:pPr>
              <w:spacing w:after="0"/>
              <w:jc w:val="left"/>
            </w:pPr>
            <w:r>
              <w:rPr>
                <w:rFonts w:ascii="Arial" w:hAnsi="Arial" w:eastAsia="Arial"/>
                <w:b/>
                <w:color w:val="FFFFFF"/>
                <w:sz w:val="17"/>
              </w:rPr>
              <w:t>Source</w:t>
            </w:r>
          </w:p>
        </w:tc>
        <w:tc>
          <w:tcPr>
            <w:tcW w:type="dxa" w:w="4050"/>
            <w:shd w:fill="1F4E79"/>
            <w:vAlign w:val="center"/>
            <w:tcMar>
              <w:top w:w="90" w:type="dxa"/>
              <w:start w:w="120" w:type="dxa"/>
              <w:bottom w:w="90" w:type="dxa"/>
              <w:end w:w="120" w:type="dxa"/>
            </w:tcMar>
          </w:tcPr>
          <w:p>
            <w:pPr>
              <w:spacing w:after="0"/>
              <w:jc w:val="left"/>
            </w:pPr>
            <w:r>
              <w:rPr>
                <w:rFonts w:ascii="Arial" w:hAnsi="Arial" w:eastAsia="Arial"/>
                <w:b/>
                <w:color w:val="FFFFFF"/>
                <w:sz w:val="17"/>
              </w:rPr>
              <w:t>Packaged file</w:t>
            </w:r>
          </w:p>
        </w:tc>
        <w:tc>
          <w:tcPr>
            <w:tcW w:type="dxa" w:w="2250"/>
            <w:shd w:fill="1F4E79"/>
            <w:vAlign w:val="center"/>
            <w:tcMar>
              <w:top w:w="90" w:type="dxa"/>
              <w:start w:w="120" w:type="dxa"/>
              <w:bottom w:w="90" w:type="dxa"/>
              <w:end w:w="120" w:type="dxa"/>
            </w:tcMar>
          </w:tcPr>
          <w:p>
            <w:pPr>
              <w:spacing w:after="0"/>
              <w:jc w:val="left"/>
            </w:pPr>
            <w:r>
              <w:rPr>
                <w:rFonts w:ascii="Arial" w:hAnsi="Arial" w:eastAsia="Arial"/>
                <w:b/>
                <w:color w:val="FFFFFF"/>
                <w:sz w:val="17"/>
              </w:rPr>
              <w:t>Suggested use</w:t>
            </w:r>
          </w:p>
        </w:tc>
        <w:tc>
          <w:tcPr>
            <w:tcW w:type="dxa" w:w="1760"/>
            <w:shd w:fill="1F4E79"/>
            <w:vAlign w:val="center"/>
            <w:tcMar>
              <w:top w:w="90" w:type="dxa"/>
              <w:start w:w="120" w:type="dxa"/>
              <w:bottom w:w="90" w:type="dxa"/>
              <w:end w:w="120" w:type="dxa"/>
            </w:tcMar>
          </w:tcPr>
          <w:p>
            <w:pPr>
              <w:spacing w:after="0"/>
              <w:jc w:val="left"/>
            </w:pPr>
            <w:r>
              <w:rPr>
                <w:rFonts w:ascii="Arial" w:hAnsi="Arial" w:eastAsia="Arial"/>
                <w:b/>
                <w:color w:val="FFFFFF"/>
                <w:sz w:val="17"/>
              </w:rPr>
              <w:t>Status</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WA0022</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homepage-commercial-pool.webp</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Home / Projects</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WA0009</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homepage-residential-pool-heat-pump.webp</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Home / Products</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WA0008</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product-iris-pool-heat-pump.webp</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Products</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WA0030</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product-showroom-unit.webp</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Products</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Ready; supporting image</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WA0004</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project-multi-unit-heat-pump-system.webp</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WA0024</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project-protected-outdoor-installation.webp</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WA0029</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project-protected-equipment-bank.webp</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WA0025</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project-louvered-enclosure-side-a.webp</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WA0026</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project-louvered-enclosure-side-b.webp</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WA0027</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project-louvered-enclosure-front.webp</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WA0023</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technical-control-panel-wiring.webp</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Technical</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Ready</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WA0005</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pending-onsite-personnel.webp</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Permission needed</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WA0006</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pending-equipment-delivery.webp</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Permission needed</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WA0011</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pending-crane-installation.webp</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Permission needed</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WA0031</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pending-service-technicians.webp</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Services</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Permission needed</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WA0032</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pending-controller-low-resolution.webp</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Technical</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Replace if possible</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WA0007</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Not packaged</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Duplicate of WA0004</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Excluded</w:t>
            </w:r>
          </w:p>
        </w:tc>
      </w:tr>
      <w:tr>
        <w:trPr>
          <w:cantSplit w:val="true"/>
        </w:trPr>
        <w:tc>
          <w:tcPr>
            <w:tcW w:type="dxa" w:w="13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WA0010</w:t>
            </w:r>
          </w:p>
        </w:tc>
        <w:tc>
          <w:tcPr>
            <w:tcW w:type="dxa" w:w="40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Not packaged</w:t>
            </w:r>
          </w:p>
        </w:tc>
        <w:tc>
          <w:tcPr>
            <w:tcW w:type="dxa" w:w="22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Near-duplicate of WA0008</w:t>
            </w:r>
          </w:p>
        </w:tc>
        <w:tc>
          <w:tcPr>
            <w:tcW w:type="dxa" w:w="17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Excluded</w:t>
            </w:r>
          </w:p>
        </w:tc>
      </w:tr>
      <w:tr>
        <w:trPr>
          <w:cantSplit w:val="true"/>
        </w:trPr>
        <w:tc>
          <w:tcPr>
            <w:tcW w:type="dxa" w:w="1300"/>
            <w:vAlign w:val="center"/>
            <w:tcMar>
              <w:top w:w="90" w:type="dxa"/>
              <w:start w:w="120" w:type="dxa"/>
              <w:bottom w:w="90" w:type="dxa"/>
              <w:end w:w="120" w:type="dxa"/>
            </w:tcMar>
          </w:tcPr>
          <w:p>
            <w:pPr>
              <w:spacing w:after="0" w:line="252" w:lineRule="auto"/>
            </w:pPr>
            <w:r>
              <w:rPr>
                <w:rFonts w:ascii="Arial" w:hAnsi="Arial" w:eastAsia="Arial"/>
                <w:color w:val="253746"/>
                <w:sz w:val="16"/>
              </w:rPr>
              <w:t>WA0012</w:t>
            </w:r>
          </w:p>
        </w:tc>
        <w:tc>
          <w:tcPr>
            <w:tcW w:type="dxa" w:w="4050"/>
            <w:vAlign w:val="center"/>
            <w:tcMar>
              <w:top w:w="90" w:type="dxa"/>
              <w:start w:w="120" w:type="dxa"/>
              <w:bottom w:w="90" w:type="dxa"/>
              <w:end w:w="120" w:type="dxa"/>
            </w:tcMar>
          </w:tcPr>
          <w:p>
            <w:pPr>
              <w:spacing w:after="0" w:line="252" w:lineRule="auto"/>
            </w:pPr>
            <w:r>
              <w:rPr>
                <w:rFonts w:ascii="Arial" w:hAnsi="Arial" w:eastAsia="Arial"/>
                <w:color w:val="253746"/>
                <w:sz w:val="16"/>
              </w:rPr>
              <w:t>Not packaged</w:t>
            </w:r>
          </w:p>
        </w:tc>
        <w:tc>
          <w:tcPr>
            <w:tcW w:type="dxa" w:w="2250"/>
            <w:vAlign w:val="center"/>
            <w:tcMar>
              <w:top w:w="90" w:type="dxa"/>
              <w:start w:w="120" w:type="dxa"/>
              <w:bottom w:w="90" w:type="dxa"/>
              <w:end w:w="120" w:type="dxa"/>
            </w:tcMar>
          </w:tcPr>
          <w:p>
            <w:pPr>
              <w:spacing w:after="0" w:line="252" w:lineRule="auto"/>
            </w:pPr>
            <w:r>
              <w:rPr>
                <w:rFonts w:ascii="Arial" w:hAnsi="Arial" w:eastAsia="Arial"/>
                <w:color w:val="253746"/>
                <w:sz w:val="16"/>
              </w:rPr>
              <w:t>Very narrow composite image</w:t>
            </w:r>
          </w:p>
        </w:tc>
        <w:tc>
          <w:tcPr>
            <w:tcW w:type="dxa" w:w="1760"/>
            <w:vAlign w:val="center"/>
            <w:tcMar>
              <w:top w:w="90" w:type="dxa"/>
              <w:start w:w="120" w:type="dxa"/>
              <w:bottom w:w="90" w:type="dxa"/>
              <w:end w:w="120" w:type="dxa"/>
            </w:tcMar>
          </w:tcPr>
          <w:p>
            <w:pPr>
              <w:spacing w:after="0" w:line="252" w:lineRule="auto"/>
            </w:pPr>
            <w:r>
              <w:rPr>
                <w:rFonts w:ascii="Arial" w:hAnsi="Arial" w:eastAsia="Arial"/>
                <w:color w:val="253746"/>
                <w:sz w:val="16"/>
              </w:rPr>
              <w:t>Excluded</w:t>
            </w:r>
          </w:p>
        </w:tc>
      </w:tr>
    </w:tbl>
    <w:p>
      <w:pPr>
        <w:spacing w:after="20"/>
      </w:pPr>
    </w:p>
    <w:p>
      <w:pPr>
        <w:pStyle w:val="Heading2"/>
        <w:keepNext/>
      </w:pPr>
      <w:r>
        <w:t>Image Publishing Rules</w:t>
      </w:r>
    </w:p>
    <w:p>
      <w:pPr>
        <w:pStyle w:val="ListBullet"/>
        <w:spacing w:after="80" w:line="276" w:lineRule="auto"/>
      </w:pPr>
      <w:r>
        <w:rPr>
          <w:rFonts w:ascii="Arial" w:hAnsi="Arial" w:eastAsia="Arial"/>
          <w:color w:val="253746"/>
          <w:sz w:val="20"/>
        </w:rPr>
        <w:t>Use real project images wherever possible; avoid generic stock photography.</w:t>
      </w:r>
    </w:p>
    <w:p>
      <w:pPr>
        <w:pStyle w:val="ListBullet"/>
        <w:spacing w:after="80" w:line="276" w:lineRule="auto"/>
      </w:pPr>
      <w:r>
        <w:rPr>
          <w:rFonts w:ascii="Arial" w:hAnsi="Arial" w:eastAsia="Arial"/>
          <w:color w:val="253746"/>
          <w:sz w:val="20"/>
        </w:rPr>
        <w:t>Do not publish identifiable people without permission.</w:t>
      </w:r>
    </w:p>
    <w:p>
      <w:pPr>
        <w:pStyle w:val="ListBullet"/>
        <w:spacing w:after="80" w:line="276" w:lineRule="auto"/>
      </w:pPr>
      <w:r>
        <w:rPr>
          <w:rFonts w:ascii="Arial" w:hAnsi="Arial" w:eastAsia="Arial"/>
          <w:color w:val="253746"/>
          <w:sz w:val="20"/>
        </w:rPr>
        <w:t>Do not state a project name or location unless it is confirmed for public use.</w:t>
      </w:r>
    </w:p>
    <w:p>
      <w:pPr>
        <w:pStyle w:val="ListBullet"/>
        <w:spacing w:after="80" w:line="276" w:lineRule="auto"/>
      </w:pPr>
      <w:r>
        <w:rPr>
          <w:rFonts w:ascii="Arial" w:hAnsi="Arial" w:eastAsia="Arial"/>
          <w:color w:val="253746"/>
          <w:sz w:val="20"/>
        </w:rPr>
        <w:t>Serve responsive image sizes and lazy-load images below the first screen.</w:t>
      </w:r>
    </w:p>
    <w:p>
      <w:pPr>
        <w:pStyle w:val="ListBullet"/>
        <w:spacing w:after="80" w:line="276" w:lineRule="auto"/>
      </w:pPr>
      <w:r>
        <w:rPr>
          <w:rFonts w:ascii="Arial" w:hAnsi="Arial" w:eastAsia="Arial"/>
          <w:color w:val="253746"/>
          <w:sz w:val="20"/>
        </w:rPr>
        <w:t>Write accurate alt text that describes the equipment or project, not promotional claims.</w:t>
      </w:r>
    </w:p>
    <w:p>
      <w:pPr>
        <w:pStyle w:val="Heading1"/>
        <w:keepNext/>
      </w:pPr>
      <w:r>
        <w:t>11. Request-a-Study Form</w:t>
      </w:r>
    </w:p>
    <w:p>
      <w:pPr>
        <w:spacing w:after="120" w:line="283" w:lineRule="auto"/>
      </w:pPr>
      <w:r>
        <w:rPr>
          <w:rFonts w:ascii="Arial" w:hAnsi="Arial" w:eastAsia="Arial"/>
          <w:i w:val="0"/>
          <w:color w:val="253746"/>
          <w:sz w:val="21"/>
        </w:rPr>
        <w:t>Build an enquiry form without displaying any public phone number, email address or physical address. Configure the private recipient only in the website backend.</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800"/>
        <w:gridCol w:w="6560"/>
      </w:tblGrid>
      <w:tr>
        <w:trPr>
          <w:tblHeader w:val="true"/>
          <w:cantSplit w:val="true"/>
        </w:trPr>
        <w:tc>
          <w:tcPr>
            <w:tcW w:type="dxa" w:w="2800"/>
            <w:shd w:fill="1F4E79"/>
            <w:vAlign w:val="center"/>
            <w:tcMar>
              <w:top w:w="90" w:type="dxa"/>
              <w:start w:w="120" w:type="dxa"/>
              <w:bottom w:w="90" w:type="dxa"/>
              <w:end w:w="120" w:type="dxa"/>
            </w:tcMar>
          </w:tcPr>
          <w:p>
            <w:pPr>
              <w:spacing w:after="0"/>
              <w:jc w:val="left"/>
            </w:pPr>
            <w:r>
              <w:rPr>
                <w:rFonts w:ascii="Arial" w:hAnsi="Arial" w:eastAsia="Arial"/>
                <w:b/>
                <w:color w:val="FFFFFF"/>
                <w:sz w:val="18"/>
              </w:rPr>
              <w:t>Field</w:t>
            </w:r>
          </w:p>
        </w:tc>
        <w:tc>
          <w:tcPr>
            <w:tcW w:type="dxa" w:w="6560"/>
            <w:shd w:fill="1F4E79"/>
            <w:vAlign w:val="center"/>
            <w:tcMar>
              <w:top w:w="90" w:type="dxa"/>
              <w:start w:w="120" w:type="dxa"/>
              <w:bottom w:w="90" w:type="dxa"/>
              <w:end w:w="120" w:type="dxa"/>
            </w:tcMar>
          </w:tcPr>
          <w:p>
            <w:pPr>
              <w:spacing w:after="0"/>
              <w:jc w:val="left"/>
            </w:pPr>
            <w:r>
              <w:rPr>
                <w:rFonts w:ascii="Arial" w:hAnsi="Arial" w:eastAsia="Arial"/>
                <w:b/>
                <w:color w:val="FFFFFF"/>
                <w:sz w:val="18"/>
              </w:rPr>
              <w:t>Implementation note</w:t>
            </w:r>
          </w:p>
        </w:tc>
      </w:tr>
      <w:tr>
        <w:trPr>
          <w:cantSplit w:val="true"/>
        </w:trPr>
        <w:tc>
          <w:tcPr>
            <w:tcW w:type="dxa" w:w="2800"/>
            <w:vAlign w:val="center"/>
            <w:tcMar>
              <w:top w:w="90" w:type="dxa"/>
              <w:start w:w="120" w:type="dxa"/>
              <w:bottom w:w="90" w:type="dxa"/>
              <w:end w:w="120" w:type="dxa"/>
            </w:tcMar>
          </w:tcPr>
          <w:p>
            <w:pPr>
              <w:spacing w:after="0" w:line="252" w:lineRule="auto"/>
            </w:pPr>
            <w:r>
              <w:rPr>
                <w:rFonts w:ascii="Arial" w:hAnsi="Arial" w:eastAsia="Arial"/>
                <w:color w:val="253746"/>
                <w:sz w:val="17"/>
              </w:rPr>
              <w:t>Full name</w:t>
            </w:r>
          </w:p>
        </w:tc>
        <w:tc>
          <w:tcPr>
            <w:tcW w:type="dxa" w:w="6560"/>
            <w:vAlign w:val="center"/>
            <w:tcMar>
              <w:top w:w="90" w:type="dxa"/>
              <w:start w:w="120" w:type="dxa"/>
              <w:bottom w:w="90" w:type="dxa"/>
              <w:end w:w="120" w:type="dxa"/>
            </w:tcMar>
          </w:tcPr>
          <w:p>
            <w:pPr>
              <w:spacing w:after="0" w:line="252" w:lineRule="auto"/>
            </w:pPr>
            <w:r>
              <w:rPr>
                <w:rFonts w:ascii="Arial" w:hAnsi="Arial" w:eastAsia="Arial"/>
                <w:color w:val="253746"/>
                <w:sz w:val="17"/>
              </w:rPr>
              <w:t>Required</w:t>
            </w:r>
          </w:p>
        </w:tc>
      </w:tr>
      <w:tr>
        <w:trPr>
          <w:cantSplit w:val="true"/>
        </w:trPr>
        <w:tc>
          <w:tcPr>
            <w:tcW w:type="dxa" w:w="2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Organization</w:t>
            </w:r>
          </w:p>
        </w:tc>
        <w:tc>
          <w:tcPr>
            <w:tcW w:type="dxa" w:w="6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Optional</w:t>
            </w:r>
          </w:p>
        </w:tc>
      </w:tr>
      <w:tr>
        <w:trPr>
          <w:cantSplit w:val="true"/>
        </w:trPr>
        <w:tc>
          <w:tcPr>
            <w:tcW w:type="dxa" w:w="2800"/>
            <w:vAlign w:val="center"/>
            <w:tcMar>
              <w:top w:w="90" w:type="dxa"/>
              <w:start w:w="120" w:type="dxa"/>
              <w:bottom w:w="90" w:type="dxa"/>
              <w:end w:w="120" w:type="dxa"/>
            </w:tcMar>
          </w:tcPr>
          <w:p>
            <w:pPr>
              <w:spacing w:after="0" w:line="252" w:lineRule="auto"/>
            </w:pPr>
            <w:r>
              <w:rPr>
                <w:rFonts w:ascii="Arial" w:hAnsi="Arial" w:eastAsia="Arial"/>
                <w:color w:val="253746"/>
                <w:sz w:val="17"/>
              </w:rPr>
              <w:t>Project type</w:t>
            </w:r>
          </w:p>
        </w:tc>
        <w:tc>
          <w:tcPr>
            <w:tcW w:type="dxa" w:w="6560"/>
            <w:vAlign w:val="center"/>
            <w:tcMar>
              <w:top w:w="90" w:type="dxa"/>
              <w:start w:w="120" w:type="dxa"/>
              <w:bottom w:w="90" w:type="dxa"/>
              <w:end w:w="120" w:type="dxa"/>
            </w:tcMar>
          </w:tcPr>
          <w:p>
            <w:pPr>
              <w:spacing w:after="0" w:line="252" w:lineRule="auto"/>
            </w:pPr>
            <w:r>
              <w:rPr>
                <w:rFonts w:ascii="Arial" w:hAnsi="Arial" w:eastAsia="Arial"/>
                <w:color w:val="253746"/>
                <w:sz w:val="17"/>
              </w:rPr>
              <w:t>Pool / spa / industrial basin / domestic hot water / building</w:t>
            </w:r>
          </w:p>
        </w:tc>
      </w:tr>
      <w:tr>
        <w:trPr>
          <w:cantSplit w:val="true"/>
        </w:trPr>
        <w:tc>
          <w:tcPr>
            <w:tcW w:type="dxa" w:w="2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Project location</w:t>
            </w:r>
          </w:p>
        </w:tc>
        <w:tc>
          <w:tcPr>
            <w:tcW w:type="dxa" w:w="6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City and country only</w:t>
            </w:r>
          </w:p>
        </w:tc>
      </w:tr>
      <w:tr>
        <w:trPr>
          <w:cantSplit w:val="true"/>
        </w:trPr>
        <w:tc>
          <w:tcPr>
            <w:tcW w:type="dxa" w:w="2800"/>
            <w:vAlign w:val="center"/>
            <w:tcMar>
              <w:top w:w="90" w:type="dxa"/>
              <w:start w:w="120" w:type="dxa"/>
              <w:bottom w:w="90" w:type="dxa"/>
              <w:end w:w="120" w:type="dxa"/>
            </w:tcMar>
          </w:tcPr>
          <w:p>
            <w:pPr>
              <w:spacing w:after="0" w:line="252" w:lineRule="auto"/>
            </w:pPr>
            <w:r>
              <w:rPr>
                <w:rFonts w:ascii="Arial" w:hAnsi="Arial" w:eastAsia="Arial"/>
                <w:color w:val="253746"/>
                <w:sz w:val="17"/>
              </w:rPr>
              <w:t>Pool or basin volume</w:t>
            </w:r>
          </w:p>
        </w:tc>
        <w:tc>
          <w:tcPr>
            <w:tcW w:type="dxa" w:w="6560"/>
            <w:vAlign w:val="center"/>
            <w:tcMar>
              <w:top w:w="90" w:type="dxa"/>
              <w:start w:w="120" w:type="dxa"/>
              <w:bottom w:w="90" w:type="dxa"/>
              <w:end w:w="120" w:type="dxa"/>
            </w:tcMar>
          </w:tcPr>
          <w:p>
            <w:pPr>
              <w:spacing w:after="0" w:line="252" w:lineRule="auto"/>
            </w:pPr>
            <w:r>
              <w:rPr>
                <w:rFonts w:ascii="Arial" w:hAnsi="Arial" w:eastAsia="Arial"/>
                <w:color w:val="253746"/>
                <w:sz w:val="17"/>
              </w:rPr>
              <w:t>Cubic metres, if applicable</w:t>
            </w:r>
          </w:p>
        </w:tc>
      </w:tr>
      <w:tr>
        <w:trPr>
          <w:cantSplit w:val="true"/>
        </w:trPr>
        <w:tc>
          <w:tcPr>
            <w:tcW w:type="dxa" w:w="2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Required operation</w:t>
            </w:r>
          </w:p>
        </w:tc>
        <w:tc>
          <w:tcPr>
            <w:tcW w:type="dxa" w:w="6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Heating / cooling / both</w:t>
            </w:r>
          </w:p>
        </w:tc>
      </w:tr>
      <w:tr>
        <w:trPr>
          <w:cantSplit w:val="true"/>
        </w:trPr>
        <w:tc>
          <w:tcPr>
            <w:tcW w:type="dxa" w:w="2800"/>
            <w:vAlign w:val="center"/>
            <w:tcMar>
              <w:top w:w="90" w:type="dxa"/>
              <w:start w:w="120" w:type="dxa"/>
              <w:bottom w:w="90" w:type="dxa"/>
              <w:end w:w="120" w:type="dxa"/>
            </w:tcMar>
          </w:tcPr>
          <w:p>
            <w:pPr>
              <w:spacing w:after="0" w:line="252" w:lineRule="auto"/>
            </w:pPr>
            <w:r>
              <w:rPr>
                <w:rFonts w:ascii="Arial" w:hAnsi="Arial" w:eastAsia="Arial"/>
                <w:color w:val="253746"/>
                <w:sz w:val="17"/>
              </w:rPr>
              <w:t>Target temperature</w:t>
            </w:r>
          </w:p>
        </w:tc>
        <w:tc>
          <w:tcPr>
            <w:tcW w:type="dxa" w:w="6560"/>
            <w:vAlign w:val="center"/>
            <w:tcMar>
              <w:top w:w="90" w:type="dxa"/>
              <w:start w:w="120" w:type="dxa"/>
              <w:bottom w:w="90" w:type="dxa"/>
              <w:end w:w="120" w:type="dxa"/>
            </w:tcMar>
          </w:tcPr>
          <w:p>
            <w:pPr>
              <w:spacing w:after="0" w:line="252" w:lineRule="auto"/>
            </w:pPr>
            <w:r>
              <w:rPr>
                <w:rFonts w:ascii="Arial" w:hAnsi="Arial" w:eastAsia="Arial"/>
                <w:color w:val="253746"/>
                <w:sz w:val="17"/>
              </w:rPr>
              <w:t>Numeric value and unit</w:t>
            </w:r>
          </w:p>
        </w:tc>
      </w:tr>
      <w:tr>
        <w:trPr>
          <w:cantSplit w:val="true"/>
        </w:trPr>
        <w:tc>
          <w:tcPr>
            <w:tcW w:type="dxa" w:w="2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Expected operating season</w:t>
            </w:r>
          </w:p>
        </w:tc>
        <w:tc>
          <w:tcPr>
            <w:tcW w:type="dxa" w:w="6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Months or year-round</w:t>
            </w:r>
          </w:p>
        </w:tc>
      </w:tr>
      <w:tr>
        <w:trPr>
          <w:cantSplit w:val="true"/>
        </w:trPr>
        <w:tc>
          <w:tcPr>
            <w:tcW w:type="dxa" w:w="2800"/>
            <w:vAlign w:val="center"/>
            <w:tcMar>
              <w:top w:w="90" w:type="dxa"/>
              <w:start w:w="120" w:type="dxa"/>
              <w:bottom w:w="90" w:type="dxa"/>
              <w:end w:w="120" w:type="dxa"/>
            </w:tcMar>
          </w:tcPr>
          <w:p>
            <w:pPr>
              <w:spacing w:after="0" w:line="252" w:lineRule="auto"/>
            </w:pPr>
            <w:r>
              <w:rPr>
                <w:rFonts w:ascii="Arial" w:hAnsi="Arial" w:eastAsia="Arial"/>
                <w:color w:val="253746"/>
                <w:sz w:val="17"/>
              </w:rPr>
              <w:t>Existing system</w:t>
            </w:r>
          </w:p>
        </w:tc>
        <w:tc>
          <w:tcPr>
            <w:tcW w:type="dxa" w:w="6560"/>
            <w:vAlign w:val="center"/>
            <w:tcMar>
              <w:top w:w="90" w:type="dxa"/>
              <w:start w:w="120" w:type="dxa"/>
              <w:bottom w:w="90" w:type="dxa"/>
              <w:end w:w="120" w:type="dxa"/>
            </w:tcMar>
          </w:tcPr>
          <w:p>
            <w:pPr>
              <w:spacing w:after="0" w:line="252" w:lineRule="auto"/>
            </w:pPr>
            <w:r>
              <w:rPr>
                <w:rFonts w:ascii="Arial" w:hAnsi="Arial" w:eastAsia="Arial"/>
                <w:color w:val="253746"/>
                <w:sz w:val="17"/>
              </w:rPr>
              <w:t>Short description</w:t>
            </w:r>
          </w:p>
        </w:tc>
      </w:tr>
      <w:tr>
        <w:trPr>
          <w:cantSplit w:val="true"/>
        </w:trPr>
        <w:tc>
          <w:tcPr>
            <w:tcW w:type="dxa" w:w="2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Attachments</w:t>
            </w:r>
          </w:p>
        </w:tc>
        <w:tc>
          <w:tcPr>
            <w:tcW w:type="dxa" w:w="6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Plans, photographs or specifications</w:t>
            </w:r>
          </w:p>
        </w:tc>
      </w:tr>
      <w:tr>
        <w:trPr>
          <w:cantSplit w:val="true"/>
        </w:trPr>
        <w:tc>
          <w:tcPr>
            <w:tcW w:type="dxa" w:w="2800"/>
            <w:vAlign w:val="center"/>
            <w:tcMar>
              <w:top w:w="90" w:type="dxa"/>
              <w:start w:w="120" w:type="dxa"/>
              <w:bottom w:w="90" w:type="dxa"/>
              <w:end w:w="120" w:type="dxa"/>
            </w:tcMar>
          </w:tcPr>
          <w:p>
            <w:pPr>
              <w:spacing w:after="0" w:line="252" w:lineRule="auto"/>
            </w:pPr>
            <w:r>
              <w:rPr>
                <w:rFonts w:ascii="Arial" w:hAnsi="Arial" w:eastAsia="Arial"/>
                <w:color w:val="253746"/>
                <w:sz w:val="17"/>
              </w:rPr>
              <w:t>Project notes</w:t>
            </w:r>
          </w:p>
        </w:tc>
        <w:tc>
          <w:tcPr>
            <w:tcW w:type="dxa" w:w="6560"/>
            <w:vAlign w:val="center"/>
            <w:tcMar>
              <w:top w:w="90" w:type="dxa"/>
              <w:start w:w="120" w:type="dxa"/>
              <w:bottom w:w="90" w:type="dxa"/>
              <w:end w:w="120" w:type="dxa"/>
            </w:tcMar>
          </w:tcPr>
          <w:p>
            <w:pPr>
              <w:spacing w:after="0" w:line="252" w:lineRule="auto"/>
            </w:pPr>
            <w:r>
              <w:rPr>
                <w:rFonts w:ascii="Arial" w:hAnsi="Arial" w:eastAsia="Arial"/>
                <w:color w:val="253746"/>
                <w:sz w:val="17"/>
              </w:rPr>
              <w:t>Free-text field</w:t>
            </w:r>
          </w:p>
        </w:tc>
      </w:tr>
      <w:tr>
        <w:trPr>
          <w:cantSplit w:val="true"/>
        </w:trPr>
        <w:tc>
          <w:tcPr>
            <w:tcW w:type="dxa" w:w="280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Consent</w:t>
            </w:r>
          </w:p>
        </w:tc>
        <w:tc>
          <w:tcPr>
            <w:tcW w:type="dxa" w:w="656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Privacy acknowledgement before submission</w:t>
            </w:r>
          </w:p>
        </w:tc>
      </w:tr>
    </w:tbl>
    <w:p>
      <w:pPr>
        <w:spacing w:after="20"/>
      </w:pPr>
    </w:p>
    <w:p>
      <w:r>
        <w:br w:type="page"/>
      </w:r>
    </w:p>
    <w:p>
      <w:pPr>
        <w:pStyle w:val="Heading1"/>
        <w:keepNext/>
      </w:pPr>
      <w:r>
        <w:t>12. Search and Page Metadata</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1450"/>
        <w:gridCol w:w="3400"/>
        <w:gridCol w:w="4510"/>
      </w:tblGrid>
      <w:tr>
        <w:trPr>
          <w:tblHeader w:val="true"/>
          <w:cantSplit w:val="true"/>
        </w:trPr>
        <w:tc>
          <w:tcPr>
            <w:tcW w:type="dxa" w:w="1450"/>
            <w:shd w:fill="1F4E79"/>
            <w:vAlign w:val="center"/>
            <w:tcMar>
              <w:top w:w="90" w:type="dxa"/>
              <w:start w:w="120" w:type="dxa"/>
              <w:bottom w:w="90" w:type="dxa"/>
              <w:end w:w="120" w:type="dxa"/>
            </w:tcMar>
          </w:tcPr>
          <w:p>
            <w:pPr>
              <w:spacing w:after="0"/>
              <w:jc w:val="left"/>
            </w:pPr>
            <w:r>
              <w:rPr>
                <w:rFonts w:ascii="Arial" w:hAnsi="Arial" w:eastAsia="Arial"/>
                <w:b/>
                <w:color w:val="FFFFFF"/>
                <w:sz w:val="17"/>
              </w:rPr>
              <w:t>Page</w:t>
            </w:r>
          </w:p>
        </w:tc>
        <w:tc>
          <w:tcPr>
            <w:tcW w:type="dxa" w:w="3400"/>
            <w:shd w:fill="1F4E79"/>
            <w:vAlign w:val="center"/>
            <w:tcMar>
              <w:top w:w="90" w:type="dxa"/>
              <w:start w:w="120" w:type="dxa"/>
              <w:bottom w:w="90" w:type="dxa"/>
              <w:end w:w="120" w:type="dxa"/>
            </w:tcMar>
          </w:tcPr>
          <w:p>
            <w:pPr>
              <w:spacing w:after="0"/>
              <w:jc w:val="left"/>
            </w:pPr>
            <w:r>
              <w:rPr>
                <w:rFonts w:ascii="Arial" w:hAnsi="Arial" w:eastAsia="Arial"/>
                <w:b/>
                <w:color w:val="FFFFFF"/>
                <w:sz w:val="17"/>
              </w:rPr>
              <w:t>Meta title</w:t>
            </w:r>
          </w:p>
        </w:tc>
        <w:tc>
          <w:tcPr>
            <w:tcW w:type="dxa" w:w="4510"/>
            <w:shd w:fill="1F4E79"/>
            <w:vAlign w:val="center"/>
            <w:tcMar>
              <w:top w:w="90" w:type="dxa"/>
              <w:start w:w="120" w:type="dxa"/>
              <w:bottom w:w="90" w:type="dxa"/>
              <w:end w:w="120" w:type="dxa"/>
            </w:tcMar>
          </w:tcPr>
          <w:p>
            <w:pPr>
              <w:spacing w:after="0"/>
              <w:jc w:val="left"/>
            </w:pPr>
            <w:r>
              <w:rPr>
                <w:rFonts w:ascii="Arial" w:hAnsi="Arial" w:eastAsia="Arial"/>
                <w:b/>
                <w:color w:val="FFFFFF"/>
                <w:sz w:val="17"/>
              </w:rPr>
              <w:t>Meta description</w:t>
            </w:r>
          </w:p>
        </w:tc>
      </w:tr>
      <w:tr>
        <w:trPr>
          <w:cantSplit w:val="true"/>
        </w:trPr>
        <w:tc>
          <w:tcPr>
            <w:tcW w:type="dxa" w:w="1450"/>
            <w:vAlign w:val="center"/>
            <w:tcMar>
              <w:top w:w="90" w:type="dxa"/>
              <w:start w:w="120" w:type="dxa"/>
              <w:bottom w:w="90" w:type="dxa"/>
              <w:end w:w="120" w:type="dxa"/>
            </w:tcMar>
          </w:tcPr>
          <w:p>
            <w:pPr>
              <w:spacing w:after="0" w:line="252" w:lineRule="auto"/>
            </w:pPr>
            <w:r>
              <w:rPr>
                <w:rFonts w:ascii="Arial" w:hAnsi="Arial" w:eastAsia="Arial"/>
                <w:color w:val="253746"/>
                <w:sz w:val="16"/>
              </w:rPr>
              <w:t>Home</w:t>
            </w:r>
          </w:p>
        </w:tc>
        <w:tc>
          <w:tcPr>
            <w:tcW w:type="dxa" w:w="3400"/>
            <w:vAlign w:val="center"/>
            <w:tcMar>
              <w:top w:w="90" w:type="dxa"/>
              <w:start w:w="120" w:type="dxa"/>
              <w:bottom w:w="90" w:type="dxa"/>
              <w:end w:w="120" w:type="dxa"/>
            </w:tcMar>
          </w:tcPr>
          <w:p>
            <w:pPr>
              <w:spacing w:after="0" w:line="252" w:lineRule="auto"/>
            </w:pPr>
            <w:r>
              <w:rPr>
                <w:rFonts w:ascii="Arial" w:hAnsi="Arial" w:eastAsia="Arial"/>
                <w:color w:val="253746"/>
                <w:sz w:val="16"/>
              </w:rPr>
              <w:t>IRIS Energy | Air-to-Water Heat Pump Solutions</w:t>
            </w:r>
          </w:p>
        </w:tc>
        <w:tc>
          <w:tcPr>
            <w:tcW w:type="dxa" w:w="4510"/>
            <w:vAlign w:val="center"/>
            <w:tcMar>
              <w:top w:w="90" w:type="dxa"/>
              <w:start w:w="120" w:type="dxa"/>
              <w:bottom w:w="90" w:type="dxa"/>
              <w:end w:w="120" w:type="dxa"/>
            </w:tcMar>
          </w:tcPr>
          <w:p>
            <w:pPr>
              <w:spacing w:after="0" w:line="252" w:lineRule="auto"/>
            </w:pPr>
            <w:r>
              <w:rPr>
                <w:rFonts w:ascii="Arial" w:hAnsi="Arial" w:eastAsia="Arial"/>
                <w:color w:val="253746"/>
                <w:sz w:val="16"/>
              </w:rPr>
              <w:t>Efficient heat-pump solutions for pools, industrial basins, hot water and buildings.</w:t>
            </w:r>
          </w:p>
        </w:tc>
      </w:tr>
      <w:tr>
        <w:trPr>
          <w:cantSplit w:val="true"/>
        </w:trPr>
        <w:tc>
          <w:tcPr>
            <w:tcW w:type="dxa" w:w="14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About</w:t>
            </w:r>
          </w:p>
        </w:tc>
        <w:tc>
          <w:tcPr>
            <w:tcW w:type="dxa" w:w="34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About IRIS Energy | Engineering Efficient Heating</w:t>
            </w:r>
          </w:p>
        </w:tc>
        <w:tc>
          <w:tcPr>
            <w:tcW w:type="dxa" w:w="451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Learn about IRIS Energy, its heat-pump expertise and project-focused engineering approach.</w:t>
            </w:r>
          </w:p>
        </w:tc>
      </w:tr>
      <w:tr>
        <w:trPr>
          <w:cantSplit w:val="true"/>
        </w:trPr>
        <w:tc>
          <w:tcPr>
            <w:tcW w:type="dxa" w:w="1450"/>
            <w:vAlign w:val="center"/>
            <w:tcMar>
              <w:top w:w="90" w:type="dxa"/>
              <w:start w:w="120" w:type="dxa"/>
              <w:bottom w:w="90" w:type="dxa"/>
              <w:end w:w="120" w:type="dxa"/>
            </w:tcMar>
          </w:tcPr>
          <w:p>
            <w:pPr>
              <w:spacing w:after="0" w:line="252" w:lineRule="auto"/>
            </w:pPr>
            <w:r>
              <w:rPr>
                <w:rFonts w:ascii="Arial" w:hAnsi="Arial" w:eastAsia="Arial"/>
                <w:color w:val="253746"/>
                <w:sz w:val="16"/>
              </w:rPr>
              <w:t>Solutions</w:t>
            </w:r>
          </w:p>
        </w:tc>
        <w:tc>
          <w:tcPr>
            <w:tcW w:type="dxa" w:w="3400"/>
            <w:vAlign w:val="center"/>
            <w:tcMar>
              <w:top w:w="90" w:type="dxa"/>
              <w:start w:w="120" w:type="dxa"/>
              <w:bottom w:w="90" w:type="dxa"/>
              <w:end w:w="120" w:type="dxa"/>
            </w:tcMar>
          </w:tcPr>
          <w:p>
            <w:pPr>
              <w:spacing w:after="0" w:line="252" w:lineRule="auto"/>
            </w:pPr>
            <w:r>
              <w:rPr>
                <w:rFonts w:ascii="Arial" w:hAnsi="Arial" w:eastAsia="Arial"/>
                <w:color w:val="253746"/>
                <w:sz w:val="16"/>
              </w:rPr>
              <w:t>Heat Pump Applications | IRIS Energy</w:t>
            </w:r>
          </w:p>
        </w:tc>
        <w:tc>
          <w:tcPr>
            <w:tcW w:type="dxa" w:w="4510"/>
            <w:vAlign w:val="center"/>
            <w:tcMar>
              <w:top w:w="90" w:type="dxa"/>
              <w:start w:w="120" w:type="dxa"/>
              <w:bottom w:w="90" w:type="dxa"/>
              <w:end w:w="120" w:type="dxa"/>
            </w:tcMar>
          </w:tcPr>
          <w:p>
            <w:pPr>
              <w:spacing w:after="0" w:line="252" w:lineRule="auto"/>
            </w:pPr>
            <w:r>
              <w:rPr>
                <w:rFonts w:ascii="Arial" w:hAnsi="Arial" w:eastAsia="Arial"/>
                <w:color w:val="253746"/>
                <w:sz w:val="16"/>
              </w:rPr>
              <w:t>Explore heating and cooling solutions for pools, basins, domestic hot water and buildings.</w:t>
            </w:r>
          </w:p>
        </w:tc>
      </w:tr>
      <w:tr>
        <w:trPr>
          <w:cantSplit w:val="true"/>
        </w:trPr>
        <w:tc>
          <w:tcPr>
            <w:tcW w:type="dxa" w:w="14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Products</w:t>
            </w:r>
          </w:p>
        </w:tc>
        <w:tc>
          <w:tcPr>
            <w:tcW w:type="dxa" w:w="34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Residential, Commercial &amp; Industrial Heat Pumps</w:t>
            </w:r>
          </w:p>
        </w:tc>
        <w:tc>
          <w:tcPr>
            <w:tcW w:type="dxa" w:w="451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Explore IRIS heat-pump ranges, technology and referenced performance features.</w:t>
            </w:r>
          </w:p>
        </w:tc>
      </w:tr>
      <w:tr>
        <w:trPr>
          <w:cantSplit w:val="true"/>
        </w:trPr>
        <w:tc>
          <w:tcPr>
            <w:tcW w:type="dxa" w:w="1450"/>
            <w:vAlign w:val="center"/>
            <w:tcMar>
              <w:top w:w="90" w:type="dxa"/>
              <w:start w:w="120" w:type="dxa"/>
              <w:bottom w:w="90" w:type="dxa"/>
              <w:end w:w="120" w:type="dxa"/>
            </w:tcMar>
          </w:tcPr>
          <w:p>
            <w:pPr>
              <w:spacing w:after="0" w:line="252" w:lineRule="auto"/>
            </w:pPr>
            <w:r>
              <w:rPr>
                <w:rFonts w:ascii="Arial" w:hAnsi="Arial" w:eastAsia="Arial"/>
                <w:color w:val="253746"/>
                <w:sz w:val="16"/>
              </w:rPr>
              <w:t>Projects</w:t>
            </w:r>
          </w:p>
        </w:tc>
        <w:tc>
          <w:tcPr>
            <w:tcW w:type="dxa" w:w="3400"/>
            <w:vAlign w:val="center"/>
            <w:tcMar>
              <w:top w:w="90" w:type="dxa"/>
              <w:start w:w="120" w:type="dxa"/>
              <w:bottom w:w="90" w:type="dxa"/>
              <w:end w:w="120" w:type="dxa"/>
            </w:tcMar>
          </w:tcPr>
          <w:p>
            <w:pPr>
              <w:spacing w:after="0" w:line="252" w:lineRule="auto"/>
            </w:pPr>
            <w:r>
              <w:rPr>
                <w:rFonts w:ascii="Arial" w:hAnsi="Arial" w:eastAsia="Arial"/>
                <w:color w:val="253746"/>
                <w:sz w:val="16"/>
              </w:rPr>
              <w:t>Heat Pump Projects in Egypt | IRIS Energy</w:t>
            </w:r>
          </w:p>
        </w:tc>
        <w:tc>
          <w:tcPr>
            <w:tcW w:type="dxa" w:w="4510"/>
            <w:vAlign w:val="center"/>
            <w:tcMar>
              <w:top w:w="90" w:type="dxa"/>
              <w:start w:w="120" w:type="dxa"/>
              <w:bottom w:w="90" w:type="dxa"/>
              <w:end w:w="120" w:type="dxa"/>
            </w:tcMar>
          </w:tcPr>
          <w:p>
            <w:pPr>
              <w:spacing w:after="0" w:line="252" w:lineRule="auto"/>
            </w:pPr>
            <w:r>
              <w:rPr>
                <w:rFonts w:ascii="Arial" w:hAnsi="Arial" w:eastAsia="Arial"/>
                <w:color w:val="253746"/>
                <w:sz w:val="16"/>
              </w:rPr>
              <w:t>View approved IRIS Energy installations across residential and commercial applications.</w:t>
            </w:r>
          </w:p>
        </w:tc>
      </w:tr>
      <w:tr>
        <w:trPr>
          <w:cantSplit w:val="true"/>
        </w:trPr>
        <w:tc>
          <w:tcPr>
            <w:tcW w:type="dxa" w:w="145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Services</w:t>
            </w:r>
          </w:p>
        </w:tc>
        <w:tc>
          <w:tcPr>
            <w:tcW w:type="dxa" w:w="34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Heat Pump Engineering, Installation &amp; Support</w:t>
            </w:r>
          </w:p>
        </w:tc>
        <w:tc>
          <w:tcPr>
            <w:tcW w:type="dxa" w:w="451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Project studies, system sizing, installation, commissioning and maintenance support.</w:t>
            </w:r>
          </w:p>
        </w:tc>
      </w:tr>
      <w:tr>
        <w:trPr>
          <w:cantSplit w:val="true"/>
        </w:trPr>
        <w:tc>
          <w:tcPr>
            <w:tcW w:type="dxa" w:w="1450"/>
            <w:vAlign w:val="center"/>
            <w:tcMar>
              <w:top w:w="90" w:type="dxa"/>
              <w:start w:w="120" w:type="dxa"/>
              <w:bottom w:w="90" w:type="dxa"/>
              <w:end w:w="120" w:type="dxa"/>
            </w:tcMar>
          </w:tcPr>
          <w:p>
            <w:pPr>
              <w:spacing w:after="0" w:line="252" w:lineRule="auto"/>
            </w:pPr>
            <w:r>
              <w:rPr>
                <w:rFonts w:ascii="Arial" w:hAnsi="Arial" w:eastAsia="Arial"/>
                <w:color w:val="253746"/>
                <w:sz w:val="16"/>
              </w:rPr>
              <w:t>Request a Study</w:t>
            </w:r>
          </w:p>
        </w:tc>
        <w:tc>
          <w:tcPr>
            <w:tcW w:type="dxa" w:w="3400"/>
            <w:vAlign w:val="center"/>
            <w:tcMar>
              <w:top w:w="90" w:type="dxa"/>
              <w:start w:w="120" w:type="dxa"/>
              <w:bottom w:w="90" w:type="dxa"/>
              <w:end w:w="120" w:type="dxa"/>
            </w:tcMar>
          </w:tcPr>
          <w:p>
            <w:pPr>
              <w:spacing w:after="0" w:line="252" w:lineRule="auto"/>
            </w:pPr>
            <w:r>
              <w:rPr>
                <w:rFonts w:ascii="Arial" w:hAnsi="Arial" w:eastAsia="Arial"/>
                <w:color w:val="253746"/>
                <w:sz w:val="16"/>
              </w:rPr>
              <w:t>Request a Heat Pump Project Study | IRIS Energy</w:t>
            </w:r>
          </w:p>
        </w:tc>
        <w:tc>
          <w:tcPr>
            <w:tcW w:type="dxa" w:w="4510"/>
            <w:vAlign w:val="center"/>
            <w:tcMar>
              <w:top w:w="90" w:type="dxa"/>
              <w:start w:w="120" w:type="dxa"/>
              <w:bottom w:w="90" w:type="dxa"/>
              <w:end w:w="120" w:type="dxa"/>
            </w:tcMar>
          </w:tcPr>
          <w:p>
            <w:pPr>
              <w:spacing w:after="0" w:line="252" w:lineRule="auto"/>
            </w:pPr>
            <w:r>
              <w:rPr>
                <w:rFonts w:ascii="Arial" w:hAnsi="Arial" w:eastAsia="Arial"/>
                <w:color w:val="253746"/>
                <w:sz w:val="16"/>
              </w:rPr>
              <w:t>Share project requirements for an initial heat-pump system assessment.</w:t>
            </w:r>
          </w:p>
        </w:tc>
      </w:tr>
    </w:tbl>
    <w:p>
      <w:pPr>
        <w:spacing w:after="20"/>
      </w:pPr>
    </w:p>
    <w:p>
      <w:pPr>
        <w:pStyle w:val="Heading2"/>
        <w:keepNext/>
      </w:pPr>
      <w:r>
        <w:t>Suggested Search Topics</w:t>
      </w:r>
    </w:p>
    <w:p>
      <w:pPr>
        <w:pStyle w:val="ListBullet"/>
        <w:spacing w:after="80" w:line="276" w:lineRule="auto"/>
      </w:pPr>
      <w:r>
        <w:rPr>
          <w:rFonts w:ascii="Arial" w:hAnsi="Arial" w:eastAsia="Arial"/>
          <w:color w:val="253746"/>
          <w:sz w:val="20"/>
        </w:rPr>
        <w:t>swimming pool heat pump</w:t>
      </w:r>
    </w:p>
    <w:p>
      <w:pPr>
        <w:pStyle w:val="ListBullet"/>
        <w:spacing w:after="80" w:line="276" w:lineRule="auto"/>
      </w:pPr>
      <w:r>
        <w:rPr>
          <w:rFonts w:ascii="Arial" w:hAnsi="Arial" w:eastAsia="Arial"/>
          <w:color w:val="253746"/>
          <w:sz w:val="20"/>
        </w:rPr>
        <w:t>commercial pool heating</w:t>
      </w:r>
    </w:p>
    <w:p>
      <w:pPr>
        <w:pStyle w:val="ListBullet"/>
        <w:spacing w:after="80" w:line="276" w:lineRule="auto"/>
      </w:pPr>
      <w:r>
        <w:rPr>
          <w:rFonts w:ascii="Arial" w:hAnsi="Arial" w:eastAsia="Arial"/>
          <w:color w:val="253746"/>
          <w:sz w:val="20"/>
        </w:rPr>
        <w:t>industrial basin heating and cooling</w:t>
      </w:r>
    </w:p>
    <w:p>
      <w:pPr>
        <w:pStyle w:val="ListBullet"/>
        <w:spacing w:after="80" w:line="276" w:lineRule="auto"/>
      </w:pPr>
      <w:r>
        <w:rPr>
          <w:rFonts w:ascii="Arial" w:hAnsi="Arial" w:eastAsia="Arial"/>
          <w:color w:val="253746"/>
          <w:sz w:val="20"/>
        </w:rPr>
        <w:t>air-to-water heat pump</w:t>
      </w:r>
    </w:p>
    <w:p>
      <w:pPr>
        <w:pStyle w:val="ListBullet"/>
        <w:spacing w:after="80" w:line="276" w:lineRule="auto"/>
      </w:pPr>
      <w:r>
        <w:rPr>
          <w:rFonts w:ascii="Arial" w:hAnsi="Arial" w:eastAsia="Arial"/>
          <w:color w:val="253746"/>
          <w:sz w:val="20"/>
        </w:rPr>
        <w:t>pool heating solutions in Egypt</w:t>
      </w:r>
    </w:p>
    <w:p>
      <w:pPr>
        <w:pStyle w:val="ListBullet"/>
        <w:spacing w:after="80" w:line="276" w:lineRule="auto"/>
      </w:pPr>
      <w:r>
        <w:rPr>
          <w:rFonts w:ascii="Arial" w:hAnsi="Arial" w:eastAsia="Arial"/>
          <w:color w:val="253746"/>
          <w:sz w:val="20"/>
        </w:rPr>
        <w:t>heat pump installation and maintenance</w:t>
      </w:r>
    </w:p>
    <w:p>
      <w:pPr>
        <w:pStyle w:val="ListBullet"/>
        <w:spacing w:after="80" w:line="276" w:lineRule="auto"/>
      </w:pPr>
      <w:r>
        <w:rPr>
          <w:rFonts w:ascii="Arial" w:hAnsi="Arial" w:eastAsia="Arial"/>
          <w:color w:val="253746"/>
          <w:sz w:val="20"/>
        </w:rPr>
        <w:t>thermal pool cover and roller</w:t>
      </w:r>
    </w:p>
    <w:p>
      <w:pPr>
        <w:pStyle w:val="Heading1"/>
        <w:keepNext/>
      </w:pPr>
      <w:r>
        <w:t>13. Website Build Requirements</w:t>
      </w: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350"/>
        <w:gridCol w:w="7010"/>
      </w:tblGrid>
      <w:tr>
        <w:trPr>
          <w:tblHeader w:val="true"/>
          <w:cantSplit w:val="true"/>
        </w:trPr>
        <w:tc>
          <w:tcPr>
            <w:tcW w:type="dxa" w:w="2350"/>
            <w:shd w:fill="1F4E79"/>
            <w:vAlign w:val="center"/>
            <w:tcMar>
              <w:top w:w="90" w:type="dxa"/>
              <w:start w:w="120" w:type="dxa"/>
              <w:bottom w:w="90" w:type="dxa"/>
              <w:end w:w="120" w:type="dxa"/>
            </w:tcMar>
          </w:tcPr>
          <w:p>
            <w:pPr>
              <w:spacing w:after="0"/>
              <w:jc w:val="left"/>
            </w:pPr>
            <w:r>
              <w:rPr>
                <w:rFonts w:ascii="Arial" w:hAnsi="Arial" w:eastAsia="Arial"/>
                <w:b/>
                <w:color w:val="FFFFFF"/>
                <w:sz w:val="18"/>
              </w:rPr>
              <w:t>Requirement</w:t>
            </w:r>
          </w:p>
        </w:tc>
        <w:tc>
          <w:tcPr>
            <w:tcW w:type="dxa" w:w="7010"/>
            <w:shd w:fill="1F4E79"/>
            <w:vAlign w:val="center"/>
            <w:tcMar>
              <w:top w:w="90" w:type="dxa"/>
              <w:start w:w="120" w:type="dxa"/>
              <w:bottom w:w="90" w:type="dxa"/>
              <w:end w:w="120" w:type="dxa"/>
            </w:tcMar>
          </w:tcPr>
          <w:p>
            <w:pPr>
              <w:spacing w:after="0"/>
              <w:jc w:val="left"/>
            </w:pPr>
            <w:r>
              <w:rPr>
                <w:rFonts w:ascii="Arial" w:hAnsi="Arial" w:eastAsia="Arial"/>
                <w:b/>
                <w:color w:val="FFFFFF"/>
                <w:sz w:val="18"/>
              </w:rPr>
              <w:t>Acceptance expectation</w:t>
            </w:r>
          </w:p>
        </w:tc>
      </w:tr>
      <w:tr>
        <w:trPr>
          <w:cantSplit w:val="true"/>
        </w:trPr>
        <w:tc>
          <w:tcPr>
            <w:tcW w:type="dxa" w:w="2350"/>
            <w:vAlign w:val="center"/>
            <w:tcMar>
              <w:top w:w="90" w:type="dxa"/>
              <w:start w:w="120" w:type="dxa"/>
              <w:bottom w:w="90" w:type="dxa"/>
              <w:end w:w="120" w:type="dxa"/>
            </w:tcMar>
          </w:tcPr>
          <w:p>
            <w:pPr>
              <w:spacing w:after="0" w:line="252" w:lineRule="auto"/>
            </w:pPr>
            <w:r>
              <w:rPr>
                <w:rFonts w:ascii="Arial" w:hAnsi="Arial" w:eastAsia="Arial"/>
                <w:color w:val="253746"/>
                <w:sz w:val="17"/>
              </w:rPr>
              <w:t>Responsive design</w:t>
            </w:r>
          </w:p>
        </w:tc>
        <w:tc>
          <w:tcPr>
            <w:tcW w:type="dxa" w:w="7010"/>
            <w:vAlign w:val="center"/>
            <w:tcMar>
              <w:top w:w="90" w:type="dxa"/>
              <w:start w:w="120" w:type="dxa"/>
              <w:bottom w:w="90" w:type="dxa"/>
              <w:end w:w="120" w:type="dxa"/>
            </w:tcMar>
          </w:tcPr>
          <w:p>
            <w:pPr>
              <w:spacing w:after="0" w:line="252" w:lineRule="auto"/>
            </w:pPr>
            <w:r>
              <w:rPr>
                <w:rFonts w:ascii="Arial" w:hAnsi="Arial" w:eastAsia="Arial"/>
                <w:color w:val="253746"/>
                <w:sz w:val="17"/>
              </w:rPr>
              <w:t>Prioritize mobile readability, CTA visibility and technical-table usability.</w:t>
            </w:r>
          </w:p>
        </w:tc>
      </w:tr>
      <w:tr>
        <w:trPr>
          <w:cantSplit w:val="true"/>
        </w:trPr>
        <w:tc>
          <w:tcPr>
            <w:tcW w:type="dxa" w:w="23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Bilingual readiness</w:t>
            </w:r>
          </w:p>
        </w:tc>
        <w:tc>
          <w:tcPr>
            <w:tcW w:type="dxa" w:w="70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Structure content and components for English and Arabic, including RTL support.</w:t>
            </w:r>
          </w:p>
        </w:tc>
      </w:tr>
      <w:tr>
        <w:trPr>
          <w:cantSplit w:val="true"/>
        </w:trPr>
        <w:tc>
          <w:tcPr>
            <w:tcW w:type="dxa" w:w="2350"/>
            <w:vAlign w:val="center"/>
            <w:tcMar>
              <w:top w:w="90" w:type="dxa"/>
              <w:start w:w="120" w:type="dxa"/>
              <w:bottom w:w="90" w:type="dxa"/>
              <w:end w:w="120" w:type="dxa"/>
            </w:tcMar>
          </w:tcPr>
          <w:p>
            <w:pPr>
              <w:spacing w:after="0" w:line="252" w:lineRule="auto"/>
            </w:pPr>
            <w:r>
              <w:rPr>
                <w:rFonts w:ascii="Arial" w:hAnsi="Arial" w:eastAsia="Arial"/>
                <w:color w:val="253746"/>
                <w:sz w:val="17"/>
              </w:rPr>
              <w:t>Performance</w:t>
            </w:r>
          </w:p>
        </w:tc>
        <w:tc>
          <w:tcPr>
            <w:tcW w:type="dxa" w:w="7010"/>
            <w:vAlign w:val="center"/>
            <w:tcMar>
              <w:top w:w="90" w:type="dxa"/>
              <w:start w:w="120" w:type="dxa"/>
              <w:bottom w:w="90" w:type="dxa"/>
              <w:end w:w="120" w:type="dxa"/>
            </w:tcMar>
          </w:tcPr>
          <w:p>
            <w:pPr>
              <w:spacing w:after="0" w:line="252" w:lineRule="auto"/>
            </w:pPr>
            <w:r>
              <w:rPr>
                <w:rFonts w:ascii="Arial" w:hAnsi="Arial" w:eastAsia="Arial"/>
                <w:color w:val="253746"/>
                <w:sz w:val="17"/>
              </w:rPr>
              <w:t>Use WebP, responsive image sizes, compression, caching and lazy loading.</w:t>
            </w:r>
          </w:p>
        </w:tc>
      </w:tr>
      <w:tr>
        <w:trPr>
          <w:cantSplit w:val="true"/>
        </w:trPr>
        <w:tc>
          <w:tcPr>
            <w:tcW w:type="dxa" w:w="23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Accessibility</w:t>
            </w:r>
          </w:p>
        </w:tc>
        <w:tc>
          <w:tcPr>
            <w:tcW w:type="dxa" w:w="70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Keyboard navigation, visible focus states, semantic headings, labels and useful alt text.</w:t>
            </w:r>
          </w:p>
        </w:tc>
      </w:tr>
      <w:tr>
        <w:trPr>
          <w:cantSplit w:val="true"/>
        </w:trPr>
        <w:tc>
          <w:tcPr>
            <w:tcW w:type="dxa" w:w="2350"/>
            <w:vAlign w:val="center"/>
            <w:tcMar>
              <w:top w:w="90" w:type="dxa"/>
              <w:start w:w="120" w:type="dxa"/>
              <w:bottom w:w="90" w:type="dxa"/>
              <w:end w:w="120" w:type="dxa"/>
            </w:tcMar>
          </w:tcPr>
          <w:p>
            <w:pPr>
              <w:spacing w:after="0" w:line="252" w:lineRule="auto"/>
            </w:pPr>
            <w:r>
              <w:rPr>
                <w:rFonts w:ascii="Arial" w:hAnsi="Arial" w:eastAsia="Arial"/>
                <w:color w:val="253746"/>
                <w:sz w:val="17"/>
              </w:rPr>
              <w:t>Content management</w:t>
            </w:r>
          </w:p>
        </w:tc>
        <w:tc>
          <w:tcPr>
            <w:tcW w:type="dxa" w:w="7010"/>
            <w:vAlign w:val="center"/>
            <w:tcMar>
              <w:top w:w="90" w:type="dxa"/>
              <w:start w:w="120" w:type="dxa"/>
              <w:bottom w:w="90" w:type="dxa"/>
              <w:end w:w="120" w:type="dxa"/>
            </w:tcMar>
          </w:tcPr>
          <w:p>
            <w:pPr>
              <w:spacing w:after="0" w:line="252" w:lineRule="auto"/>
            </w:pPr>
            <w:r>
              <w:rPr>
                <w:rFonts w:ascii="Arial" w:hAnsi="Arial" w:eastAsia="Arial"/>
                <w:color w:val="253746"/>
                <w:sz w:val="17"/>
              </w:rPr>
              <w:t>Allow authorized staff to update models, projects, photos and technical data.</w:t>
            </w:r>
          </w:p>
        </w:tc>
      </w:tr>
      <w:tr>
        <w:trPr>
          <w:cantSplit w:val="true"/>
        </w:trPr>
        <w:tc>
          <w:tcPr>
            <w:tcW w:type="dxa" w:w="23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Forms</w:t>
            </w:r>
          </w:p>
        </w:tc>
        <w:tc>
          <w:tcPr>
            <w:tcW w:type="dxa" w:w="70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Use validation, anti-spam protection, consent text and a private backend routing destination.</w:t>
            </w:r>
          </w:p>
        </w:tc>
      </w:tr>
      <w:tr>
        <w:trPr>
          <w:cantSplit w:val="true"/>
        </w:trPr>
        <w:tc>
          <w:tcPr>
            <w:tcW w:type="dxa" w:w="2350"/>
            <w:vAlign w:val="center"/>
            <w:tcMar>
              <w:top w:w="90" w:type="dxa"/>
              <w:start w:w="120" w:type="dxa"/>
              <w:bottom w:w="90" w:type="dxa"/>
              <w:end w:w="120" w:type="dxa"/>
            </w:tcMar>
          </w:tcPr>
          <w:p>
            <w:pPr>
              <w:spacing w:after="0" w:line="252" w:lineRule="auto"/>
            </w:pPr>
            <w:r>
              <w:rPr>
                <w:rFonts w:ascii="Arial" w:hAnsi="Arial" w:eastAsia="Arial"/>
                <w:color w:val="253746"/>
                <w:sz w:val="17"/>
              </w:rPr>
              <w:t>Search fundamentals</w:t>
            </w:r>
          </w:p>
        </w:tc>
        <w:tc>
          <w:tcPr>
            <w:tcW w:type="dxa" w:w="7010"/>
            <w:vAlign w:val="center"/>
            <w:tcMar>
              <w:top w:w="90" w:type="dxa"/>
              <w:start w:w="120" w:type="dxa"/>
              <w:bottom w:w="90" w:type="dxa"/>
              <w:end w:w="120" w:type="dxa"/>
            </w:tcMar>
          </w:tcPr>
          <w:p>
            <w:pPr>
              <w:spacing w:after="0" w:line="252" w:lineRule="auto"/>
            </w:pPr>
            <w:r>
              <w:rPr>
                <w:rFonts w:ascii="Arial" w:hAnsi="Arial" w:eastAsia="Arial"/>
                <w:color w:val="253746"/>
                <w:sz w:val="17"/>
              </w:rPr>
              <w:t>Unique page titles, descriptions, canonical tags, sitemap and structured data.</w:t>
            </w:r>
          </w:p>
        </w:tc>
      </w:tr>
      <w:tr>
        <w:trPr>
          <w:cantSplit w:val="true"/>
        </w:trPr>
        <w:tc>
          <w:tcPr>
            <w:tcW w:type="dxa" w:w="23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Measurement</w:t>
            </w:r>
          </w:p>
        </w:tc>
        <w:tc>
          <w:tcPr>
            <w:tcW w:type="dxa" w:w="70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Add approved analytics and conversion events for study requests.</w:t>
            </w:r>
          </w:p>
        </w:tc>
      </w:tr>
      <w:tr>
        <w:trPr>
          <w:cantSplit w:val="true"/>
        </w:trPr>
        <w:tc>
          <w:tcPr>
            <w:tcW w:type="dxa" w:w="2350"/>
            <w:vAlign w:val="center"/>
            <w:tcMar>
              <w:top w:w="90" w:type="dxa"/>
              <w:start w:w="120" w:type="dxa"/>
              <w:bottom w:w="90" w:type="dxa"/>
              <w:end w:w="120" w:type="dxa"/>
            </w:tcMar>
          </w:tcPr>
          <w:p>
            <w:pPr>
              <w:spacing w:after="0" w:line="252" w:lineRule="auto"/>
            </w:pPr>
            <w:r>
              <w:rPr>
                <w:rFonts w:ascii="Arial" w:hAnsi="Arial" w:eastAsia="Arial"/>
                <w:color w:val="253746"/>
                <w:sz w:val="17"/>
              </w:rPr>
              <w:t>Security</w:t>
            </w:r>
          </w:p>
        </w:tc>
        <w:tc>
          <w:tcPr>
            <w:tcW w:type="dxa" w:w="7010"/>
            <w:vAlign w:val="center"/>
            <w:tcMar>
              <w:top w:w="90" w:type="dxa"/>
              <w:start w:w="120" w:type="dxa"/>
              <w:bottom w:w="90" w:type="dxa"/>
              <w:end w:w="120" w:type="dxa"/>
            </w:tcMar>
          </w:tcPr>
          <w:p>
            <w:pPr>
              <w:spacing w:after="0" w:line="252" w:lineRule="auto"/>
            </w:pPr>
            <w:r>
              <w:rPr>
                <w:rFonts w:ascii="Arial" w:hAnsi="Arial" w:eastAsia="Arial"/>
                <w:color w:val="253746"/>
                <w:sz w:val="17"/>
              </w:rPr>
              <w:t>HTTPS, dependency updates, access control, backups and secure form handling.</w:t>
            </w:r>
          </w:p>
        </w:tc>
      </w:tr>
      <w:tr>
        <w:trPr>
          <w:cantSplit w:val="true"/>
        </w:trPr>
        <w:tc>
          <w:tcPr>
            <w:tcW w:type="dxa" w:w="235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Quality assurance</w:t>
            </w:r>
          </w:p>
        </w:tc>
        <w:tc>
          <w:tcPr>
            <w:tcW w:type="dxa" w:w="7010"/>
            <w:shd w:fill="EEF5FB"/>
            <w:vAlign w:val="center"/>
            <w:tcMar>
              <w:top w:w="90" w:type="dxa"/>
              <w:start w:w="120" w:type="dxa"/>
              <w:bottom w:w="90" w:type="dxa"/>
              <w:end w:w="120" w:type="dxa"/>
            </w:tcMar>
          </w:tcPr>
          <w:p>
            <w:pPr>
              <w:spacing w:after="0" w:line="252" w:lineRule="auto"/>
            </w:pPr>
            <w:r>
              <w:rPr>
                <w:rFonts w:ascii="Arial" w:hAnsi="Arial" w:eastAsia="Arial"/>
                <w:color w:val="253746"/>
                <w:sz w:val="17"/>
              </w:rPr>
              <w:t>Test current mobile and desktop browsers before launch.</w:t>
            </w:r>
          </w:p>
        </w:tc>
      </w:tr>
    </w:tbl>
    <w:p>
      <w:pPr>
        <w:spacing w:after="20"/>
      </w:pPr>
    </w:p>
    <w:p>
      <w:pPr>
        <w:pStyle w:val="Heading1"/>
        <w:keepNext/>
      </w:pPr>
      <w:r>
        <w:t>14. Confirmation Required Before Publishing</w:t>
      </w:r>
    </w:p>
    <w:tbl>
      <w:tblPr>
        <w:tblW w:type="dxa" w:w="9360"/>
        <w:jc w:val="left"/>
        <w:tblLayout w:type="fixed"/>
        <w:tblLook w:firstColumn="1" w:firstRow="1" w:lastColumn="0" w:lastRow="0" w:noHBand="0" w:noVBand="1" w:val="04A0"/>
        <w:tblInd w:w="120" w:type="dxa"/>
        <w:tblBorders>
          <w:top w:val="single" w:sz="2" w:space="0" w:color="F7F0DA"/>
          <w:left w:val="single" w:sz="2" w:space="0" w:color="F7F0DA"/>
          <w:bottom w:val="single" w:sz="2" w:space="0" w:color="F7F0DA"/>
          <w:right w:val="single" w:sz="2" w:space="0" w:color="F7F0DA"/>
          <w:insideH w:val="single" w:sz="2" w:space="0" w:color="F7F0DA"/>
          <w:insideV w:val="single" w:sz="2" w:space="0" w:color="F7F0DA"/>
        </w:tblBorders>
      </w:tblPr>
      <w:tblGrid>
        <w:gridCol w:w="9360"/>
      </w:tblGrid>
      <w:tr>
        <w:trPr>
          <w:cantSplit w:val="true"/>
        </w:trPr>
        <w:tc>
          <w:tcPr>
            <w:tcW w:type="dxa" w:w="9360"/>
            <w:shd w:fill="F7F0DA"/>
            <w:tcMar>
              <w:top w:w="150" w:type="dxa"/>
              <w:start w:w="180" w:type="dxa"/>
              <w:bottom w:w="150" w:type="dxa"/>
              <w:end w:w="180" w:type="dxa"/>
            </w:tcMar>
          </w:tcPr>
          <w:p>
            <w:pPr>
              <w:spacing w:after="40"/>
            </w:pPr>
            <w:r>
              <w:rPr>
                <w:rFonts w:ascii="Arial" w:hAnsi="Arial" w:eastAsia="Arial"/>
                <w:b/>
                <w:color w:val="9C2F2F"/>
                <w:sz w:val="18"/>
              </w:rPr>
              <w:t>LAUNCH GATE</w:t>
            </w:r>
          </w:p>
          <w:p>
            <w:pPr>
              <w:spacing w:after="0"/>
            </w:pPr>
            <w:r>
              <w:rPr>
                <w:rFonts w:ascii="Arial" w:hAnsi="Arial" w:eastAsia="Arial"/>
                <w:color w:val="253746"/>
                <w:sz w:val="20"/>
              </w:rPr>
              <w:t>The website may be designed now, but the following points must be confirmed before the affected claims, names or specifications go live.</w:t>
            </w:r>
          </w:p>
        </w:tc>
      </w:tr>
    </w:tbl>
    <w:p>
      <w:pPr>
        <w:spacing w:after="40"/>
      </w:pPr>
    </w:p>
    <w:tbl>
      <w:tblPr>
        <w:tblStyle w:val="TableGrid"/>
        <w:tblW w:type="dxa" w:w="9360"/>
        <w:jc w:val="left"/>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Ind w:w="120" w:type="dxa"/>
      </w:tblPr>
      <w:tblGrid>
        <w:gridCol w:w="2100"/>
        <w:gridCol w:w="3900"/>
        <w:gridCol w:w="3360"/>
      </w:tblGrid>
      <w:tr>
        <w:trPr>
          <w:tblHeader w:val="true"/>
          <w:cantSplit w:val="true"/>
        </w:trPr>
        <w:tc>
          <w:tcPr>
            <w:tcW w:type="dxa" w:w="2100"/>
            <w:shd w:fill="1F4E79"/>
            <w:vAlign w:val="center"/>
            <w:tcMar>
              <w:top w:w="90" w:type="dxa"/>
              <w:start w:w="120" w:type="dxa"/>
              <w:bottom w:w="90" w:type="dxa"/>
              <w:end w:w="120" w:type="dxa"/>
            </w:tcMar>
          </w:tcPr>
          <w:p>
            <w:pPr>
              <w:spacing w:after="0"/>
              <w:jc w:val="left"/>
            </w:pPr>
            <w:r>
              <w:rPr>
                <w:rFonts w:ascii="Arial" w:hAnsi="Arial" w:eastAsia="Arial"/>
                <w:b/>
                <w:color w:val="FFFFFF"/>
                <w:sz w:val="17"/>
              </w:rPr>
              <w:t>Topic</w:t>
            </w:r>
          </w:p>
        </w:tc>
        <w:tc>
          <w:tcPr>
            <w:tcW w:type="dxa" w:w="3900"/>
            <w:shd w:fill="1F4E79"/>
            <w:vAlign w:val="center"/>
            <w:tcMar>
              <w:top w:w="90" w:type="dxa"/>
              <w:start w:w="120" w:type="dxa"/>
              <w:bottom w:w="90" w:type="dxa"/>
              <w:end w:w="120" w:type="dxa"/>
            </w:tcMar>
          </w:tcPr>
          <w:p>
            <w:pPr>
              <w:spacing w:after="0"/>
              <w:jc w:val="left"/>
            </w:pPr>
            <w:r>
              <w:rPr>
                <w:rFonts w:ascii="Arial" w:hAnsi="Arial" w:eastAsia="Arial"/>
                <w:b/>
                <w:color w:val="FFFFFF"/>
                <w:sz w:val="17"/>
              </w:rPr>
              <w:t>Issue</w:t>
            </w:r>
          </w:p>
        </w:tc>
        <w:tc>
          <w:tcPr>
            <w:tcW w:type="dxa" w:w="3360"/>
            <w:shd w:fill="1F4E79"/>
            <w:vAlign w:val="center"/>
            <w:tcMar>
              <w:top w:w="90" w:type="dxa"/>
              <w:start w:w="120" w:type="dxa"/>
              <w:bottom w:w="90" w:type="dxa"/>
              <w:end w:w="120" w:type="dxa"/>
            </w:tcMar>
          </w:tcPr>
          <w:p>
            <w:pPr>
              <w:spacing w:after="0"/>
              <w:jc w:val="left"/>
            </w:pPr>
            <w:r>
              <w:rPr>
                <w:rFonts w:ascii="Arial" w:hAnsi="Arial" w:eastAsia="Arial"/>
                <w:b/>
                <w:color w:val="FFFFFF"/>
                <w:sz w:val="17"/>
              </w:rPr>
              <w:t>Required decision</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6"/>
              </w:rPr>
              <w:t>Installation count</w:t>
            </w:r>
          </w:p>
        </w:tc>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Sources state both more than 80 and more than 100 installations.</w:t>
            </w:r>
          </w:p>
        </w:tc>
        <w:tc>
          <w:tcPr>
            <w:tcW w:type="dxa" w:w="3360"/>
            <w:vAlign w:val="center"/>
            <w:tcMar>
              <w:top w:w="90" w:type="dxa"/>
              <w:start w:w="120" w:type="dxa"/>
              <w:bottom w:w="90" w:type="dxa"/>
              <w:end w:w="120" w:type="dxa"/>
            </w:tcMar>
          </w:tcPr>
          <w:p>
            <w:pPr>
              <w:spacing w:after="0" w:line="252" w:lineRule="auto"/>
            </w:pPr>
            <w:r>
              <w:rPr>
                <w:rFonts w:ascii="Arial" w:hAnsi="Arial" w:eastAsia="Arial"/>
                <w:color w:val="253746"/>
                <w:sz w:val="16"/>
              </w:rPr>
              <w:t>Select one evidenced figure or publish no number.</w:t>
            </w:r>
          </w:p>
        </w:tc>
      </w:tr>
      <w:tr>
        <w:trPr>
          <w:cantSplit w:val="true"/>
        </w:trPr>
        <w:tc>
          <w:tcPr>
            <w:tcW w:type="dxa" w:w="21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Capacity range</w:t>
            </w:r>
          </w:p>
        </w:tc>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Older material states 5-250 kW; newer material states 10-475 kW.</w:t>
            </w:r>
          </w:p>
        </w:tc>
        <w:tc>
          <w:tcPr>
            <w:tcW w:type="dxa" w:w="33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Use the current catalogue as authority.</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6"/>
              </w:rPr>
              <w:t>Legal relationship</w:t>
            </w:r>
          </w:p>
        </w:tc>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Partnership, cooperation protocol, representation and joint venture are used.</w:t>
            </w:r>
          </w:p>
        </w:tc>
        <w:tc>
          <w:tcPr>
            <w:tcW w:type="dxa" w:w="3360"/>
            <w:vAlign w:val="center"/>
            <w:tcMar>
              <w:top w:w="90" w:type="dxa"/>
              <w:start w:w="120" w:type="dxa"/>
              <w:bottom w:w="90" w:type="dxa"/>
              <w:end w:w="120" w:type="dxa"/>
            </w:tcMar>
          </w:tcPr>
          <w:p>
            <w:pPr>
              <w:spacing w:after="0" w:line="252" w:lineRule="auto"/>
            </w:pPr>
            <w:r>
              <w:rPr>
                <w:rFonts w:ascii="Arial" w:hAnsi="Arial" w:eastAsia="Arial"/>
                <w:color w:val="253746"/>
                <w:sz w:val="16"/>
              </w:rPr>
              <w:t>Approve one legally accurate public phrase.</w:t>
            </w:r>
          </w:p>
        </w:tc>
      </w:tr>
      <w:tr>
        <w:trPr>
          <w:cantSplit w:val="true"/>
        </w:trPr>
        <w:tc>
          <w:tcPr>
            <w:tcW w:type="dxa" w:w="21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Energy-saving claim</w:t>
            </w:r>
          </w:p>
        </w:tc>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Older material claims more than 75% reduction.</w:t>
            </w:r>
          </w:p>
        </w:tc>
        <w:tc>
          <w:tcPr>
            <w:tcW w:type="dxa" w:w="33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Define comparison baseline and operating conditions.</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6"/>
              </w:rPr>
              <w:t>Customer satisfaction</w:t>
            </w:r>
          </w:p>
        </w:tc>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A 99% satisfaction claim is included in one source.</w:t>
            </w:r>
          </w:p>
        </w:tc>
        <w:tc>
          <w:tcPr>
            <w:tcW w:type="dxa" w:w="3360"/>
            <w:vAlign w:val="center"/>
            <w:tcMar>
              <w:top w:w="90" w:type="dxa"/>
              <w:start w:w="120" w:type="dxa"/>
              <w:bottom w:w="90" w:type="dxa"/>
              <w:end w:w="120" w:type="dxa"/>
            </w:tcMar>
          </w:tcPr>
          <w:p>
            <w:pPr>
              <w:spacing w:after="0" w:line="252" w:lineRule="auto"/>
            </w:pPr>
            <w:r>
              <w:rPr>
                <w:rFonts w:ascii="Arial" w:hAnsi="Arial" w:eastAsia="Arial"/>
                <w:color w:val="253746"/>
                <w:sz w:val="16"/>
              </w:rPr>
              <w:t>Publish only with supporting evidence.</w:t>
            </w:r>
          </w:p>
        </w:tc>
      </w:tr>
      <w:tr>
        <w:trPr>
          <w:cantSplit w:val="true"/>
        </w:trPr>
        <w:tc>
          <w:tcPr>
            <w:tcW w:type="dxa" w:w="21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Certifications</w:t>
            </w:r>
          </w:p>
        </w:tc>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CE compliance and safety/performance certification are referenced.</w:t>
            </w:r>
          </w:p>
        </w:tc>
        <w:tc>
          <w:tcPr>
            <w:tcW w:type="dxa" w:w="33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Collect current certificates for applicable models.</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6"/>
              </w:rPr>
              <w:t>Product data</w:t>
            </w:r>
          </w:p>
        </w:tc>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Full-inverter and legacy fixed-rate data are both present.</w:t>
            </w:r>
          </w:p>
        </w:tc>
        <w:tc>
          <w:tcPr>
            <w:tcW w:type="dxa" w:w="3360"/>
            <w:vAlign w:val="center"/>
            <w:tcMar>
              <w:top w:w="90" w:type="dxa"/>
              <w:start w:w="120" w:type="dxa"/>
              <w:bottom w:w="90" w:type="dxa"/>
              <w:end w:w="120" w:type="dxa"/>
            </w:tcMar>
          </w:tcPr>
          <w:p>
            <w:pPr>
              <w:spacing w:after="0" w:line="252" w:lineRule="auto"/>
            </w:pPr>
            <w:r>
              <w:rPr>
                <w:rFonts w:ascii="Arial" w:hAnsi="Arial" w:eastAsia="Arial"/>
                <w:color w:val="253746"/>
                <w:sz w:val="16"/>
              </w:rPr>
              <w:t>Confirm active models and final datasheets.</w:t>
            </w:r>
          </w:p>
        </w:tc>
      </w:tr>
      <w:tr>
        <w:trPr>
          <w:cantSplit w:val="true"/>
        </w:trPr>
        <w:tc>
          <w:tcPr>
            <w:tcW w:type="dxa" w:w="21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Customer references</w:t>
            </w:r>
          </w:p>
        </w:tc>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Named schools, hotels, clubs and private projects are listed.</w:t>
            </w:r>
          </w:p>
        </w:tc>
        <w:tc>
          <w:tcPr>
            <w:tcW w:type="dxa" w:w="33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Obtain permission or anonymize.</w:t>
            </w:r>
          </w:p>
        </w:tc>
      </w:tr>
      <w:tr>
        <w:trPr>
          <w:cantSplit w:val="true"/>
        </w:trPr>
        <w:tc>
          <w:tcPr>
            <w:tcW w:type="dxa" w:w="2100"/>
            <w:vAlign w:val="center"/>
            <w:tcMar>
              <w:top w:w="90" w:type="dxa"/>
              <w:start w:w="120" w:type="dxa"/>
              <w:bottom w:w="90" w:type="dxa"/>
              <w:end w:w="120" w:type="dxa"/>
            </w:tcMar>
          </w:tcPr>
          <w:p>
            <w:pPr>
              <w:spacing w:after="0" w:line="252" w:lineRule="auto"/>
            </w:pPr>
            <w:r>
              <w:rPr>
                <w:rFonts w:ascii="Arial" w:hAnsi="Arial" w:eastAsia="Arial"/>
                <w:color w:val="253746"/>
                <w:sz w:val="16"/>
              </w:rPr>
              <w:t>Photographs</w:t>
            </w:r>
          </w:p>
        </w:tc>
        <w:tc>
          <w:tcPr>
            <w:tcW w:type="dxa" w:w="3900"/>
            <w:vAlign w:val="center"/>
            <w:tcMar>
              <w:top w:w="90" w:type="dxa"/>
              <w:start w:w="120" w:type="dxa"/>
              <w:bottom w:w="90" w:type="dxa"/>
              <w:end w:w="120" w:type="dxa"/>
            </w:tcMar>
          </w:tcPr>
          <w:p>
            <w:pPr>
              <w:spacing w:after="0" w:line="252" w:lineRule="auto"/>
            </w:pPr>
            <w:r>
              <w:rPr>
                <w:rFonts w:ascii="Arial" w:hAnsi="Arial" w:eastAsia="Arial"/>
                <w:color w:val="253746"/>
                <w:sz w:val="16"/>
              </w:rPr>
              <w:t>Some images show personnel or identifiable sites.</w:t>
            </w:r>
          </w:p>
        </w:tc>
        <w:tc>
          <w:tcPr>
            <w:tcW w:type="dxa" w:w="3360"/>
            <w:vAlign w:val="center"/>
            <w:tcMar>
              <w:top w:w="90" w:type="dxa"/>
              <w:start w:w="120" w:type="dxa"/>
              <w:bottom w:w="90" w:type="dxa"/>
              <w:end w:w="120" w:type="dxa"/>
            </w:tcMar>
          </w:tcPr>
          <w:p>
            <w:pPr>
              <w:spacing w:after="0" w:line="252" w:lineRule="auto"/>
            </w:pPr>
            <w:r>
              <w:rPr>
                <w:rFonts w:ascii="Arial" w:hAnsi="Arial" w:eastAsia="Arial"/>
                <w:color w:val="253746"/>
                <w:sz w:val="16"/>
              </w:rPr>
              <w:t>Confirm usage rights and consent.</w:t>
            </w:r>
          </w:p>
        </w:tc>
      </w:tr>
      <w:tr>
        <w:trPr>
          <w:cantSplit w:val="true"/>
        </w:trPr>
        <w:tc>
          <w:tcPr>
            <w:tcW w:type="dxa" w:w="21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Service commitment</w:t>
            </w:r>
          </w:p>
        </w:tc>
        <w:tc>
          <w:tcPr>
            <w:tcW w:type="dxa" w:w="390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At least five years of spare-parts follow-up is referenced.</w:t>
            </w:r>
          </w:p>
        </w:tc>
        <w:tc>
          <w:tcPr>
            <w:tcW w:type="dxa" w:w="3360"/>
            <w:shd w:fill="EEF5FB"/>
            <w:vAlign w:val="center"/>
            <w:tcMar>
              <w:top w:w="90" w:type="dxa"/>
              <w:start w:w="120" w:type="dxa"/>
              <w:bottom w:w="90" w:type="dxa"/>
              <w:end w:w="120" w:type="dxa"/>
            </w:tcMar>
          </w:tcPr>
          <w:p>
            <w:pPr>
              <w:spacing w:after="0" w:line="252" w:lineRule="auto"/>
            </w:pPr>
            <w:r>
              <w:rPr>
                <w:rFonts w:ascii="Arial" w:hAnsi="Arial" w:eastAsia="Arial"/>
                <w:color w:val="253746"/>
                <w:sz w:val="16"/>
              </w:rPr>
              <w:t>Confirm exact commercial commitment.</w:t>
            </w:r>
          </w:p>
        </w:tc>
      </w:tr>
    </w:tbl>
    <w:p>
      <w:pPr>
        <w:spacing w:after="20"/>
      </w:pPr>
    </w:p>
    <w:p>
      <w:pPr>
        <w:pStyle w:val="Heading2"/>
        <w:keepNext/>
      </w:pPr>
      <w:r>
        <w:t>Final Pre-Launch Checklist</w:t>
      </w:r>
    </w:p>
    <w:p>
      <w:pPr>
        <w:pStyle w:val="ListBullet"/>
        <w:spacing w:after="80" w:line="276" w:lineRule="auto"/>
      </w:pPr>
      <w:r>
        <w:rPr>
          <w:rFonts w:ascii="Arial" w:hAnsi="Arial" w:eastAsia="Arial"/>
          <w:color w:val="253746"/>
          <w:sz w:val="20"/>
        </w:rPr>
        <w:t>Approved legal description of IRIS Energy and AOI-ABD relationship</w:t>
      </w:r>
    </w:p>
    <w:p>
      <w:pPr>
        <w:pStyle w:val="ListBullet"/>
        <w:spacing w:after="80" w:line="276" w:lineRule="auto"/>
      </w:pPr>
      <w:r>
        <w:rPr>
          <w:rFonts w:ascii="Arial" w:hAnsi="Arial" w:eastAsia="Arial"/>
          <w:color w:val="253746"/>
          <w:sz w:val="20"/>
        </w:rPr>
        <w:t>Current model catalogue and technical datasheets</w:t>
      </w:r>
    </w:p>
    <w:p>
      <w:pPr>
        <w:pStyle w:val="ListBullet"/>
        <w:spacing w:after="80" w:line="276" w:lineRule="auto"/>
      </w:pPr>
      <w:r>
        <w:rPr>
          <w:rFonts w:ascii="Arial" w:hAnsi="Arial" w:eastAsia="Arial"/>
          <w:color w:val="253746"/>
          <w:sz w:val="20"/>
        </w:rPr>
        <w:t>Validated performance and efficiency claims</w:t>
      </w:r>
    </w:p>
    <w:p>
      <w:pPr>
        <w:pStyle w:val="ListBullet"/>
        <w:spacing w:after="80" w:line="276" w:lineRule="auto"/>
      </w:pPr>
      <w:r>
        <w:rPr>
          <w:rFonts w:ascii="Arial" w:hAnsi="Arial" w:eastAsia="Arial"/>
          <w:color w:val="253746"/>
          <w:sz w:val="20"/>
        </w:rPr>
        <w:t>Approved project names, capacities and photographs</w:t>
      </w:r>
    </w:p>
    <w:p>
      <w:pPr>
        <w:pStyle w:val="ListBullet"/>
        <w:spacing w:after="80" w:line="276" w:lineRule="auto"/>
      </w:pPr>
      <w:r>
        <w:rPr>
          <w:rFonts w:ascii="Arial" w:hAnsi="Arial" w:eastAsia="Arial"/>
          <w:color w:val="253746"/>
          <w:sz w:val="20"/>
        </w:rPr>
        <w:t>Image-consent confirmation for visible people</w:t>
      </w:r>
    </w:p>
    <w:p>
      <w:pPr>
        <w:pStyle w:val="ListBullet"/>
        <w:spacing w:after="80" w:line="276" w:lineRule="auto"/>
      </w:pPr>
      <w:r>
        <w:rPr>
          <w:rFonts w:ascii="Arial" w:hAnsi="Arial" w:eastAsia="Arial"/>
          <w:color w:val="253746"/>
          <w:sz w:val="20"/>
        </w:rPr>
        <w:t>Arabic translation reviewed by a technical Arabic speaker</w:t>
      </w:r>
    </w:p>
    <w:p>
      <w:pPr>
        <w:pStyle w:val="ListBullet"/>
        <w:spacing w:after="80" w:line="276" w:lineRule="auto"/>
      </w:pPr>
      <w:r>
        <w:rPr>
          <w:rFonts w:ascii="Arial" w:hAnsi="Arial" w:eastAsia="Arial"/>
          <w:color w:val="253746"/>
          <w:sz w:val="20"/>
        </w:rPr>
        <w:t>Private form-routing destination configured by the owner</w:t>
      </w:r>
    </w:p>
    <w:p>
      <w:pPr>
        <w:pStyle w:val="ListBullet"/>
        <w:spacing w:after="80" w:line="276" w:lineRule="auto"/>
      </w:pPr>
      <w:r>
        <w:rPr>
          <w:rFonts w:ascii="Arial" w:hAnsi="Arial" w:eastAsia="Arial"/>
          <w:color w:val="253746"/>
          <w:sz w:val="20"/>
        </w:rPr>
        <w:t>Privacy notice and form consent published</w:t>
      </w:r>
    </w:p>
    <w:p>
      <w:pPr>
        <w:pStyle w:val="ListBullet"/>
        <w:spacing w:after="80" w:line="276" w:lineRule="auto"/>
      </w:pPr>
      <w:r>
        <w:rPr>
          <w:rFonts w:ascii="Arial" w:hAnsi="Arial" w:eastAsia="Arial"/>
          <w:color w:val="253746"/>
          <w:sz w:val="20"/>
        </w:rPr>
        <w:t>Mobile, performance, accessibility and form testing completed</w:t>
      </w:r>
    </w:p>
    <w:p>
      <w:pPr>
        <w:pStyle w:val="ListBullet"/>
        <w:spacing w:after="80" w:line="276" w:lineRule="auto"/>
      </w:pPr>
      <w:r>
        <w:rPr>
          <w:rFonts w:ascii="Arial" w:hAnsi="Arial" w:eastAsia="Arial"/>
          <w:color w:val="253746"/>
          <w:sz w:val="20"/>
        </w:rPr>
        <w:t>No source contact details copied into the live website</w:t>
      </w:r>
    </w:p>
    <w:tbl>
      <w:tblPr>
        <w:tblW w:type="dxa" w:w="9360"/>
        <w:jc w:val="left"/>
        <w:tblLayout w:type="fixed"/>
        <w:tblLook w:firstColumn="1" w:firstRow="1" w:lastColumn="0" w:lastRow="0" w:noHBand="0" w:noVBand="1" w:val="04A0"/>
        <w:tblInd w:w="120" w:type="dxa"/>
        <w:tblBorders>
          <w:top w:val="single" w:sz="2" w:space="0" w:color="DDEBF7"/>
          <w:left w:val="single" w:sz="2" w:space="0" w:color="DDEBF7"/>
          <w:bottom w:val="single" w:sz="2" w:space="0" w:color="DDEBF7"/>
          <w:right w:val="single" w:sz="2" w:space="0" w:color="DDEBF7"/>
          <w:insideH w:val="single" w:sz="2" w:space="0" w:color="DDEBF7"/>
          <w:insideV w:val="single" w:sz="2" w:space="0" w:color="DDEBF7"/>
        </w:tblBorders>
      </w:tblPr>
      <w:tblGrid>
        <w:gridCol w:w="9360"/>
      </w:tblGrid>
      <w:tr>
        <w:trPr>
          <w:cantSplit w:val="true"/>
        </w:trPr>
        <w:tc>
          <w:tcPr>
            <w:tcW w:type="dxa" w:w="9360"/>
            <w:shd w:fill="DDEBF7"/>
            <w:tcMar>
              <w:top w:w="150" w:type="dxa"/>
              <w:start w:w="180" w:type="dxa"/>
              <w:bottom w:w="150" w:type="dxa"/>
              <w:end w:w="180" w:type="dxa"/>
            </w:tcMar>
          </w:tcPr>
          <w:p>
            <w:pPr>
              <w:spacing w:after="40"/>
            </w:pPr>
            <w:r>
              <w:rPr>
                <w:rFonts w:ascii="Arial" w:hAnsi="Arial" w:eastAsia="Arial"/>
                <w:b/>
                <w:color w:val="17365D"/>
                <w:sz w:val="18"/>
              </w:rPr>
              <w:t>END OF GUIDE</w:t>
            </w:r>
          </w:p>
          <w:p>
            <w:pPr>
              <w:spacing w:after="0"/>
            </w:pPr>
            <w:r>
              <w:rPr>
                <w:rFonts w:ascii="Arial" w:hAnsi="Arial" w:eastAsia="Arial"/>
                <w:color w:val="253746"/>
                <w:sz w:val="20"/>
              </w:rPr>
              <w:t>This package intentionally contains no phone numbers, email addresses, physical addresses or legacy website URLs.</w:t>
            </w:r>
          </w:p>
        </w:tc>
      </w:tr>
    </w:tbl>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7085"/>
        <w:sz w:val="16"/>
      </w:rPr>
      <w:t xml:space="preserve">CONTACT-FREE DEVELOPER HANDOFF  |  </w:t>
    </w:r>
    <w:r>
      <w:rPr>
        <w:rFonts w:ascii="Arial" w:hAnsi="Arial" w:eastAsia="Arial"/>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0" w:type="dxa"/>
    </w:tblPr>
    <w:tblGrid>
      <w:gridCol w:w="4300"/>
      <w:gridCol w:w="5060"/>
    </w:tblGrid>
    <w:tr>
      <w:tc>
        <w:tcPr>
          <w:tcW w:type="dxa" w:w="4300"/>
          <w:tcMar>
            <w:top w:w="0" w:type="dxa"/>
            <w:start w:w="0" w:type="dxa"/>
            <w:bottom w:w="0" w:type="dxa"/>
            <w:end w:w="0" w:type="dxa"/>
          </w:tcMar>
        </w:tcPr>
        <w:p>
          <w:r>
            <w:rPr>
              <w:rFonts w:ascii="Arial" w:hAnsi="Arial" w:eastAsia="Arial"/>
              <w:b/>
              <w:color w:val="1F4E79"/>
              <w:sz w:val="17"/>
            </w:rPr>
            <w:t>IRIS ENERGY</w:t>
          </w:r>
        </w:p>
      </w:tc>
      <w:tc>
        <w:tcPr>
          <w:tcW w:type="dxa" w:w="5060"/>
          <w:tcMar>
            <w:top w:w="0" w:type="dxa"/>
            <w:start w:w="0" w:type="dxa"/>
            <w:bottom w:w="0" w:type="dxa"/>
            <w:end w:w="0" w:type="dxa"/>
          </w:tcMar>
        </w:tcPr>
        <w:p>
          <w:pPr>
            <w:jc w:val="right"/>
          </w:pPr>
          <w:r>
            <w:rPr>
              <w:rFonts w:ascii="Arial" w:hAnsi="Arial" w:eastAsia="Arial"/>
              <w:b/>
              <w:color w:val="667085"/>
              <w:sz w:val="17"/>
            </w:rPr>
            <w:t>WEBSITE CONTENT &amp; ASSET GUIDE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25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rial" w:hAnsi="Arial"/>
      <w:sz w:val="20"/>
    </w:rPr>
  </w:style>
  <w:style w:type="paragraph" w:styleId="ListBullet2">
    <w:name w:val="List Bullet 2"/>
    <w:basedOn w:val="Normal"/>
    <w:uiPriority w:val="99"/>
    <w:unhideWhenUsed/>
    <w:rsid w:val="00326F90"/>
    <w:pPr>
      <w:numPr>
        <w:numId w:val="2"/>
      </w:numPr>
      <w:spacing w:after="80" w:line="276" w:lineRule="auto"/>
      <w:ind w:left="936" w:hanging="259"/>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IRIS Energy Website Content and Asset Guide</dc:title>
  <dc:subject>Contact-free website development handoff</dc:subject>
  <dc:creator>IRIS Energy</dc:creator>
  <cp:keywords>IRIS Energy, heat pump, website content, developer handoff</cp:keywords>
  <dc:description>generated by python-docx</dc:description>
  <cp:lastModifiedBy/>
  <cp:revision>1</cp:revision>
  <dcterms:created xsi:type="dcterms:W3CDTF">2013-12-23T23:15:00Z</dcterms:created>
  <dcterms:modified xsi:type="dcterms:W3CDTF">2013-12-23T23:15:00Z</dcterms:modified>
  <cp:category/>
</cp:coreProperties>
</file>