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Executive Summary: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Title: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Tick Tock Project Verified vs Unverified Accounts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Subtitle:</w:t>
      </w:r>
    </w:p>
    <w:p w:rsidR="00000000" w:rsidDel="00000000" w:rsidP="00000000" w:rsidRDefault="00000000" w:rsidRPr="00000000" w14:paraId="00000005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Data Exploration and Hypothesis Testing Result</w:t>
      </w:r>
      <w:r w:rsidDel="00000000" w:rsidR="00000000" w:rsidRPr="00000000">
        <w:rPr>
          <w:color w:val="0e101a"/>
          <w:rtl w:val="0"/>
        </w:rPr>
        <w:t xml:space="preserve">s.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Project Overview: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In this phase of the classification project,  descriptive and inferential statistics were applied to analyze user engagement. The main purpose was to determine if a statistically significant difference exists in the number of viewers for videos posted by verified and unverified accounts.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Key Insights: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e101a"/>
          <w:rtl w:val="0"/>
        </w:rPr>
        <w:t xml:space="preserve">The two-sample t-test comparing average view counts for both verified and unverified accounts, which resulted in p-value significantly lower than the 0.05 threshold for both verified and unverified accounts.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e101a"/>
          <w:rtl w:val="0"/>
        </w:rPr>
        <w:t xml:space="preserve">The null hypothesis, which states that there is no difference in viewer counts between the two groups, was rejected.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e101a"/>
          <w:rtl w:val="0"/>
        </w:rPr>
        <w:t xml:space="preserve">There is a proven and statistically significant difference between videos posted by verified and unverified TikTok accounts.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Details:</w:t>
      </w:r>
    </w:p>
    <w:p w:rsidR="00000000" w:rsidDel="00000000" w:rsidP="00000000" w:rsidRDefault="00000000" w:rsidRPr="00000000" w14:paraId="0000000D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Methodology: </w:t>
      </w:r>
      <w:r w:rsidDel="00000000" w:rsidR="00000000" w:rsidRPr="00000000">
        <w:rPr>
          <w:color w:val="0e101a"/>
          <w:rtl w:val="0"/>
        </w:rPr>
        <w:t xml:space="preserve">Exploratory data analysis (EDA) and a Two-Sample T-Test using Python.</w:t>
      </w:r>
    </w:p>
    <w:p w:rsidR="00000000" w:rsidDel="00000000" w:rsidP="00000000" w:rsidRDefault="00000000" w:rsidRPr="00000000" w14:paraId="0000000E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Significance level: </w:t>
      </w:r>
      <w:r w:rsidDel="00000000" w:rsidR="00000000" w:rsidRPr="00000000">
        <w:rPr>
          <w:color w:val="0e101a"/>
          <w:rtl w:val="0"/>
        </w:rPr>
        <w:t xml:space="preserve">5%(0.05).</w:t>
      </w:r>
    </w:p>
    <w:p w:rsidR="00000000" w:rsidDel="00000000" w:rsidP="00000000" w:rsidRDefault="00000000" w:rsidRPr="00000000" w14:paraId="0000000F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Variable Tested: </w:t>
      </w:r>
      <w:r w:rsidDel="00000000" w:rsidR="00000000" w:rsidRPr="00000000">
        <w:rPr>
          <w:color w:val="0e101a"/>
          <w:rtl w:val="0"/>
        </w:rPr>
        <w:t xml:space="preserve">Verified-status (Categorical) and video_view_count(Continuous).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Next Steps:</w:t>
      </w:r>
    </w:p>
    <w:p w:rsidR="00000000" w:rsidDel="00000000" w:rsidP="00000000" w:rsidRDefault="00000000" w:rsidRPr="00000000" w14:paraId="00000011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Investigate the Root Causes: </w:t>
      </w:r>
      <w:r w:rsidDel="00000000" w:rsidR="00000000" w:rsidRPr="00000000">
        <w:rPr>
          <w:color w:val="0e101a"/>
          <w:rtl w:val="0"/>
        </w:rPr>
        <w:t xml:space="preserve">Further research and investigation need to be conducted to understand the underlying behavioral differences that cause such different view counts.</w:t>
      </w:r>
    </w:p>
    <w:p w:rsidR="00000000" w:rsidDel="00000000" w:rsidP="00000000" w:rsidRDefault="00000000" w:rsidRPr="00000000" w14:paraId="00000012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Monitor unverified Account Activities: </w:t>
      </w:r>
      <w:r w:rsidDel="00000000" w:rsidR="00000000" w:rsidRPr="00000000">
        <w:rPr>
          <w:color w:val="0e101a"/>
          <w:rtl w:val="0"/>
        </w:rPr>
        <w:t xml:space="preserve">Analyze unverified accounts to determine if a spam bot is artificially causing an inflation in the viewer count.</w:t>
      </w:r>
    </w:p>
    <w:p w:rsidR="00000000" w:rsidDel="00000000" w:rsidP="00000000" w:rsidRDefault="00000000" w:rsidRPr="00000000" w14:paraId="00000013">
      <w:pPr>
        <w:spacing w:line="360" w:lineRule="auto"/>
        <w:rPr>
          <w:color w:val="0e101a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Feature Engineering: </w:t>
      </w:r>
      <w:r w:rsidDel="00000000" w:rsidR="00000000" w:rsidRPr="00000000">
        <w:rPr>
          <w:color w:val="0e101a"/>
          <w:rtl w:val="0"/>
        </w:rPr>
        <w:t xml:space="preserve">Incorporate verified_status as a key feature in the upcoming machine learning classification model. 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