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873764" w:rsidRPr="00873764" w:rsidRDefault="00873764" w:rsidP="001E4642">
      <w:pPr>
        <w:spacing w:after="0"/>
      </w:pPr>
      <w:r w:rsidRPr="00873764">
        <w:rPr>
          <w:b/>
          <w:bCs/>
        </w:rPr>
        <w:t>Synopsis of Taxes</w:t>
      </w:r>
      <w:r w:rsidR="00716C33">
        <w:rPr>
          <w:b/>
          <w:bCs/>
        </w:rPr>
        <w:t xml:space="preserve">                       </w:t>
      </w:r>
      <w:r w:rsidR="00716C33" w:rsidRPr="00873764">
        <w:rPr>
          <w:b/>
          <w:bCs/>
        </w:rPr>
        <w:t>Income Tax – Property Income</w:t>
      </w:r>
      <w:r w:rsidR="00716C33">
        <w:rPr>
          <w:b/>
          <w:bCs/>
        </w:rPr>
        <w:t xml:space="preserve">                                            </w:t>
      </w:r>
      <w:proofErr w:type="gramStart"/>
      <w:r w:rsidR="00716C33">
        <w:rPr>
          <w:b/>
          <w:bCs/>
        </w:rPr>
        <w:t xml:space="preserve">   </w:t>
      </w:r>
      <w:r w:rsidR="00716C33" w:rsidRPr="00873764">
        <w:t>[</w:t>
      </w:r>
      <w:proofErr w:type="gramEnd"/>
      <w:r w:rsidR="00716C33" w:rsidRPr="00873764">
        <w:t>8-179]</w:t>
      </w:r>
      <w:r w:rsidRPr="00873764">
        <w:br/>
      </w:r>
      <w:r w:rsidRPr="00873764">
        <w:br/>
      </w:r>
    </w:p>
    <w:p w:rsidR="00873764" w:rsidRPr="00873764" w:rsidRDefault="00873764" w:rsidP="001E4642">
      <w:pPr>
        <w:spacing w:after="0"/>
      </w:pPr>
      <w:r w:rsidRPr="00873764">
        <w:rPr>
          <w:b/>
          <w:bCs/>
        </w:rPr>
        <w:t>Example: 8.16</w:t>
      </w:r>
      <w:r w:rsidRPr="00873764">
        <w:br/>
        <w:t>A company has rented out its bungalow. Compute its taxable property income from the following information:</w:t>
      </w:r>
    </w:p>
    <w:p w:rsidR="00873764" w:rsidRPr="00873764" w:rsidRDefault="00873764" w:rsidP="001E4642">
      <w:pPr>
        <w:numPr>
          <w:ilvl w:val="0"/>
          <w:numId w:val="1"/>
        </w:numPr>
        <w:spacing w:after="0"/>
      </w:pPr>
      <w:r w:rsidRPr="00873764">
        <w:t>Monthly rent of the house – Rs. 30,000</w:t>
      </w:r>
    </w:p>
    <w:p w:rsidR="00873764" w:rsidRPr="00873764" w:rsidRDefault="00873764" w:rsidP="001E4642">
      <w:pPr>
        <w:numPr>
          <w:ilvl w:val="0"/>
          <w:numId w:val="1"/>
        </w:numPr>
        <w:spacing w:after="0"/>
      </w:pPr>
      <w:r w:rsidRPr="00873764">
        <w:t>Security deposit received at the beginning of the year – Rs. 200,000</w:t>
      </w:r>
    </w:p>
    <w:p w:rsidR="00873764" w:rsidRPr="00873764" w:rsidRDefault="00873764" w:rsidP="001E4642">
      <w:pPr>
        <w:numPr>
          <w:ilvl w:val="0"/>
          <w:numId w:val="1"/>
        </w:numPr>
        <w:spacing w:after="0"/>
      </w:pPr>
      <w:r w:rsidRPr="00873764">
        <w:t>Repair and maintenance charges – Rs. 96,000</w:t>
      </w:r>
    </w:p>
    <w:p w:rsidR="00873764" w:rsidRPr="00873764" w:rsidRDefault="00873764" w:rsidP="001E4642">
      <w:pPr>
        <w:numPr>
          <w:ilvl w:val="0"/>
          <w:numId w:val="1"/>
        </w:numPr>
        <w:spacing w:after="0"/>
      </w:pPr>
      <w:r w:rsidRPr="00873764">
        <w:t>Property related taxes – Rs. 7,200</w:t>
      </w:r>
    </w:p>
    <w:p w:rsidR="00873764" w:rsidRPr="00873764" w:rsidRDefault="00873764" w:rsidP="001E4642">
      <w:pPr>
        <w:numPr>
          <w:ilvl w:val="0"/>
          <w:numId w:val="1"/>
        </w:numPr>
        <w:spacing w:after="0"/>
      </w:pPr>
      <w:r w:rsidRPr="00873764">
        <w:t>Rent collection charges – Rs. 26,400</w:t>
      </w:r>
    </w:p>
    <w:p w:rsidR="00873764" w:rsidRPr="00873764" w:rsidRDefault="00873764" w:rsidP="001E4642">
      <w:pPr>
        <w:numPr>
          <w:ilvl w:val="0"/>
          <w:numId w:val="1"/>
        </w:numPr>
        <w:spacing w:after="0"/>
      </w:pPr>
      <w:r w:rsidRPr="00873764">
        <w:t>Legal charges (including Rs. 5,000 due but not paid) – Rs. 15,000</w:t>
      </w:r>
    </w:p>
    <w:p w:rsidR="00873764" w:rsidRPr="00873764" w:rsidRDefault="00873764" w:rsidP="001E4642">
      <w:pPr>
        <w:spacing w:after="0"/>
      </w:pPr>
      <w:r w:rsidRPr="00873764">
        <w:rPr>
          <w:b/>
          <w:bCs/>
        </w:rPr>
        <w:t>Solution:</w:t>
      </w:r>
    </w:p>
    <w:p w:rsidR="00873764" w:rsidRPr="00873764" w:rsidRDefault="00873764" w:rsidP="001E4642">
      <w:pPr>
        <w:spacing w:after="0"/>
      </w:pPr>
      <w:r w:rsidRPr="00873764">
        <w:rPr>
          <w:b/>
          <w:bCs/>
        </w:rPr>
        <w:t>Rent Chargeable to Tax (RCT)</w:t>
      </w:r>
    </w:p>
    <w:p w:rsidR="00873764" w:rsidRPr="00873764" w:rsidRDefault="00873764" w:rsidP="001E4642">
      <w:pPr>
        <w:numPr>
          <w:ilvl w:val="0"/>
          <w:numId w:val="2"/>
        </w:numPr>
        <w:spacing w:after="0"/>
      </w:pPr>
      <w:r w:rsidRPr="00873764">
        <w:t>Rent of the property (Rs. 30,000 × 12) = Rs. 360,000</w:t>
      </w:r>
    </w:p>
    <w:p w:rsidR="00873764" w:rsidRPr="00873764" w:rsidRDefault="00873764" w:rsidP="001E4642">
      <w:pPr>
        <w:numPr>
          <w:ilvl w:val="0"/>
          <w:numId w:val="2"/>
        </w:numPr>
        <w:spacing w:after="0"/>
      </w:pPr>
      <w:r w:rsidRPr="00873764">
        <w:t xml:space="preserve">1/10th of deposit received (200,000 ÷ 10) </w:t>
      </w:r>
      <w:r w:rsidRPr="00873764">
        <w:rPr>
          <w:b/>
          <w:bCs/>
        </w:rPr>
        <w:t>[N-1]</w:t>
      </w:r>
      <w:r w:rsidRPr="00873764">
        <w:t xml:space="preserve"> = Rs. 20,000</w:t>
      </w:r>
    </w:p>
    <w:p w:rsidR="00873764" w:rsidRPr="00873764" w:rsidRDefault="00873764" w:rsidP="001E4642">
      <w:pPr>
        <w:numPr>
          <w:ilvl w:val="0"/>
          <w:numId w:val="2"/>
        </w:numPr>
        <w:spacing w:after="0"/>
      </w:pPr>
      <w:r w:rsidRPr="00873764">
        <w:rPr>
          <w:b/>
          <w:bCs/>
        </w:rPr>
        <w:t>Total RCT</w:t>
      </w:r>
      <w:r w:rsidRPr="00873764">
        <w:t xml:space="preserve"> = Rs. 380,000</w:t>
      </w:r>
    </w:p>
    <w:p w:rsidR="00873764" w:rsidRPr="00873764" w:rsidRDefault="00873764" w:rsidP="001E4642">
      <w:pPr>
        <w:spacing w:after="0"/>
      </w:pPr>
      <w:r w:rsidRPr="00873764">
        <w:rPr>
          <w:b/>
          <w:bCs/>
        </w:rPr>
        <w:t>Less: Allowable Deductions:</w:t>
      </w:r>
    </w:p>
    <w:p w:rsidR="00873764" w:rsidRPr="00873764" w:rsidRDefault="00873764" w:rsidP="001E4642">
      <w:pPr>
        <w:numPr>
          <w:ilvl w:val="0"/>
          <w:numId w:val="3"/>
        </w:numPr>
        <w:spacing w:after="0"/>
      </w:pPr>
      <w:r w:rsidRPr="00873764">
        <w:t>Repair allowance – 1/5th of RCT (i.e., 380,000 ÷ 5) = Rs. 76,000</w:t>
      </w:r>
    </w:p>
    <w:p w:rsidR="00873764" w:rsidRPr="00873764" w:rsidRDefault="00873764" w:rsidP="001E4642">
      <w:pPr>
        <w:numPr>
          <w:ilvl w:val="0"/>
          <w:numId w:val="3"/>
        </w:numPr>
        <w:spacing w:after="0"/>
      </w:pPr>
      <w:r w:rsidRPr="00873764">
        <w:t>Property related taxes = Rs. 7,200</w:t>
      </w:r>
    </w:p>
    <w:p w:rsidR="00873764" w:rsidRPr="00873764" w:rsidRDefault="00873764" w:rsidP="001E4642">
      <w:pPr>
        <w:numPr>
          <w:ilvl w:val="0"/>
          <w:numId w:val="3"/>
        </w:numPr>
        <w:spacing w:after="0"/>
      </w:pPr>
      <w:r w:rsidRPr="00873764">
        <w:t>Rent Collection Charges – Lesser of:</w:t>
      </w:r>
    </w:p>
    <w:p w:rsidR="00873764" w:rsidRPr="00873764" w:rsidRDefault="00873764" w:rsidP="001E4642">
      <w:pPr>
        <w:numPr>
          <w:ilvl w:val="1"/>
          <w:numId w:val="3"/>
        </w:numPr>
        <w:spacing w:after="0"/>
      </w:pPr>
      <w:r w:rsidRPr="00873764">
        <w:t>Actual rent collection charges = Rs. 26,400</w:t>
      </w:r>
    </w:p>
    <w:p w:rsidR="00873764" w:rsidRPr="00873764" w:rsidRDefault="00873764" w:rsidP="001E4642">
      <w:pPr>
        <w:numPr>
          <w:ilvl w:val="1"/>
          <w:numId w:val="3"/>
        </w:numPr>
        <w:spacing w:after="0"/>
      </w:pPr>
      <w:r w:rsidRPr="00873764">
        <w:t>OR</w:t>
      </w:r>
    </w:p>
    <w:p w:rsidR="00873764" w:rsidRPr="00873764" w:rsidRDefault="00873764" w:rsidP="001E4642">
      <w:pPr>
        <w:numPr>
          <w:ilvl w:val="1"/>
          <w:numId w:val="3"/>
        </w:numPr>
        <w:spacing w:after="0"/>
      </w:pPr>
      <w:r w:rsidRPr="00873764">
        <w:t>4% of RCT = (380,000 × 4%) = Rs. 15,200</w:t>
      </w:r>
    </w:p>
    <w:p w:rsidR="00873764" w:rsidRPr="00873764" w:rsidRDefault="00873764" w:rsidP="001E4642">
      <w:pPr>
        <w:numPr>
          <w:ilvl w:val="1"/>
          <w:numId w:val="3"/>
        </w:numPr>
        <w:spacing w:after="0"/>
      </w:pPr>
      <w:r w:rsidRPr="00873764">
        <w:rPr>
          <w:b/>
          <w:bCs/>
        </w:rPr>
        <w:t>Allowed amount</w:t>
      </w:r>
      <w:r w:rsidRPr="00873764">
        <w:t xml:space="preserve"> = Rs. 15,200</w:t>
      </w:r>
    </w:p>
    <w:p w:rsidR="00873764" w:rsidRPr="00873764" w:rsidRDefault="00873764" w:rsidP="001E4642">
      <w:pPr>
        <w:numPr>
          <w:ilvl w:val="0"/>
          <w:numId w:val="3"/>
        </w:numPr>
        <w:spacing w:after="0"/>
      </w:pPr>
      <w:r w:rsidRPr="00873764">
        <w:t xml:space="preserve">Legal Charges </w:t>
      </w:r>
      <w:r w:rsidRPr="00873764">
        <w:rPr>
          <w:b/>
          <w:bCs/>
        </w:rPr>
        <w:t>[N-2]</w:t>
      </w:r>
      <w:r w:rsidRPr="00873764">
        <w:t xml:space="preserve"> = Rs. 15,000</w:t>
      </w:r>
    </w:p>
    <w:p w:rsidR="00873764" w:rsidRPr="00873764" w:rsidRDefault="00873764" w:rsidP="001E4642">
      <w:pPr>
        <w:spacing w:after="0"/>
      </w:pPr>
      <w:r w:rsidRPr="00873764">
        <w:t>Total deductions: Rs. (113,400)</w:t>
      </w:r>
    </w:p>
    <w:p w:rsidR="00873764" w:rsidRPr="00873764" w:rsidRDefault="00873764" w:rsidP="001E4642">
      <w:pPr>
        <w:spacing w:after="0"/>
      </w:pPr>
      <w:r w:rsidRPr="00873764">
        <w:rPr>
          <w:b/>
          <w:bCs/>
        </w:rPr>
        <w:t>Taxable income from property</w:t>
      </w:r>
      <w:r w:rsidRPr="00873764">
        <w:t xml:space="preserve"> = Rs. 266,600</w:t>
      </w:r>
    </w:p>
    <w:p w:rsidR="003D32D9" w:rsidRPr="003D32D9" w:rsidRDefault="00873764" w:rsidP="001E4642">
      <w:pPr>
        <w:spacing w:after="0"/>
      </w:pPr>
      <w:r w:rsidRPr="00873764">
        <w:rPr>
          <w:b/>
          <w:bCs/>
        </w:rPr>
        <w:t>Notes:</w:t>
      </w:r>
      <w:r w:rsidRPr="00873764">
        <w:br/>
      </w:r>
      <w:r w:rsidRPr="00873764">
        <w:rPr>
          <w:b/>
          <w:bCs/>
        </w:rPr>
        <w:t>N-1</w:t>
      </w:r>
      <w:r w:rsidRPr="00873764">
        <w:t>: Assumed that the deposit is not adjustable against rent.</w:t>
      </w:r>
      <w:r w:rsidRPr="00873764">
        <w:br/>
      </w:r>
      <w:r w:rsidRPr="00873764">
        <w:rPr>
          <w:b/>
          <w:bCs/>
        </w:rPr>
        <w:t>N-2</w:t>
      </w:r>
      <w:r w:rsidRPr="00873764">
        <w:t xml:space="preserve">: The deductions are allowed according to the method of accounting adopted by the taxpayer. It is assumed that ‘accrual </w:t>
      </w:r>
      <w:proofErr w:type="spellStart"/>
      <w:r w:rsidRPr="00873764">
        <w:t>basis’</w:t>
      </w:r>
      <w:proofErr w:type="spellEnd"/>
      <w:r w:rsidRPr="00873764">
        <w:t xml:space="preserve"> has been adopted.</w:t>
      </w:r>
      <w:r w:rsidR="003D32D9" w:rsidRPr="003D32D9">
        <w:br/>
      </w:r>
      <w:r w:rsidR="003D32D9" w:rsidRPr="003D32D9">
        <w:rPr>
          <w:b/>
          <w:bCs/>
        </w:rPr>
        <w:t>Income Tax – Business Income</w:t>
      </w:r>
      <w:r w:rsidR="003D32D9" w:rsidRPr="003D32D9">
        <w:br/>
        <w:t>[9-180]</w:t>
      </w:r>
    </w:p>
    <w:p w:rsidR="003D32D9" w:rsidRPr="003D32D9" w:rsidRDefault="003D32D9" w:rsidP="001E4642">
      <w:pPr>
        <w:spacing w:after="0"/>
      </w:pPr>
      <w:r w:rsidRPr="003D32D9">
        <w:rPr>
          <w:b/>
          <w:bCs/>
        </w:rPr>
        <w:t>CHAPTER-9</w:t>
      </w:r>
      <w:r w:rsidRPr="003D32D9">
        <w:br/>
      </w:r>
      <w:r w:rsidRPr="003D32D9">
        <w:rPr>
          <w:b/>
          <w:bCs/>
        </w:rPr>
        <w:t>INCOME FROM BUSINESS</w:t>
      </w:r>
    </w:p>
    <w:p w:rsidR="003D32D9" w:rsidRPr="003D32D9" w:rsidRDefault="003D32D9" w:rsidP="001E4642">
      <w:pPr>
        <w:spacing w:after="0"/>
        <w:rPr>
          <w:b/>
          <w:bCs/>
        </w:rPr>
      </w:pPr>
      <w:r w:rsidRPr="003D32D9">
        <w:rPr>
          <w:b/>
          <w:bCs/>
        </w:rPr>
        <w:t>BUSINESS [2(10)]</w:t>
      </w:r>
    </w:p>
    <w:p w:rsidR="003D32D9" w:rsidRPr="003D32D9" w:rsidRDefault="003D32D9" w:rsidP="001E4642">
      <w:pPr>
        <w:spacing w:after="0"/>
      </w:pPr>
      <w:r w:rsidRPr="003D32D9">
        <w:lastRenderedPageBreak/>
        <w:t>‘Business’ is an activity undertaken with a motive to earn profits. According to the Income Tax Ordinance, the ‘</w:t>
      </w:r>
      <w:proofErr w:type="gramStart"/>
      <w:r w:rsidRPr="003D32D9">
        <w:t>business’</w:t>
      </w:r>
      <w:proofErr w:type="gramEnd"/>
      <w:r w:rsidRPr="003D32D9">
        <w:t xml:space="preserve"> includes any:</w:t>
      </w:r>
    </w:p>
    <w:p w:rsidR="003D32D9" w:rsidRPr="003D32D9" w:rsidRDefault="003D32D9" w:rsidP="001E4642">
      <w:pPr>
        <w:numPr>
          <w:ilvl w:val="0"/>
          <w:numId w:val="4"/>
        </w:numPr>
        <w:spacing w:after="0"/>
      </w:pPr>
      <w:r w:rsidRPr="003D32D9">
        <w:t>Trade;</w:t>
      </w:r>
    </w:p>
    <w:p w:rsidR="003D32D9" w:rsidRPr="003D32D9" w:rsidRDefault="003D32D9" w:rsidP="001E4642">
      <w:pPr>
        <w:numPr>
          <w:ilvl w:val="0"/>
          <w:numId w:val="4"/>
        </w:numPr>
        <w:spacing w:after="0"/>
      </w:pPr>
      <w:r w:rsidRPr="003D32D9">
        <w:t>Commerce;</w:t>
      </w:r>
    </w:p>
    <w:p w:rsidR="003D32D9" w:rsidRPr="003D32D9" w:rsidRDefault="003D32D9" w:rsidP="001E4642">
      <w:pPr>
        <w:numPr>
          <w:ilvl w:val="0"/>
          <w:numId w:val="4"/>
        </w:numPr>
        <w:spacing w:after="0"/>
      </w:pPr>
      <w:r w:rsidRPr="003D32D9">
        <w:t>Manufacture;</w:t>
      </w:r>
    </w:p>
    <w:p w:rsidR="003D32D9" w:rsidRPr="003D32D9" w:rsidRDefault="003D32D9" w:rsidP="001E4642">
      <w:pPr>
        <w:numPr>
          <w:ilvl w:val="0"/>
          <w:numId w:val="4"/>
        </w:numPr>
        <w:spacing w:after="0"/>
      </w:pPr>
      <w:r w:rsidRPr="003D32D9">
        <w:t>Profession;</w:t>
      </w:r>
    </w:p>
    <w:p w:rsidR="003D32D9" w:rsidRPr="003D32D9" w:rsidRDefault="003D32D9" w:rsidP="001E4642">
      <w:pPr>
        <w:numPr>
          <w:ilvl w:val="0"/>
          <w:numId w:val="4"/>
        </w:numPr>
        <w:spacing w:after="0"/>
      </w:pPr>
      <w:r w:rsidRPr="003D32D9">
        <w:t>Vocation; or</w:t>
      </w:r>
    </w:p>
    <w:p w:rsidR="003D32D9" w:rsidRPr="003D32D9" w:rsidRDefault="003D32D9" w:rsidP="001E4642">
      <w:pPr>
        <w:numPr>
          <w:ilvl w:val="0"/>
          <w:numId w:val="4"/>
        </w:numPr>
        <w:spacing w:after="0"/>
      </w:pPr>
      <w:r w:rsidRPr="003D32D9">
        <w:t>Adventure or concern in the nature of trade, commerce, manufacture, profession or vocation.</w:t>
      </w:r>
    </w:p>
    <w:p w:rsidR="003D32D9" w:rsidRPr="003D32D9" w:rsidRDefault="003D32D9" w:rsidP="001E4642">
      <w:pPr>
        <w:spacing w:after="0"/>
      </w:pPr>
      <w:r w:rsidRPr="003D32D9">
        <w:t>However, it does not include employment.</w:t>
      </w:r>
    </w:p>
    <w:p w:rsidR="003D32D9" w:rsidRPr="003D32D9" w:rsidRDefault="003D32D9" w:rsidP="001E4642">
      <w:pPr>
        <w:spacing w:after="0"/>
      </w:pPr>
      <w:r w:rsidRPr="003D32D9">
        <w:t>The law does not define the terms used in the definition. Under such a condition, the meanings which are generally attached to or understood from the use of such terms shall be adopted.</w:t>
      </w:r>
    </w:p>
    <w:p w:rsidR="003D32D9" w:rsidRPr="003D32D9" w:rsidRDefault="003D32D9" w:rsidP="001E4642">
      <w:pPr>
        <w:spacing w:after="0"/>
        <w:rPr>
          <w:b/>
          <w:bCs/>
        </w:rPr>
      </w:pPr>
      <w:r w:rsidRPr="003D32D9">
        <w:rPr>
          <w:b/>
          <w:bCs/>
        </w:rPr>
        <w:t>INCOMES CHARGEABLE UNDER ‘BUSINESS’ [18(1) &amp; (2)]</w:t>
      </w:r>
    </w:p>
    <w:p w:rsidR="003D32D9" w:rsidRPr="003D32D9" w:rsidRDefault="003D32D9" w:rsidP="001E4642">
      <w:pPr>
        <w:spacing w:after="0"/>
      </w:pPr>
      <w:r w:rsidRPr="003D32D9">
        <w:t>The following incomes are chargeable to tax under the head "Income from Business":</w:t>
      </w:r>
    </w:p>
    <w:p w:rsidR="003D32D9" w:rsidRPr="003D32D9" w:rsidRDefault="003D32D9" w:rsidP="001E4642">
      <w:pPr>
        <w:numPr>
          <w:ilvl w:val="0"/>
          <w:numId w:val="5"/>
        </w:numPr>
        <w:spacing w:after="0"/>
      </w:pPr>
      <w:r w:rsidRPr="003D32D9">
        <w:t>Profits and gains of any business carried on during the tax year.</w:t>
      </w:r>
    </w:p>
    <w:p w:rsidR="003D32D9" w:rsidRPr="003D32D9" w:rsidRDefault="003D32D9" w:rsidP="001E4642">
      <w:pPr>
        <w:numPr>
          <w:ilvl w:val="0"/>
          <w:numId w:val="5"/>
        </w:numPr>
        <w:spacing w:after="0"/>
      </w:pPr>
      <w:r w:rsidRPr="003D32D9">
        <w:t>Profits and gains of any business treated to have been carried on during the tax year.</w:t>
      </w:r>
    </w:p>
    <w:p w:rsidR="003D32D9" w:rsidRPr="003D32D9" w:rsidRDefault="003D32D9" w:rsidP="001E4642">
      <w:pPr>
        <w:numPr>
          <w:ilvl w:val="0"/>
          <w:numId w:val="5"/>
        </w:numPr>
        <w:spacing w:after="0"/>
      </w:pPr>
      <w:r w:rsidRPr="003D32D9">
        <w:t>Income from the sale of goods or provision of services to its members by any trade, professional or similar association. Examples of such associations may be Lahore Chamber of Commerce and Industries (LCCI), All Pakistan Textile Mills Association (APTMA), ICAP, and ICMAP.</w:t>
      </w:r>
    </w:p>
    <w:p w:rsidR="003D32D9" w:rsidRPr="003D32D9" w:rsidRDefault="003D32D9" w:rsidP="001E4642">
      <w:pPr>
        <w:numPr>
          <w:ilvl w:val="0"/>
          <w:numId w:val="5"/>
        </w:numPr>
        <w:spacing w:after="0"/>
      </w:pPr>
      <w:r w:rsidRPr="003D32D9">
        <w:t>Fair market value of any ‘benefit’ or perquisite arising from the past, present, or prospective business relationship. It may or may not be convertible into money.</w:t>
      </w:r>
    </w:p>
    <w:p w:rsidR="003D32D9" w:rsidRPr="003D32D9" w:rsidRDefault="003D32D9" w:rsidP="001E4642">
      <w:pPr>
        <w:spacing w:after="0"/>
      </w:pPr>
      <w:r w:rsidRPr="003D32D9">
        <w:rPr>
          <w:b/>
          <w:bCs/>
        </w:rPr>
        <w:t>‘Benefit’</w:t>
      </w:r>
      <w:r w:rsidRPr="003D32D9">
        <w:t xml:space="preserve"> includes any benefit derived by way of waiver of profit on debt or the other debt itself under the State Bank of Pakistan, Banking Policy Department’s Circular No. 29 of 2002 or in any other scheme issued by the SBP. </w:t>
      </w:r>
      <w:r w:rsidRPr="003D32D9">
        <w:rPr>
          <w:i/>
          <w:iCs/>
        </w:rPr>
        <w:t>(This circular of SBP provides guidelines on write-off of irrecoverable loans and advances).</w:t>
      </w:r>
    </w:p>
    <w:p w:rsidR="003D32D9" w:rsidRPr="003D32D9" w:rsidRDefault="003D32D9" w:rsidP="001E4642">
      <w:pPr>
        <w:numPr>
          <w:ilvl w:val="0"/>
          <w:numId w:val="5"/>
        </w:numPr>
        <w:spacing w:after="0"/>
      </w:pPr>
      <w:r w:rsidRPr="003D32D9">
        <w:t>Income from the hire or lease of tangible movable property.</w:t>
      </w:r>
    </w:p>
    <w:p w:rsidR="003D32D9" w:rsidRPr="003D32D9" w:rsidRDefault="003D32D9" w:rsidP="001E4642">
      <w:pPr>
        <w:numPr>
          <w:ilvl w:val="0"/>
          <w:numId w:val="5"/>
        </w:numPr>
        <w:spacing w:after="0"/>
      </w:pPr>
      <w:r w:rsidRPr="003D32D9">
        <w:t>Management fee derived by a management company (e.g., modaraba management company).</w:t>
      </w:r>
    </w:p>
    <w:p w:rsidR="003D32D9" w:rsidRPr="003D32D9" w:rsidRDefault="003D32D9" w:rsidP="001E4642">
      <w:pPr>
        <w:numPr>
          <w:ilvl w:val="0"/>
          <w:numId w:val="5"/>
        </w:numPr>
        <w:spacing w:after="0"/>
      </w:pPr>
      <w:r w:rsidRPr="003D32D9">
        <w:t xml:space="preserve">Profit on debt, in the case of a person whose business is to lend money and earn profit on debt (e.g., banks, financial institutions). </w:t>
      </w:r>
      <w:r w:rsidRPr="003D32D9">
        <w:rPr>
          <w:b/>
          <w:bCs/>
        </w:rPr>
        <w:t>‘Profit on debt’</w:t>
      </w:r>
      <w:r w:rsidRPr="003D32D9">
        <w:t xml:space="preserve"> received by any other person may be taxable as </w:t>
      </w:r>
      <w:r w:rsidRPr="003D32D9">
        <w:rPr>
          <w:b/>
          <w:bCs/>
        </w:rPr>
        <w:t>‘Income from Other Sources’.</w:t>
      </w:r>
    </w:p>
    <w:p w:rsidR="00EB528E" w:rsidRPr="00EB528E" w:rsidRDefault="003D32D9" w:rsidP="001E4642">
      <w:pPr>
        <w:spacing w:after="0"/>
      </w:pPr>
      <w:r w:rsidRPr="003D32D9">
        <w:rPr>
          <w:b/>
          <w:bCs/>
        </w:rPr>
        <w:t>Incomes subject to tax under sections 5A, 5AA, 6, 7, and 7A shall not be taxable as ‘Income from Business’.</w:t>
      </w:r>
      <w:r w:rsidR="00EB528E" w:rsidRPr="00EB528E">
        <w:br/>
      </w:r>
      <w:r w:rsidR="00EB528E" w:rsidRPr="00EB528E">
        <w:rPr>
          <w:b/>
          <w:bCs/>
        </w:rPr>
        <w:t>Income Tax – Business Income</w:t>
      </w:r>
      <w:r w:rsidR="00682416">
        <w:rPr>
          <w:b/>
          <w:bCs/>
        </w:rPr>
        <w:t xml:space="preserve">                                                                                              </w:t>
      </w:r>
      <w:proofErr w:type="gramStart"/>
      <w:r w:rsidR="00682416">
        <w:rPr>
          <w:b/>
          <w:bCs/>
        </w:rPr>
        <w:t xml:space="preserve">   </w:t>
      </w:r>
      <w:r w:rsidR="00682416" w:rsidRPr="00EB528E">
        <w:t>[</w:t>
      </w:r>
      <w:proofErr w:type="gramEnd"/>
      <w:r w:rsidR="00682416" w:rsidRPr="00EB528E">
        <w:t>9-181]</w:t>
      </w:r>
      <w:r w:rsidR="00EB528E" w:rsidRPr="00EB528E">
        <w:br/>
      </w:r>
    </w:p>
    <w:p w:rsidR="00EB528E" w:rsidRPr="00EB528E" w:rsidRDefault="00EB528E" w:rsidP="001E4642">
      <w:pPr>
        <w:spacing w:after="0"/>
        <w:rPr>
          <w:b/>
          <w:bCs/>
        </w:rPr>
      </w:pPr>
      <w:r w:rsidRPr="00EB528E">
        <w:rPr>
          <w:b/>
          <w:bCs/>
        </w:rPr>
        <w:t>INCOMES OF CO-OPERATIVE SOCIETIES [Explanation to 18(2)(b)]</w:t>
      </w:r>
    </w:p>
    <w:p w:rsidR="00EB528E" w:rsidRPr="00EB528E" w:rsidRDefault="00EB528E" w:rsidP="001E4642">
      <w:pPr>
        <w:spacing w:after="0"/>
      </w:pPr>
      <w:r w:rsidRPr="00EB528E">
        <w:t>The following income of a co-operative society shall be taxable as income from business:</w:t>
      </w:r>
    </w:p>
    <w:p w:rsidR="00EB528E" w:rsidRPr="00EB528E" w:rsidRDefault="00EB528E" w:rsidP="001E4642">
      <w:pPr>
        <w:numPr>
          <w:ilvl w:val="0"/>
          <w:numId w:val="6"/>
        </w:numPr>
        <w:spacing w:after="0"/>
      </w:pPr>
      <w:r w:rsidRPr="00EB528E">
        <w:lastRenderedPageBreak/>
        <w:t>Sale of goods;</w:t>
      </w:r>
    </w:p>
    <w:p w:rsidR="00EB528E" w:rsidRPr="00EB528E" w:rsidRDefault="00EB528E" w:rsidP="001E4642">
      <w:pPr>
        <w:numPr>
          <w:ilvl w:val="0"/>
          <w:numId w:val="6"/>
        </w:numPr>
        <w:spacing w:after="0"/>
      </w:pPr>
      <w:r w:rsidRPr="00EB528E">
        <w:t>Sale of immovable property; or</w:t>
      </w:r>
    </w:p>
    <w:p w:rsidR="00EB528E" w:rsidRPr="00EB528E" w:rsidRDefault="00EB528E" w:rsidP="001E4642">
      <w:pPr>
        <w:numPr>
          <w:ilvl w:val="0"/>
          <w:numId w:val="6"/>
        </w:numPr>
        <w:spacing w:after="0"/>
      </w:pPr>
      <w:r w:rsidRPr="00EB528E">
        <w:t>Provision of services to its members.</w:t>
      </w:r>
    </w:p>
    <w:p w:rsidR="00EB528E" w:rsidRPr="00EB528E" w:rsidRDefault="00EB528E" w:rsidP="001E4642">
      <w:pPr>
        <w:spacing w:after="0"/>
        <w:rPr>
          <w:b/>
          <w:bCs/>
        </w:rPr>
      </w:pPr>
      <w:r w:rsidRPr="00EB528E">
        <w:rPr>
          <w:b/>
          <w:bCs/>
        </w:rPr>
        <w:t>AMOUNT RECEIVED AGAINST LEASE [18(3)]</w:t>
      </w:r>
    </w:p>
    <w:p w:rsidR="00EB528E" w:rsidRPr="00EB528E" w:rsidRDefault="00EB528E" w:rsidP="001E4642">
      <w:pPr>
        <w:spacing w:after="0"/>
      </w:pPr>
      <w:r w:rsidRPr="00EB528E">
        <w:t xml:space="preserve">Where a lessor has leased out any asset to any other person (lessee), then any amount paid or payable by the lessee in connection with the lease shall be taxable as </w:t>
      </w:r>
      <w:r w:rsidRPr="00EB528E">
        <w:rPr>
          <w:b/>
          <w:bCs/>
        </w:rPr>
        <w:t>‘Income from Business’.</w:t>
      </w:r>
      <w:r w:rsidRPr="00EB528E">
        <w:t xml:space="preserve"> The ‘lessor’ may be any of the following persons:</w:t>
      </w:r>
    </w:p>
    <w:p w:rsidR="00EB528E" w:rsidRPr="00EB528E" w:rsidRDefault="00EB528E" w:rsidP="001E4642">
      <w:pPr>
        <w:numPr>
          <w:ilvl w:val="0"/>
          <w:numId w:val="7"/>
        </w:numPr>
        <w:spacing w:after="0"/>
      </w:pPr>
      <w:r w:rsidRPr="00EB528E">
        <w:t>A scheduled bank,</w:t>
      </w:r>
    </w:p>
    <w:p w:rsidR="00EB528E" w:rsidRPr="00EB528E" w:rsidRDefault="00EB528E" w:rsidP="001E4642">
      <w:pPr>
        <w:numPr>
          <w:ilvl w:val="0"/>
          <w:numId w:val="7"/>
        </w:numPr>
        <w:spacing w:after="0"/>
      </w:pPr>
      <w:r w:rsidRPr="00EB528E">
        <w:t>An investment bank,</w:t>
      </w:r>
    </w:p>
    <w:p w:rsidR="00EB528E" w:rsidRPr="00EB528E" w:rsidRDefault="00EB528E" w:rsidP="001E4642">
      <w:pPr>
        <w:numPr>
          <w:ilvl w:val="0"/>
          <w:numId w:val="7"/>
        </w:numPr>
        <w:spacing w:after="0"/>
      </w:pPr>
      <w:r w:rsidRPr="00EB528E">
        <w:t>A development finance institution,</w:t>
      </w:r>
    </w:p>
    <w:p w:rsidR="00EB528E" w:rsidRPr="00EB528E" w:rsidRDefault="00EB528E" w:rsidP="001E4642">
      <w:pPr>
        <w:numPr>
          <w:ilvl w:val="0"/>
          <w:numId w:val="7"/>
        </w:numPr>
        <w:spacing w:after="0"/>
      </w:pPr>
      <w:r w:rsidRPr="00EB528E">
        <w:t>A modaraba, or</w:t>
      </w:r>
    </w:p>
    <w:p w:rsidR="00EB528E" w:rsidRPr="00EB528E" w:rsidRDefault="00EB528E" w:rsidP="001E4642">
      <w:pPr>
        <w:numPr>
          <w:ilvl w:val="0"/>
          <w:numId w:val="7"/>
        </w:numPr>
        <w:spacing w:after="0"/>
      </w:pPr>
      <w:r w:rsidRPr="00EB528E">
        <w:t>A leasing company.</w:t>
      </w:r>
    </w:p>
    <w:p w:rsidR="00EB528E" w:rsidRPr="00EB528E" w:rsidRDefault="00EB528E" w:rsidP="001E4642">
      <w:pPr>
        <w:spacing w:after="0"/>
      </w:pPr>
      <w:r w:rsidRPr="00EB528E">
        <w:rPr>
          <w:b/>
          <w:bCs/>
        </w:rPr>
        <w:t>Note:</w:t>
      </w:r>
      <w:r w:rsidRPr="00EB528E">
        <w:t xml:space="preserve"> Whether or not the asset is owned by the lessor, the amount received or receivable in connection with the leased asset shall be taxable as </w:t>
      </w:r>
      <w:r w:rsidRPr="00EB528E">
        <w:rPr>
          <w:b/>
          <w:bCs/>
        </w:rPr>
        <w:t>‘Income from Business’.</w:t>
      </w:r>
    </w:p>
    <w:p w:rsidR="00EB528E" w:rsidRPr="00EB528E" w:rsidRDefault="00EB528E" w:rsidP="001E4642">
      <w:pPr>
        <w:spacing w:after="0"/>
        <w:rPr>
          <w:b/>
          <w:bCs/>
        </w:rPr>
      </w:pPr>
      <w:r w:rsidRPr="00EB528E">
        <w:rPr>
          <w:b/>
          <w:bCs/>
        </w:rPr>
        <w:t>INCOME FROM MUTUAL FUNDS [18(4)]</w:t>
      </w:r>
    </w:p>
    <w:p w:rsidR="00EB528E" w:rsidRPr="00EB528E" w:rsidRDefault="00EB528E" w:rsidP="001E4642">
      <w:pPr>
        <w:spacing w:after="0"/>
      </w:pPr>
      <w:r w:rsidRPr="00EB528E">
        <w:t xml:space="preserve">Any amount received by a banking company or a non-banking finance company shall be chargeable to tax as </w:t>
      </w:r>
      <w:r w:rsidRPr="00EB528E">
        <w:rPr>
          <w:b/>
          <w:bCs/>
        </w:rPr>
        <w:t>‘Income from Business’</w:t>
      </w:r>
      <w:r w:rsidRPr="00EB528E">
        <w:t xml:space="preserve"> and not as </w:t>
      </w:r>
      <w:r w:rsidRPr="00EB528E">
        <w:rPr>
          <w:b/>
          <w:bCs/>
        </w:rPr>
        <w:t>‘Income from Other Sources’</w:t>
      </w:r>
      <w:r w:rsidRPr="00EB528E">
        <w:t xml:space="preserve"> if the following conditions are satisfied:</w:t>
      </w:r>
    </w:p>
    <w:p w:rsidR="00EB528E" w:rsidRPr="00EB528E" w:rsidRDefault="00EB528E" w:rsidP="001E4642">
      <w:pPr>
        <w:numPr>
          <w:ilvl w:val="0"/>
          <w:numId w:val="8"/>
        </w:numPr>
        <w:spacing w:after="0"/>
      </w:pPr>
      <w:r w:rsidRPr="00EB528E">
        <w:t>The amount has been distributed by a mutual fund or a Private Equity and Venture Capital Fund; and</w:t>
      </w:r>
    </w:p>
    <w:p w:rsidR="00EB528E" w:rsidRPr="00EB528E" w:rsidRDefault="00EB528E" w:rsidP="001E4642">
      <w:pPr>
        <w:numPr>
          <w:ilvl w:val="0"/>
          <w:numId w:val="8"/>
        </w:numPr>
        <w:spacing w:after="0"/>
      </w:pPr>
      <w:r w:rsidRPr="00EB528E">
        <w:t xml:space="preserve">It is distributed by such funds out of their income on account of </w:t>
      </w:r>
      <w:r w:rsidRPr="00EB528E">
        <w:rPr>
          <w:b/>
          <w:bCs/>
        </w:rPr>
        <w:t>‘profit on debt’.</w:t>
      </w:r>
    </w:p>
    <w:p w:rsidR="00EB528E" w:rsidRPr="00EB528E" w:rsidRDefault="00EB528E" w:rsidP="001E4642">
      <w:pPr>
        <w:spacing w:after="0"/>
        <w:rPr>
          <w:b/>
          <w:bCs/>
        </w:rPr>
      </w:pPr>
      <w:r w:rsidRPr="00EB528E">
        <w:rPr>
          <w:b/>
          <w:bCs/>
        </w:rPr>
        <w:t>SPECULATION BUSINESS [19]</w:t>
      </w:r>
    </w:p>
    <w:p w:rsidR="00EB528E" w:rsidRPr="00EB528E" w:rsidRDefault="00EB528E" w:rsidP="001E4642">
      <w:pPr>
        <w:spacing w:after="0"/>
      </w:pPr>
      <w:r w:rsidRPr="00EB528E">
        <w:t xml:space="preserve">Where a taxpayer carries on </w:t>
      </w:r>
      <w:r w:rsidRPr="00EB528E">
        <w:rPr>
          <w:b/>
          <w:bCs/>
        </w:rPr>
        <w:t>‘speculation business’</w:t>
      </w:r>
      <w:r w:rsidRPr="00EB528E">
        <w:t>, it shall be treated as a distinct and separate head of income. Incomes, gains, or losses from such business shall be kept separate from other business incomes. Incomes from business are dealt with separately under the following heads:</w:t>
      </w:r>
    </w:p>
    <w:p w:rsidR="00EB528E" w:rsidRPr="00EB528E" w:rsidRDefault="00EB528E" w:rsidP="001E4642">
      <w:pPr>
        <w:numPr>
          <w:ilvl w:val="0"/>
          <w:numId w:val="9"/>
        </w:numPr>
        <w:spacing w:after="0"/>
      </w:pPr>
      <w:r w:rsidRPr="00EB528E">
        <w:t>Income from non-speculation business; and</w:t>
      </w:r>
    </w:p>
    <w:p w:rsidR="00EB528E" w:rsidRPr="00EB528E" w:rsidRDefault="00EB528E" w:rsidP="001E4642">
      <w:pPr>
        <w:numPr>
          <w:ilvl w:val="0"/>
          <w:numId w:val="9"/>
        </w:numPr>
        <w:spacing w:after="0"/>
      </w:pPr>
      <w:r w:rsidRPr="00EB528E">
        <w:t>Income from speculation business.</w:t>
      </w:r>
    </w:p>
    <w:p w:rsidR="00EB528E" w:rsidRPr="00EB528E" w:rsidRDefault="00EB528E" w:rsidP="001E4642">
      <w:pPr>
        <w:spacing w:after="0"/>
      </w:pPr>
      <w:r w:rsidRPr="00EB528E">
        <w:rPr>
          <w:b/>
          <w:bCs/>
        </w:rPr>
        <w:t>‘Speculation business’</w:t>
      </w:r>
      <w:r w:rsidRPr="00EB528E">
        <w:t xml:space="preserve"> means a business in which a contract for the purchase and sale of any commodity (including stocks and shares) is periodically or ultimately settled otherwise than by actual delivery or transfer of the commodity. [19(2)]</w:t>
      </w:r>
    </w:p>
    <w:p w:rsidR="00EB528E" w:rsidRPr="00EB528E" w:rsidRDefault="00EB528E" w:rsidP="001E4642">
      <w:pPr>
        <w:spacing w:after="0"/>
      </w:pPr>
      <w:r w:rsidRPr="00EB528E">
        <w:t xml:space="preserve">However, the following businesses are </w:t>
      </w:r>
      <w:r w:rsidRPr="00EB528E">
        <w:rPr>
          <w:b/>
          <w:bCs/>
        </w:rPr>
        <w:t>not</w:t>
      </w:r>
      <w:r w:rsidRPr="00EB528E">
        <w:t xml:space="preserve"> included in </w:t>
      </w:r>
      <w:r w:rsidRPr="00EB528E">
        <w:rPr>
          <w:b/>
          <w:bCs/>
        </w:rPr>
        <w:t xml:space="preserve">‘speculation </w:t>
      </w:r>
      <w:proofErr w:type="gramStart"/>
      <w:r w:rsidRPr="00EB528E">
        <w:rPr>
          <w:b/>
          <w:bCs/>
        </w:rPr>
        <w:t>business’</w:t>
      </w:r>
      <w:proofErr w:type="gramEnd"/>
      <w:r w:rsidRPr="00EB528E">
        <w:t>:</w:t>
      </w:r>
    </w:p>
    <w:p w:rsidR="00EB528E" w:rsidRPr="00EB528E" w:rsidRDefault="00EB528E" w:rsidP="001E4642">
      <w:pPr>
        <w:numPr>
          <w:ilvl w:val="0"/>
          <w:numId w:val="10"/>
        </w:numPr>
        <w:spacing w:after="0"/>
      </w:pPr>
      <w:r w:rsidRPr="00EB528E">
        <w:t>A business in which a contract is entered into by a person to guard against loss through future price fluctuations in respect of other contracts entered into by him for actual delivery of goods.</w:t>
      </w:r>
    </w:p>
    <w:p w:rsidR="00EB528E" w:rsidRPr="00EB528E" w:rsidRDefault="00EB528E" w:rsidP="001E4642">
      <w:pPr>
        <w:numPr>
          <w:ilvl w:val="0"/>
          <w:numId w:val="10"/>
        </w:numPr>
        <w:spacing w:after="0"/>
      </w:pPr>
      <w:r w:rsidRPr="00EB528E">
        <w:t>A business in which a contract in respect of stocks and shares is made by a dealer or investor to guard against loss in his holdings through price fluctuations.</w:t>
      </w:r>
    </w:p>
    <w:p w:rsidR="00027706" w:rsidRPr="00027706" w:rsidRDefault="00EB528E" w:rsidP="001E4642">
      <w:pPr>
        <w:numPr>
          <w:ilvl w:val="0"/>
          <w:numId w:val="10"/>
        </w:numPr>
        <w:spacing w:after="0"/>
      </w:pPr>
      <w:r w:rsidRPr="00EB528E">
        <w:t>A business in which a contract is entered into by a member of a forward market or a stock exchange.</w:t>
      </w:r>
      <w:r w:rsidR="00027706" w:rsidRPr="00027706">
        <w:br/>
      </w:r>
      <w:r w:rsidR="00027706" w:rsidRPr="00027706">
        <w:rPr>
          <w:b/>
          <w:bCs/>
        </w:rPr>
        <w:lastRenderedPageBreak/>
        <w:t>Income Tax – Business Income</w:t>
      </w:r>
      <w:r w:rsidR="00027706" w:rsidRPr="00027706">
        <w:br/>
        <w:t>[9-182]</w:t>
      </w:r>
    </w:p>
    <w:p w:rsidR="00027706" w:rsidRPr="00027706" w:rsidRDefault="00027706" w:rsidP="001E4642">
      <w:pPr>
        <w:spacing w:after="0"/>
      </w:pPr>
      <w:r w:rsidRPr="00027706">
        <w:t xml:space="preserve">Exchange in any transaction of </w:t>
      </w:r>
      <w:r w:rsidRPr="00027706">
        <w:rPr>
          <w:b/>
          <w:bCs/>
        </w:rPr>
        <w:t>‘jobbing’</w:t>
      </w:r>
      <w:r w:rsidRPr="00027706">
        <w:t xml:space="preserve"> or </w:t>
      </w:r>
      <w:r w:rsidRPr="00027706">
        <w:rPr>
          <w:b/>
          <w:bCs/>
        </w:rPr>
        <w:t>‘arbitrage’</w:t>
      </w:r>
      <w:r w:rsidRPr="00027706">
        <w:t xml:space="preserve"> to guard against loss which may arise in the ordinary course of his business.</w:t>
      </w:r>
    </w:p>
    <w:p w:rsidR="00027706" w:rsidRPr="00027706" w:rsidRDefault="00027706" w:rsidP="001E4642">
      <w:pPr>
        <w:numPr>
          <w:ilvl w:val="0"/>
          <w:numId w:val="11"/>
        </w:numPr>
        <w:spacing w:after="0"/>
      </w:pPr>
      <w:r w:rsidRPr="00027706">
        <w:rPr>
          <w:b/>
          <w:bCs/>
        </w:rPr>
        <w:t>‘Jobbing’</w:t>
      </w:r>
      <w:r w:rsidRPr="00027706">
        <w:t xml:space="preserve"> is the function of buying and selling financial securities on the stock market by a dealer who acts as a principal in making a market in these securities.</w:t>
      </w:r>
    </w:p>
    <w:p w:rsidR="00027706" w:rsidRPr="00027706" w:rsidRDefault="00027706" w:rsidP="001E4642">
      <w:pPr>
        <w:numPr>
          <w:ilvl w:val="0"/>
          <w:numId w:val="11"/>
        </w:numPr>
        <w:spacing w:after="0"/>
      </w:pPr>
      <w:r w:rsidRPr="00027706">
        <w:rPr>
          <w:b/>
          <w:bCs/>
        </w:rPr>
        <w:t>‘Arbitrage’</w:t>
      </w:r>
      <w:r w:rsidRPr="00027706">
        <w:t xml:space="preserve"> is the buying and selling of products, financial securities, or foreign currencies between two or more markets in order to take profitable advantage of any differences in the price quoted in those markets.</w:t>
      </w:r>
    </w:p>
    <w:p w:rsidR="00027706" w:rsidRPr="00027706" w:rsidRDefault="00027706" w:rsidP="001E4642">
      <w:pPr>
        <w:spacing w:after="0"/>
        <w:rPr>
          <w:b/>
          <w:bCs/>
        </w:rPr>
      </w:pPr>
      <w:r w:rsidRPr="00027706">
        <w:rPr>
          <w:b/>
          <w:bCs/>
        </w:rPr>
        <w:t>ADMISSIBLE DEDUCTIONS [20]</w:t>
      </w:r>
    </w:p>
    <w:p w:rsidR="00027706" w:rsidRPr="00027706" w:rsidRDefault="00027706" w:rsidP="001E4642">
      <w:pPr>
        <w:spacing w:after="0"/>
      </w:pPr>
      <w:r w:rsidRPr="00027706">
        <w:t xml:space="preserve">While computing the income under the head </w:t>
      </w:r>
      <w:r w:rsidRPr="00027706">
        <w:rPr>
          <w:b/>
          <w:bCs/>
        </w:rPr>
        <w:t>‘Income from Business’</w:t>
      </w:r>
      <w:r w:rsidRPr="00027706">
        <w:t>, certain expenses and allowances are allowed as deductions. These deductions may broadly be categorized into the following four groups:</w:t>
      </w:r>
    </w:p>
    <w:p w:rsidR="00027706" w:rsidRPr="00027706" w:rsidRDefault="00027706" w:rsidP="001E4642">
      <w:pPr>
        <w:spacing w:after="0"/>
      </w:pPr>
      <w:r w:rsidRPr="00027706">
        <w:t>A) Expenses incurred for the purposes of business;</w:t>
      </w:r>
      <w:r w:rsidRPr="00027706">
        <w:br/>
        <w:t>B) Animals used for business;</w:t>
      </w:r>
      <w:r w:rsidRPr="00027706">
        <w:br/>
        <w:t>C) Depreciation and amortization on assets, intangibles, etc.; and</w:t>
      </w:r>
      <w:r w:rsidRPr="00027706">
        <w:br/>
        <w:t>D) Amalgamation expenses incurred by an amalgamated company.</w:t>
      </w:r>
    </w:p>
    <w:p w:rsidR="00027706" w:rsidRPr="00027706" w:rsidRDefault="00027706" w:rsidP="001E4642">
      <w:pPr>
        <w:spacing w:after="0"/>
        <w:rPr>
          <w:b/>
          <w:bCs/>
        </w:rPr>
      </w:pPr>
      <w:r w:rsidRPr="00027706">
        <w:rPr>
          <w:b/>
          <w:bCs/>
        </w:rPr>
        <w:t>A) Expenses Incurred for the Purposes of Business [20(1)]</w:t>
      </w:r>
    </w:p>
    <w:p w:rsidR="00027706" w:rsidRPr="00027706" w:rsidRDefault="00027706" w:rsidP="001E4642">
      <w:pPr>
        <w:spacing w:after="0"/>
      </w:pPr>
      <w:r w:rsidRPr="00027706">
        <w:t xml:space="preserve">Any expenditure incurred by a person during the tax year </w:t>
      </w:r>
      <w:r w:rsidRPr="00027706">
        <w:rPr>
          <w:b/>
          <w:bCs/>
        </w:rPr>
        <w:t>‘wholly and exclusively’</w:t>
      </w:r>
      <w:r w:rsidRPr="00027706">
        <w:t xml:space="preserve"> for the purpose of business generating taxable income is allowed as a deduction while computing such income. Where expenditure is not incurred wholly for the business, then only such proportion of it shall be allowed as a deduction, which fairly relates to the business.</w:t>
      </w:r>
    </w:p>
    <w:p w:rsidR="00027706" w:rsidRPr="00027706" w:rsidRDefault="00027706" w:rsidP="001E4642">
      <w:pPr>
        <w:spacing w:after="0"/>
      </w:pPr>
      <w:r w:rsidRPr="00027706">
        <w:t>Some of the examples of expenditures that may be allowed as a deduction are given below:</w:t>
      </w:r>
    </w:p>
    <w:p w:rsidR="00027706" w:rsidRPr="00027706" w:rsidRDefault="00027706" w:rsidP="001E4642">
      <w:pPr>
        <w:numPr>
          <w:ilvl w:val="0"/>
          <w:numId w:val="12"/>
        </w:numPr>
        <w:spacing w:after="0"/>
      </w:pPr>
      <w:r w:rsidRPr="00027706">
        <w:t>Cost of the goods purchased and utilized for the business.</w:t>
      </w:r>
    </w:p>
    <w:p w:rsidR="00027706" w:rsidRPr="00027706" w:rsidRDefault="00027706" w:rsidP="001E4642">
      <w:pPr>
        <w:numPr>
          <w:ilvl w:val="0"/>
          <w:numId w:val="12"/>
        </w:numPr>
        <w:spacing w:after="0"/>
      </w:pPr>
      <w:r w:rsidRPr="00027706">
        <w:t>Cost of goods manufactured and sold.</w:t>
      </w:r>
    </w:p>
    <w:p w:rsidR="00027706" w:rsidRPr="00027706" w:rsidRDefault="00027706" w:rsidP="001E4642">
      <w:pPr>
        <w:numPr>
          <w:ilvl w:val="0"/>
          <w:numId w:val="12"/>
        </w:numPr>
        <w:spacing w:after="0"/>
      </w:pPr>
      <w:r w:rsidRPr="00027706">
        <w:t>Rent for premises used for the business.</w:t>
      </w:r>
    </w:p>
    <w:p w:rsidR="00027706" w:rsidRPr="00027706" w:rsidRDefault="00027706" w:rsidP="001E4642">
      <w:pPr>
        <w:numPr>
          <w:ilvl w:val="0"/>
          <w:numId w:val="12"/>
        </w:numPr>
        <w:spacing w:after="0"/>
      </w:pPr>
      <w:r w:rsidRPr="00027706">
        <w:t xml:space="preserve">Any tax, </w:t>
      </w:r>
      <w:proofErr w:type="spellStart"/>
      <w:r w:rsidRPr="00027706">
        <w:t>cess</w:t>
      </w:r>
      <w:proofErr w:type="spellEnd"/>
      <w:r w:rsidRPr="00027706">
        <w:t>, charge, or rate (other than income tax) paid in connection with the business or any of its assets.</w:t>
      </w:r>
    </w:p>
    <w:p w:rsidR="00027706" w:rsidRPr="00027706" w:rsidRDefault="00027706" w:rsidP="001E4642">
      <w:pPr>
        <w:numPr>
          <w:ilvl w:val="0"/>
          <w:numId w:val="12"/>
        </w:numPr>
        <w:spacing w:after="0"/>
      </w:pPr>
      <w:r w:rsidRPr="00027706">
        <w:t>Repair charges of any asset used for the business.</w:t>
      </w:r>
    </w:p>
    <w:p w:rsidR="00027706" w:rsidRPr="00027706" w:rsidRDefault="00027706" w:rsidP="001E4642">
      <w:pPr>
        <w:numPr>
          <w:ilvl w:val="0"/>
          <w:numId w:val="12"/>
        </w:numPr>
        <w:spacing w:after="0"/>
      </w:pPr>
      <w:r w:rsidRPr="00027706">
        <w:t>Insurance premium paid for insuring the assets.</w:t>
      </w:r>
    </w:p>
    <w:p w:rsidR="00027706" w:rsidRPr="00027706" w:rsidRDefault="00027706" w:rsidP="001E4642">
      <w:pPr>
        <w:numPr>
          <w:ilvl w:val="0"/>
          <w:numId w:val="12"/>
        </w:numPr>
        <w:spacing w:after="0"/>
      </w:pPr>
      <w:r w:rsidRPr="00027706">
        <w:t xml:space="preserve">Any </w:t>
      </w:r>
      <w:r w:rsidRPr="00027706">
        <w:rPr>
          <w:b/>
          <w:bCs/>
        </w:rPr>
        <w:t>sum</w:t>
      </w:r>
      <w:r w:rsidRPr="00027706">
        <w:t xml:space="preserve"> paid to an employee as </w:t>
      </w:r>
      <w:r w:rsidRPr="00027706">
        <w:rPr>
          <w:b/>
          <w:bCs/>
        </w:rPr>
        <w:t>bonus</w:t>
      </w:r>
      <w:r w:rsidRPr="00027706">
        <w:t xml:space="preserve"> or </w:t>
      </w:r>
      <w:r w:rsidRPr="00027706">
        <w:rPr>
          <w:b/>
          <w:bCs/>
        </w:rPr>
        <w:t>commission</w:t>
      </w:r>
      <w:r w:rsidRPr="00027706">
        <w:t xml:space="preserve"> for services rendered. The amount should be reasonable by considering:</w:t>
      </w:r>
    </w:p>
    <w:p w:rsidR="00027706" w:rsidRPr="00027706" w:rsidRDefault="00027706" w:rsidP="001E4642">
      <w:pPr>
        <w:numPr>
          <w:ilvl w:val="1"/>
          <w:numId w:val="12"/>
        </w:numPr>
        <w:spacing w:after="0"/>
      </w:pPr>
      <w:proofErr w:type="spellStart"/>
      <w:r w:rsidRPr="00027706">
        <w:t>i</w:t>
      </w:r>
      <w:proofErr w:type="spellEnd"/>
      <w:r w:rsidRPr="00027706">
        <w:t>) The pay of the employee;</w:t>
      </w:r>
    </w:p>
    <w:p w:rsidR="00027706" w:rsidRPr="00027706" w:rsidRDefault="00027706" w:rsidP="001E4642">
      <w:pPr>
        <w:numPr>
          <w:ilvl w:val="1"/>
          <w:numId w:val="12"/>
        </w:numPr>
        <w:spacing w:after="0"/>
      </w:pPr>
      <w:r w:rsidRPr="00027706">
        <w:t>ii) The conditions of the employee’s service;</w:t>
      </w:r>
    </w:p>
    <w:p w:rsidR="00027706" w:rsidRPr="00027706" w:rsidRDefault="00027706" w:rsidP="001E4642">
      <w:pPr>
        <w:numPr>
          <w:ilvl w:val="1"/>
          <w:numId w:val="12"/>
        </w:numPr>
        <w:spacing w:after="0"/>
      </w:pPr>
      <w:r w:rsidRPr="00027706">
        <w:t>iii) The profits of the business during the year; and</w:t>
      </w:r>
    </w:p>
    <w:p w:rsidR="00027706" w:rsidRPr="00027706" w:rsidRDefault="00027706" w:rsidP="001E4642">
      <w:pPr>
        <w:numPr>
          <w:ilvl w:val="1"/>
          <w:numId w:val="12"/>
        </w:numPr>
        <w:spacing w:after="0"/>
      </w:pPr>
      <w:r w:rsidRPr="00027706">
        <w:t>iv) The general practice in similar businesses.</w:t>
      </w:r>
    </w:p>
    <w:p w:rsidR="00027706" w:rsidRPr="00027706" w:rsidRDefault="00027706" w:rsidP="001E4642">
      <w:pPr>
        <w:spacing w:after="0"/>
      </w:pPr>
      <w:r w:rsidRPr="00027706">
        <w:rPr>
          <w:b/>
          <w:bCs/>
        </w:rPr>
        <w:lastRenderedPageBreak/>
        <w:t>The above payments should be allowed as a deduction only if these are not payable to the employee as profit or dividend. If these are payable as a distribution of profits, they should not be allowed as a deduction.</w:t>
      </w:r>
    </w:p>
    <w:p w:rsidR="00466EF1" w:rsidRPr="00466EF1" w:rsidRDefault="00027706" w:rsidP="001E4642">
      <w:pPr>
        <w:numPr>
          <w:ilvl w:val="0"/>
          <w:numId w:val="12"/>
        </w:numPr>
        <w:spacing w:after="0"/>
      </w:pPr>
      <w:r w:rsidRPr="00027706">
        <w:t xml:space="preserve">Actual </w:t>
      </w:r>
      <w:proofErr w:type="gramStart"/>
      <w:r w:rsidRPr="00027706">
        <w:t>amount</w:t>
      </w:r>
      <w:proofErr w:type="gramEnd"/>
      <w:r w:rsidRPr="00027706">
        <w:t xml:space="preserve"> of bad debts.</w:t>
      </w:r>
    </w:p>
    <w:p w:rsidR="00466EF1" w:rsidRPr="00466EF1" w:rsidRDefault="00466EF1" w:rsidP="001E4642">
      <w:pPr>
        <w:numPr>
          <w:ilvl w:val="0"/>
          <w:numId w:val="13"/>
        </w:numPr>
        <w:spacing w:after="0"/>
      </w:pPr>
      <w:r w:rsidRPr="00466EF1">
        <w:t>Any expenditure incurred by an employer on any educational institution or hospital for the benefits of the employees or their dependents.</w:t>
      </w:r>
    </w:p>
    <w:p w:rsidR="00466EF1" w:rsidRPr="00466EF1" w:rsidRDefault="00466EF1" w:rsidP="001E4642">
      <w:pPr>
        <w:numPr>
          <w:ilvl w:val="0"/>
          <w:numId w:val="13"/>
        </w:numPr>
        <w:spacing w:after="0"/>
      </w:pPr>
      <w:r w:rsidRPr="00466EF1">
        <w:t>Any expenditure incurred on a recognized institute meant for training of industrial workers.</w:t>
      </w:r>
    </w:p>
    <w:p w:rsidR="00466EF1" w:rsidRPr="00466EF1" w:rsidRDefault="00466EF1" w:rsidP="001E4642">
      <w:pPr>
        <w:numPr>
          <w:ilvl w:val="0"/>
          <w:numId w:val="13"/>
        </w:numPr>
        <w:spacing w:after="0"/>
      </w:pPr>
      <w:r w:rsidRPr="00466EF1">
        <w:t>Expenditures incurred on a Pakistani for his training under an approved scheme.</w:t>
      </w:r>
    </w:p>
    <w:p w:rsidR="00466EF1" w:rsidRPr="00466EF1" w:rsidRDefault="00466EF1" w:rsidP="001E4642">
      <w:pPr>
        <w:numPr>
          <w:ilvl w:val="0"/>
          <w:numId w:val="13"/>
        </w:numPr>
        <w:spacing w:after="0"/>
      </w:pPr>
      <w:r w:rsidRPr="00466EF1">
        <w:t>Annual subscription paid to a registered trade organization (such as, LCCI, APTMA, PSMA, etc.).</w:t>
      </w:r>
    </w:p>
    <w:p w:rsidR="00466EF1" w:rsidRPr="00466EF1" w:rsidRDefault="00466EF1" w:rsidP="001E4642">
      <w:pPr>
        <w:numPr>
          <w:ilvl w:val="0"/>
          <w:numId w:val="13"/>
        </w:numPr>
        <w:spacing w:after="0"/>
      </w:pPr>
      <w:r w:rsidRPr="00466EF1">
        <w:t>Expenditure on a foreign visit undertaken with a trade delegation sponsored by the Federal Government.</w:t>
      </w:r>
    </w:p>
    <w:p w:rsidR="00466EF1" w:rsidRPr="00466EF1" w:rsidRDefault="00466EF1" w:rsidP="001E4642">
      <w:pPr>
        <w:numPr>
          <w:ilvl w:val="0"/>
          <w:numId w:val="13"/>
        </w:numPr>
        <w:spacing w:after="0"/>
      </w:pPr>
      <w:r w:rsidRPr="00466EF1">
        <w:t>Any expenditure incurred wholly and exclusively for the business.</w:t>
      </w:r>
    </w:p>
    <w:p w:rsidR="00466EF1" w:rsidRPr="00466EF1" w:rsidRDefault="00466EF1" w:rsidP="001E4642">
      <w:pPr>
        <w:spacing w:after="0"/>
      </w:pPr>
      <w:r w:rsidRPr="00466EF1">
        <w:rPr>
          <w:b/>
          <w:bCs/>
        </w:rPr>
        <w:t>Note:</w:t>
      </w:r>
      <w:r w:rsidRPr="00466EF1">
        <w:t xml:space="preserve"> While computing income, the deductions and allowances shall be allowed according to the method of accounting regularly used by the taxpayer. Where incomes are recognized on an accrual basis, the expenses shall also be allowed accordingly.</w:t>
      </w:r>
    </w:p>
    <w:p w:rsidR="00466EF1" w:rsidRPr="00466EF1" w:rsidRDefault="00466EF1" w:rsidP="001E4642">
      <w:pPr>
        <w:spacing w:after="0"/>
        <w:rPr>
          <w:b/>
          <w:bCs/>
        </w:rPr>
      </w:pPr>
      <w:r w:rsidRPr="00466EF1">
        <w:rPr>
          <w:b/>
          <w:bCs/>
        </w:rPr>
        <w:t>B) Animals Used for Business [20(1A)]</w:t>
      </w:r>
    </w:p>
    <w:p w:rsidR="00466EF1" w:rsidRPr="00466EF1" w:rsidRDefault="00466EF1" w:rsidP="001E4642">
      <w:pPr>
        <w:spacing w:after="0"/>
      </w:pPr>
      <w:r w:rsidRPr="00466EF1">
        <w:t>Where a person is using animals for the purposes of business (otherwise than as stock-in-trade) and the animals have died or become permanently useless for business, then the person shall be allowed a deduction against business income. The deduction shall be equal to an amount calculated as below:</w:t>
      </w:r>
    </w:p>
    <w:p w:rsidR="00466EF1" w:rsidRPr="00466EF1" w:rsidRDefault="00466EF1" w:rsidP="001E4642">
      <w:pPr>
        <w:numPr>
          <w:ilvl w:val="0"/>
          <w:numId w:val="14"/>
        </w:numPr>
        <w:spacing w:after="0"/>
      </w:pPr>
      <w:r w:rsidRPr="00466EF1">
        <w:rPr>
          <w:b/>
          <w:bCs/>
        </w:rPr>
        <w:t>Actual cost of the animal</w:t>
      </w:r>
      <w:r w:rsidRPr="00466EF1">
        <w:t>: XXXX</w:t>
      </w:r>
    </w:p>
    <w:p w:rsidR="00466EF1" w:rsidRPr="00466EF1" w:rsidRDefault="00466EF1" w:rsidP="001E4642">
      <w:pPr>
        <w:numPr>
          <w:ilvl w:val="0"/>
          <w:numId w:val="14"/>
        </w:numPr>
        <w:spacing w:after="0"/>
      </w:pPr>
      <w:r w:rsidRPr="00466EF1">
        <w:rPr>
          <w:b/>
          <w:bCs/>
        </w:rPr>
        <w:t>Less: Amount realized in respect of carcass or animal</w:t>
      </w:r>
      <w:r w:rsidRPr="00466EF1">
        <w:t>: (XXXX)</w:t>
      </w:r>
    </w:p>
    <w:p w:rsidR="00466EF1" w:rsidRPr="00466EF1" w:rsidRDefault="00466EF1" w:rsidP="001E4642">
      <w:pPr>
        <w:numPr>
          <w:ilvl w:val="0"/>
          <w:numId w:val="14"/>
        </w:numPr>
        <w:spacing w:after="0"/>
      </w:pPr>
      <w:r w:rsidRPr="00466EF1">
        <w:rPr>
          <w:b/>
          <w:bCs/>
        </w:rPr>
        <w:t>Amount to be allowed as deduction</w:t>
      </w:r>
      <w:r w:rsidRPr="00466EF1">
        <w:t>: XXXX</w:t>
      </w:r>
    </w:p>
    <w:p w:rsidR="00466EF1" w:rsidRPr="00466EF1" w:rsidRDefault="00466EF1" w:rsidP="001E4642">
      <w:pPr>
        <w:spacing w:after="0"/>
        <w:rPr>
          <w:b/>
          <w:bCs/>
        </w:rPr>
      </w:pPr>
      <w:r w:rsidRPr="00466EF1">
        <w:rPr>
          <w:b/>
          <w:bCs/>
        </w:rPr>
        <w:t>C) Depreciation and Amortization on Assets [20(2)]</w:t>
      </w:r>
    </w:p>
    <w:p w:rsidR="00466EF1" w:rsidRPr="00466EF1" w:rsidRDefault="00466EF1" w:rsidP="001E4642">
      <w:pPr>
        <w:spacing w:after="0"/>
      </w:pPr>
      <w:r w:rsidRPr="00466EF1">
        <w:t>A person is allowed a deduction on account of depreciation or amortization in respect of the following assets used for the business:</w:t>
      </w:r>
    </w:p>
    <w:p w:rsidR="00466EF1" w:rsidRPr="00466EF1" w:rsidRDefault="00466EF1" w:rsidP="001E4642">
      <w:pPr>
        <w:numPr>
          <w:ilvl w:val="0"/>
          <w:numId w:val="15"/>
        </w:numPr>
        <w:spacing w:after="0"/>
      </w:pPr>
      <w:r w:rsidRPr="00466EF1">
        <w:t>Depreciable assets;</w:t>
      </w:r>
    </w:p>
    <w:p w:rsidR="00466EF1" w:rsidRPr="00466EF1" w:rsidRDefault="00466EF1" w:rsidP="001E4642">
      <w:pPr>
        <w:numPr>
          <w:ilvl w:val="0"/>
          <w:numId w:val="15"/>
        </w:numPr>
        <w:spacing w:after="0"/>
      </w:pPr>
      <w:r w:rsidRPr="00466EF1">
        <w:t>Intangibles with a useful life of more than one year; and</w:t>
      </w:r>
    </w:p>
    <w:p w:rsidR="00466EF1" w:rsidRPr="00466EF1" w:rsidRDefault="00466EF1" w:rsidP="001E4642">
      <w:pPr>
        <w:numPr>
          <w:ilvl w:val="0"/>
          <w:numId w:val="15"/>
        </w:numPr>
        <w:spacing w:after="0"/>
      </w:pPr>
      <w:r w:rsidRPr="00466EF1">
        <w:t>Pre-commencement expenditures.</w:t>
      </w:r>
    </w:p>
    <w:p w:rsidR="00466EF1" w:rsidRPr="00466EF1" w:rsidRDefault="00466EF1" w:rsidP="001E4642">
      <w:pPr>
        <w:spacing w:after="0"/>
      </w:pPr>
      <w:r w:rsidRPr="00466EF1">
        <w:t xml:space="preserve">The depreciation and amortization are allowed according to the provisions laid down in sections 22 through 25 and the Third Schedule to the Income Tax Ordinance, which is sufficiently discussed in the chapter </w:t>
      </w:r>
      <w:r w:rsidRPr="00466EF1">
        <w:rPr>
          <w:b/>
          <w:bCs/>
        </w:rPr>
        <w:t>‘Assets &amp; Depreciation’.</w:t>
      </w:r>
    </w:p>
    <w:p w:rsidR="00466EF1" w:rsidRPr="00466EF1" w:rsidRDefault="00466EF1" w:rsidP="001E4642">
      <w:pPr>
        <w:spacing w:after="0"/>
        <w:rPr>
          <w:b/>
          <w:bCs/>
        </w:rPr>
      </w:pPr>
      <w:r w:rsidRPr="00466EF1">
        <w:rPr>
          <w:b/>
          <w:bCs/>
        </w:rPr>
        <w:t>D) Amalgamation Expenses [20(3)]</w:t>
      </w:r>
    </w:p>
    <w:p w:rsidR="00466EF1" w:rsidRPr="00466EF1" w:rsidRDefault="00466EF1" w:rsidP="001E4642">
      <w:pPr>
        <w:spacing w:after="0"/>
      </w:pPr>
      <w:r w:rsidRPr="00466EF1">
        <w:t>An amalgamated company is allowed a deduction in respect of any expenditure connected with the amalgamation. These expenses may be:</w:t>
      </w:r>
    </w:p>
    <w:p w:rsidR="00466EF1" w:rsidRPr="00466EF1" w:rsidRDefault="00466EF1" w:rsidP="001E4642">
      <w:pPr>
        <w:numPr>
          <w:ilvl w:val="0"/>
          <w:numId w:val="16"/>
        </w:numPr>
        <w:spacing w:after="0"/>
      </w:pPr>
      <w:r w:rsidRPr="00466EF1">
        <w:t>Legal expenses;</w:t>
      </w:r>
    </w:p>
    <w:p w:rsidR="00466EF1" w:rsidRPr="00466EF1" w:rsidRDefault="00466EF1" w:rsidP="001E4642">
      <w:pPr>
        <w:numPr>
          <w:ilvl w:val="0"/>
          <w:numId w:val="16"/>
        </w:numPr>
        <w:spacing w:after="0"/>
      </w:pPr>
      <w:r w:rsidRPr="00466EF1">
        <w:lastRenderedPageBreak/>
        <w:t>Financial advisory services; and</w:t>
      </w:r>
    </w:p>
    <w:p w:rsidR="00466EF1" w:rsidRPr="00466EF1" w:rsidRDefault="00466EF1" w:rsidP="001E4642">
      <w:pPr>
        <w:numPr>
          <w:ilvl w:val="0"/>
          <w:numId w:val="16"/>
        </w:numPr>
        <w:spacing w:after="0"/>
      </w:pPr>
      <w:r w:rsidRPr="00466EF1">
        <w:t>Other administrative costs relating to planning and implementation of amalgamation.</w:t>
      </w:r>
    </w:p>
    <w:p w:rsidR="00466EF1" w:rsidRPr="00466EF1" w:rsidRDefault="00466EF1" w:rsidP="001E4642">
      <w:pPr>
        <w:spacing w:after="0"/>
        <w:rPr>
          <w:b/>
          <w:bCs/>
        </w:rPr>
      </w:pPr>
      <w:r w:rsidRPr="00466EF1">
        <w:rPr>
          <w:b/>
          <w:bCs/>
        </w:rPr>
        <w:t>DEDUCTION ON ACCOUNT OF FINANCIAL COSTS [28(1)]</w:t>
      </w:r>
    </w:p>
    <w:p w:rsidR="006C71A4" w:rsidRPr="006C71A4" w:rsidRDefault="00466EF1" w:rsidP="001E4642">
      <w:pPr>
        <w:spacing w:after="0"/>
      </w:pPr>
      <w:r w:rsidRPr="00466EF1">
        <w:t xml:space="preserve">While determining </w:t>
      </w:r>
      <w:r w:rsidRPr="00466EF1">
        <w:rPr>
          <w:b/>
          <w:bCs/>
        </w:rPr>
        <w:t>‘Income from Business’</w:t>
      </w:r>
      <w:r w:rsidRPr="00466EF1">
        <w:t xml:space="preserve"> of a person, the following deductions shall be allowed on account of </w:t>
      </w:r>
      <w:r w:rsidRPr="00466EF1">
        <w:rPr>
          <w:b/>
          <w:bCs/>
        </w:rPr>
        <w:t xml:space="preserve">‘financial </w:t>
      </w:r>
      <w:proofErr w:type="gramStart"/>
      <w:r w:rsidRPr="00466EF1">
        <w:rPr>
          <w:b/>
          <w:bCs/>
        </w:rPr>
        <w:t>costs’</w:t>
      </w:r>
      <w:proofErr w:type="gramEnd"/>
      <w:r w:rsidRPr="00466EF1">
        <w:t>:</w:t>
      </w:r>
    </w:p>
    <w:p w:rsidR="006C71A4" w:rsidRPr="006C71A4" w:rsidRDefault="006C71A4" w:rsidP="001E4642">
      <w:pPr>
        <w:numPr>
          <w:ilvl w:val="0"/>
          <w:numId w:val="17"/>
        </w:numPr>
        <w:spacing w:after="0"/>
      </w:pPr>
      <w:r w:rsidRPr="006C71A4">
        <w:t xml:space="preserve">Any expenditure in the nature of </w:t>
      </w:r>
      <w:r w:rsidRPr="006C71A4">
        <w:rPr>
          <w:b/>
          <w:bCs/>
        </w:rPr>
        <w:t>profit on debt</w:t>
      </w:r>
      <w:r w:rsidRPr="006C71A4">
        <w:t>, if the debt has been utilized for the purposes of business.</w:t>
      </w:r>
    </w:p>
    <w:p w:rsidR="006C71A4" w:rsidRPr="006C71A4" w:rsidRDefault="006C71A4" w:rsidP="001E4642">
      <w:pPr>
        <w:numPr>
          <w:ilvl w:val="0"/>
          <w:numId w:val="17"/>
        </w:numPr>
        <w:spacing w:after="0"/>
      </w:pPr>
      <w:r w:rsidRPr="006C71A4">
        <w:t>Lease rentals for a business asset acquired on lease. The lease amount should have been paid to:</w:t>
      </w:r>
    </w:p>
    <w:p w:rsidR="006C71A4" w:rsidRPr="006C71A4" w:rsidRDefault="006C71A4" w:rsidP="001E4642">
      <w:pPr>
        <w:numPr>
          <w:ilvl w:val="1"/>
          <w:numId w:val="17"/>
        </w:numPr>
        <w:spacing w:after="0"/>
      </w:pPr>
      <w:proofErr w:type="spellStart"/>
      <w:r w:rsidRPr="006C71A4">
        <w:t>i</w:t>
      </w:r>
      <w:proofErr w:type="spellEnd"/>
      <w:r w:rsidRPr="006C71A4">
        <w:t>) A scheduled bank;</w:t>
      </w:r>
    </w:p>
    <w:p w:rsidR="006C71A4" w:rsidRPr="006C71A4" w:rsidRDefault="006C71A4" w:rsidP="001E4642">
      <w:pPr>
        <w:numPr>
          <w:ilvl w:val="1"/>
          <w:numId w:val="17"/>
        </w:numPr>
        <w:spacing w:after="0"/>
      </w:pPr>
      <w:r w:rsidRPr="006C71A4">
        <w:t>ii) A financial institution;</w:t>
      </w:r>
    </w:p>
    <w:p w:rsidR="006C71A4" w:rsidRPr="006C71A4" w:rsidRDefault="006C71A4" w:rsidP="001E4642">
      <w:pPr>
        <w:numPr>
          <w:ilvl w:val="1"/>
          <w:numId w:val="17"/>
        </w:numPr>
        <w:spacing w:after="0"/>
      </w:pPr>
      <w:r w:rsidRPr="006C71A4">
        <w:t>iii) A modaraba;</w:t>
      </w:r>
    </w:p>
    <w:p w:rsidR="006C71A4" w:rsidRPr="006C71A4" w:rsidRDefault="006C71A4" w:rsidP="001E4642">
      <w:pPr>
        <w:numPr>
          <w:ilvl w:val="1"/>
          <w:numId w:val="17"/>
        </w:numPr>
        <w:spacing w:after="0"/>
      </w:pPr>
      <w:r w:rsidRPr="006C71A4">
        <w:t>iv) A leasing company; or</w:t>
      </w:r>
    </w:p>
    <w:p w:rsidR="006C71A4" w:rsidRPr="006C71A4" w:rsidRDefault="006C71A4" w:rsidP="001E4642">
      <w:pPr>
        <w:numPr>
          <w:ilvl w:val="1"/>
          <w:numId w:val="17"/>
        </w:numPr>
        <w:spacing w:after="0"/>
      </w:pPr>
      <w:r w:rsidRPr="006C71A4">
        <w:t>v) A Special Purpose Vehicle on behalf of the Originator.</w:t>
      </w:r>
    </w:p>
    <w:p w:rsidR="006C71A4" w:rsidRPr="006C71A4" w:rsidRDefault="006C71A4" w:rsidP="001E4642">
      <w:pPr>
        <w:numPr>
          <w:ilvl w:val="1"/>
          <w:numId w:val="17"/>
        </w:numPr>
        <w:spacing w:after="0"/>
      </w:pPr>
      <w:r w:rsidRPr="006C71A4">
        <w:rPr>
          <w:b/>
          <w:bCs/>
        </w:rPr>
        <w:t>Lease rental comprises of two parts</w:t>
      </w:r>
      <w:r w:rsidRPr="006C71A4">
        <w:t>, i.e., principal amount and lease charges. The total amount of lease rentals is allowed as a deduction. However, for deduction on account of a passenger transport vehicle not plying for hire, the amount of deduction shall not exceed Rs. 2,500,000. [Proviso to 28(1)(b)]</w:t>
      </w:r>
    </w:p>
    <w:p w:rsidR="006C71A4" w:rsidRPr="006C71A4" w:rsidRDefault="006C71A4" w:rsidP="001E4642">
      <w:pPr>
        <w:numPr>
          <w:ilvl w:val="1"/>
          <w:numId w:val="17"/>
        </w:numPr>
        <w:spacing w:after="0"/>
      </w:pPr>
      <w:r w:rsidRPr="006C71A4">
        <w:t xml:space="preserve">The </w:t>
      </w:r>
      <w:r w:rsidRPr="006C71A4">
        <w:rPr>
          <w:b/>
          <w:bCs/>
        </w:rPr>
        <w:t>Finance Act, 2022</w:t>
      </w:r>
      <w:r w:rsidRPr="006C71A4">
        <w:t xml:space="preserve"> amended section 22(13)(a) of the ITO whereby words </w:t>
      </w:r>
      <w:r w:rsidRPr="006C71A4">
        <w:rPr>
          <w:b/>
          <w:bCs/>
        </w:rPr>
        <w:t>‘two and a half million’</w:t>
      </w:r>
      <w:r w:rsidRPr="006C71A4">
        <w:t xml:space="preserve"> were substituted by words </w:t>
      </w:r>
      <w:r w:rsidRPr="006C71A4">
        <w:rPr>
          <w:b/>
          <w:bCs/>
        </w:rPr>
        <w:t>‘seven and a half million’</w:t>
      </w:r>
      <w:r w:rsidRPr="006C71A4">
        <w:t>. Corresponding amendment in section 28(1)(b) is overlooked.</w:t>
      </w:r>
    </w:p>
    <w:p w:rsidR="006C71A4" w:rsidRPr="006C71A4" w:rsidRDefault="006C71A4" w:rsidP="001E4642">
      <w:pPr>
        <w:numPr>
          <w:ilvl w:val="1"/>
          <w:numId w:val="17"/>
        </w:numPr>
        <w:spacing w:after="0"/>
      </w:pPr>
      <w:r w:rsidRPr="006C71A4">
        <w:rPr>
          <w:b/>
          <w:bCs/>
        </w:rPr>
        <w:t>This mistake has created confusion</w:t>
      </w:r>
      <w:r w:rsidRPr="006C71A4">
        <w:t xml:space="preserve"> regarding the maximum amount to be allowed as a deduction on account of lease rentals paid in respect of a leased passenger transport vehicle not plying for hire.</w:t>
      </w:r>
    </w:p>
    <w:p w:rsidR="006C71A4" w:rsidRPr="006C71A4" w:rsidRDefault="006C71A4" w:rsidP="001E4642">
      <w:pPr>
        <w:numPr>
          <w:ilvl w:val="1"/>
          <w:numId w:val="17"/>
        </w:numPr>
        <w:spacing w:after="0"/>
      </w:pPr>
      <w:r w:rsidRPr="006C71A4">
        <w:rPr>
          <w:b/>
          <w:bCs/>
        </w:rPr>
        <w:t>Considering the rules for interpretation of statutes,</w:t>
      </w:r>
      <w:r w:rsidRPr="006C71A4">
        <w:t xml:space="preserve"> we are of the opinion that the maximum amount available to the lessee for deduction on account of lease rentals paid should be taken as </w:t>
      </w:r>
      <w:r w:rsidRPr="006C71A4">
        <w:rPr>
          <w:b/>
          <w:bCs/>
        </w:rPr>
        <w:t>Rs. 7,500,000</w:t>
      </w:r>
      <w:r w:rsidRPr="006C71A4">
        <w:t xml:space="preserve"> and </w:t>
      </w:r>
      <w:r w:rsidRPr="006C71A4">
        <w:rPr>
          <w:b/>
          <w:bCs/>
        </w:rPr>
        <w:t>not Rs. 2,500,000</w:t>
      </w:r>
      <w:r w:rsidRPr="006C71A4">
        <w:t>, which was before amendment by the Finance Act, 2022.</w:t>
      </w:r>
    </w:p>
    <w:p w:rsidR="006C71A4" w:rsidRPr="006C71A4" w:rsidRDefault="006C71A4" w:rsidP="001E4642">
      <w:pPr>
        <w:numPr>
          <w:ilvl w:val="0"/>
          <w:numId w:val="17"/>
        </w:numPr>
        <w:spacing w:after="0"/>
      </w:pPr>
      <w:r w:rsidRPr="006C71A4">
        <w:t>Profit on debt incurred on capital borrowed for business.</w:t>
      </w:r>
    </w:p>
    <w:p w:rsidR="006C71A4" w:rsidRPr="006C71A4" w:rsidRDefault="006C71A4" w:rsidP="001E4642">
      <w:pPr>
        <w:numPr>
          <w:ilvl w:val="0"/>
          <w:numId w:val="17"/>
        </w:numPr>
        <w:spacing w:after="0"/>
      </w:pPr>
      <w:r w:rsidRPr="006C71A4">
        <w:t xml:space="preserve">Any sum paid to a </w:t>
      </w:r>
      <w:r w:rsidRPr="006C71A4">
        <w:rPr>
          <w:b/>
          <w:bCs/>
        </w:rPr>
        <w:t>Modaraba</w:t>
      </w:r>
      <w:r w:rsidRPr="006C71A4">
        <w:t xml:space="preserve"> or to a </w:t>
      </w:r>
      <w:r w:rsidRPr="006C71A4">
        <w:rPr>
          <w:b/>
          <w:bCs/>
        </w:rPr>
        <w:t>Participation Term Certificate holder</w:t>
      </w:r>
      <w:r w:rsidRPr="006C71A4">
        <w:t xml:space="preserve"> for any funds borrowed for the business.</w:t>
      </w:r>
    </w:p>
    <w:p w:rsidR="006C71A4" w:rsidRPr="006C71A4" w:rsidRDefault="006C71A4" w:rsidP="001E4642">
      <w:pPr>
        <w:numPr>
          <w:ilvl w:val="0"/>
          <w:numId w:val="17"/>
        </w:numPr>
        <w:spacing w:after="0"/>
      </w:pPr>
      <w:r w:rsidRPr="006C71A4">
        <w:t xml:space="preserve">Any payment made by a </w:t>
      </w:r>
      <w:r w:rsidRPr="006C71A4">
        <w:rPr>
          <w:b/>
          <w:bCs/>
        </w:rPr>
        <w:t>Scheduled bank</w:t>
      </w:r>
      <w:r w:rsidRPr="006C71A4">
        <w:t xml:space="preserve"> on a profit and loss sharing account or a deposit with such a bank. (This payment should have been made by way of distribution of profits in respect of such deposits).</w:t>
      </w:r>
    </w:p>
    <w:p w:rsidR="006C71A4" w:rsidRPr="006C71A4" w:rsidRDefault="006C71A4" w:rsidP="001E4642">
      <w:pPr>
        <w:numPr>
          <w:ilvl w:val="0"/>
          <w:numId w:val="17"/>
        </w:numPr>
        <w:spacing w:after="0"/>
      </w:pPr>
      <w:r w:rsidRPr="006C71A4">
        <w:t xml:space="preserve">Any payment made by the </w:t>
      </w:r>
      <w:r w:rsidRPr="006C71A4">
        <w:rPr>
          <w:b/>
          <w:bCs/>
        </w:rPr>
        <w:t>House Building Finance Corporation (HBFC),</w:t>
      </w:r>
      <w:r w:rsidRPr="006C71A4">
        <w:t xml:space="preserve"> the </w:t>
      </w:r>
      <w:r w:rsidRPr="006C71A4">
        <w:rPr>
          <w:b/>
          <w:bCs/>
        </w:rPr>
        <w:t>National Development Leasing Corporation Limited (NDLC),</w:t>
      </w:r>
      <w:r w:rsidRPr="006C71A4">
        <w:t xml:space="preserve"> or </w:t>
      </w:r>
      <w:r w:rsidRPr="006C71A4">
        <w:rPr>
          <w:b/>
          <w:bCs/>
        </w:rPr>
        <w:t>Small and Medium Enterprises Bank (SME Bank)</w:t>
      </w:r>
      <w:r w:rsidRPr="006C71A4">
        <w:t xml:space="preserve"> to the </w:t>
      </w:r>
      <w:r w:rsidRPr="006C71A4">
        <w:rPr>
          <w:b/>
          <w:bCs/>
        </w:rPr>
        <w:t>State Bank of Pakistan (SBP)</w:t>
      </w:r>
      <w:r w:rsidRPr="006C71A4">
        <w:t xml:space="preserve"> as a share in profit for investments made by SBP in HBFC, NDLC, or SME Bank respectively.</w:t>
      </w:r>
    </w:p>
    <w:p w:rsidR="006C71A4" w:rsidRPr="006C71A4" w:rsidRDefault="006C71A4" w:rsidP="001E4642">
      <w:pPr>
        <w:numPr>
          <w:ilvl w:val="0"/>
          <w:numId w:val="17"/>
        </w:numPr>
        <w:spacing w:after="0"/>
      </w:pPr>
      <w:r w:rsidRPr="006C71A4">
        <w:lastRenderedPageBreak/>
        <w:t xml:space="preserve">Any amount payable by a </w:t>
      </w:r>
      <w:proofErr w:type="spellStart"/>
      <w:r w:rsidRPr="006C71A4">
        <w:rPr>
          <w:b/>
          <w:bCs/>
        </w:rPr>
        <w:t>Musharika</w:t>
      </w:r>
      <w:proofErr w:type="spellEnd"/>
      <w:r w:rsidRPr="006C71A4">
        <w:t xml:space="preserve"> to its certificate holder or to a bank as a share in the profits of the </w:t>
      </w:r>
      <w:proofErr w:type="spellStart"/>
      <w:r w:rsidRPr="006C71A4">
        <w:t>Musharika</w:t>
      </w:r>
      <w:proofErr w:type="spellEnd"/>
      <w:r w:rsidRPr="006C71A4">
        <w:t>.</w:t>
      </w:r>
    </w:p>
    <w:p w:rsidR="00365499" w:rsidRPr="00365499" w:rsidRDefault="006C71A4" w:rsidP="001E4642">
      <w:pPr>
        <w:numPr>
          <w:ilvl w:val="0"/>
          <w:numId w:val="17"/>
        </w:numPr>
        <w:spacing w:after="0"/>
      </w:pPr>
      <w:r w:rsidRPr="006C71A4">
        <w:t xml:space="preserve">The financial cost of </w:t>
      </w:r>
      <w:r w:rsidRPr="006C71A4">
        <w:rPr>
          <w:b/>
          <w:bCs/>
        </w:rPr>
        <w:t>securitization</w:t>
      </w:r>
      <w:r w:rsidRPr="006C71A4">
        <w:t xml:space="preserve"> incurred by an </w:t>
      </w:r>
      <w:r w:rsidRPr="006C71A4">
        <w:rPr>
          <w:b/>
          <w:bCs/>
        </w:rPr>
        <w:t>Originator</w:t>
      </w:r>
      <w:r w:rsidRPr="006C71A4">
        <w:t xml:space="preserve"> from a </w:t>
      </w:r>
      <w:r w:rsidRPr="006C71A4">
        <w:rPr>
          <w:b/>
          <w:bCs/>
        </w:rPr>
        <w:t xml:space="preserve">Special Purpose </w:t>
      </w:r>
    </w:p>
    <w:p w:rsidR="006C71A4" w:rsidRPr="006C71A4" w:rsidRDefault="00365499" w:rsidP="001E4642">
      <w:pPr>
        <w:spacing w:after="0"/>
        <w:ind w:left="720"/>
      </w:pPr>
      <w:r>
        <w:t>9</w:t>
      </w:r>
      <w:r w:rsidR="006C71A4" w:rsidRPr="006C71A4">
        <w:rPr>
          <w:b/>
          <w:bCs/>
        </w:rPr>
        <w:t>Vehicle (SPV)</w:t>
      </w:r>
      <w:r w:rsidR="006C71A4" w:rsidRPr="006C71A4">
        <w:t xml:space="preserve"> being the difference between the amount received by the Originator and the </w:t>
      </w:r>
      <w:proofErr w:type="gramStart"/>
      <w:r w:rsidR="006C71A4" w:rsidRPr="006C71A4">
        <w:t>amount</w:t>
      </w:r>
      <w:proofErr w:type="gramEnd"/>
      <w:r w:rsidR="006C71A4" w:rsidRPr="006C71A4">
        <w:t xml:space="preserve"> of receivables securitized to an SPV.</w:t>
      </w:r>
    </w:p>
    <w:p w:rsidR="00365499" w:rsidRDefault="006C71A4" w:rsidP="001E4642">
      <w:pPr>
        <w:numPr>
          <w:ilvl w:val="1"/>
          <w:numId w:val="17"/>
        </w:numPr>
        <w:spacing w:after="0"/>
      </w:pPr>
      <w:r w:rsidRPr="006C71A4">
        <w:rPr>
          <w:b/>
          <w:bCs/>
        </w:rPr>
        <w:t>Note:</w:t>
      </w:r>
      <w:r w:rsidRPr="006C71A4">
        <w:t xml:space="preserve"> Irrespective of the method of accounting adopted by the Originator, where as a result of securitization or issuance of </w:t>
      </w:r>
      <w:r w:rsidRPr="006C71A4">
        <w:rPr>
          <w:b/>
          <w:bCs/>
        </w:rPr>
        <w:t>sukuks</w:t>
      </w:r>
      <w:r w:rsidRPr="006C71A4">
        <w:t xml:space="preserve">, any assets are transferred by the Originator to SPV, it shall be treated as a </w:t>
      </w:r>
      <w:r w:rsidRPr="006C71A4">
        <w:rPr>
          <w:b/>
          <w:bCs/>
        </w:rPr>
        <w:t>financing transaction</w:t>
      </w:r>
      <w:r w:rsidRPr="006C71A4">
        <w:t>. [28(2)]</w:t>
      </w:r>
    </w:p>
    <w:p w:rsidR="00365499" w:rsidRPr="00365499" w:rsidRDefault="00365499" w:rsidP="001E4642">
      <w:pPr>
        <w:spacing w:after="0"/>
        <w:rPr>
          <w:b/>
          <w:bCs/>
        </w:rPr>
      </w:pPr>
      <w:r w:rsidRPr="00365499">
        <w:rPr>
          <w:b/>
          <w:bCs/>
        </w:rPr>
        <w:t>DEDUCTIONS NOT ADMISSIBLE [21]</w:t>
      </w:r>
    </w:p>
    <w:p w:rsidR="00365499" w:rsidRPr="00365499" w:rsidRDefault="00365499" w:rsidP="001E4642">
      <w:pPr>
        <w:spacing w:after="0"/>
      </w:pPr>
      <w:r w:rsidRPr="00365499">
        <w:t>The following expenses/payments are not allowed as deductions while calculating the income under the head "Income from Business":</w:t>
      </w:r>
    </w:p>
    <w:p w:rsidR="00365499" w:rsidRPr="00365499" w:rsidRDefault="00365499" w:rsidP="001E4642">
      <w:pPr>
        <w:numPr>
          <w:ilvl w:val="0"/>
          <w:numId w:val="18"/>
        </w:numPr>
        <w:spacing w:after="0"/>
      </w:pPr>
      <w:r w:rsidRPr="00365499">
        <w:t xml:space="preserve">Any tax, </w:t>
      </w:r>
      <w:proofErr w:type="spellStart"/>
      <w:r w:rsidRPr="00365499">
        <w:t>cess</w:t>
      </w:r>
      <w:proofErr w:type="spellEnd"/>
      <w:r w:rsidRPr="00365499">
        <w:t>, or rate (including income tax) levied on the profits or gains of the business.</w:t>
      </w:r>
    </w:p>
    <w:p w:rsidR="00365499" w:rsidRPr="00365499" w:rsidRDefault="00365499" w:rsidP="001E4642">
      <w:pPr>
        <w:numPr>
          <w:ilvl w:val="0"/>
          <w:numId w:val="18"/>
        </w:numPr>
        <w:spacing w:after="0"/>
      </w:pPr>
      <w:r w:rsidRPr="00365499">
        <w:t>Any amount of tax deducted or collected at source from the person under various sections of the Income Tax Ordinance, 2001.</w:t>
      </w:r>
    </w:p>
    <w:p w:rsidR="00365499" w:rsidRPr="00365499" w:rsidRDefault="00365499" w:rsidP="001E4642">
      <w:pPr>
        <w:numPr>
          <w:ilvl w:val="0"/>
          <w:numId w:val="18"/>
        </w:numPr>
        <w:spacing w:after="0"/>
      </w:pPr>
      <w:r w:rsidRPr="00365499">
        <w:t xml:space="preserve">Any expenditure in respect of which a person is </w:t>
      </w:r>
      <w:r w:rsidRPr="00365499">
        <w:rPr>
          <w:b/>
          <w:bCs/>
        </w:rPr>
        <w:t>required</w:t>
      </w:r>
      <w:r w:rsidRPr="00365499">
        <w:t xml:space="preserve"> to deduct or collect tax at source and the person has either not deducted it or has deducted but not paid such tax.</w:t>
      </w:r>
    </w:p>
    <w:p w:rsidR="00365499" w:rsidRPr="00365499" w:rsidRDefault="00365499" w:rsidP="001E4642">
      <w:pPr>
        <w:spacing w:after="0"/>
      </w:pPr>
      <w:r w:rsidRPr="00365499">
        <w:rPr>
          <w:b/>
          <w:bCs/>
        </w:rPr>
        <w:t>Notes:</w:t>
      </w:r>
    </w:p>
    <w:p w:rsidR="00365499" w:rsidRPr="00365499" w:rsidRDefault="00365499" w:rsidP="001E4642">
      <w:pPr>
        <w:numPr>
          <w:ilvl w:val="1"/>
          <w:numId w:val="18"/>
        </w:numPr>
        <w:spacing w:after="0"/>
      </w:pPr>
      <w:proofErr w:type="spellStart"/>
      <w:r w:rsidRPr="00365499">
        <w:rPr>
          <w:b/>
          <w:bCs/>
        </w:rPr>
        <w:t>i</w:t>
      </w:r>
      <w:proofErr w:type="spellEnd"/>
      <w:r w:rsidRPr="00365499">
        <w:rPr>
          <w:b/>
          <w:bCs/>
        </w:rPr>
        <w:t>)</w:t>
      </w:r>
      <w:r w:rsidRPr="00365499">
        <w:t xml:space="preserve"> Recovery of any amount of tax u/s 161 or 162 shall be considered as tax paid; and</w:t>
      </w:r>
    </w:p>
    <w:p w:rsidR="00365499" w:rsidRPr="00365499" w:rsidRDefault="00365499" w:rsidP="001E4642">
      <w:pPr>
        <w:numPr>
          <w:ilvl w:val="1"/>
          <w:numId w:val="18"/>
        </w:numPr>
        <w:spacing w:after="0"/>
      </w:pPr>
      <w:r w:rsidRPr="00365499">
        <w:rPr>
          <w:b/>
          <w:bCs/>
        </w:rPr>
        <w:t>ii)</w:t>
      </w:r>
      <w:r w:rsidRPr="00365499">
        <w:t xml:space="preserve"> Maximum amount of expenditure to be disallowed in respect of purchases of raw materials and finished goods shall be </w:t>
      </w:r>
      <w:r w:rsidRPr="00365499">
        <w:rPr>
          <w:b/>
          <w:bCs/>
        </w:rPr>
        <w:t>20%</w:t>
      </w:r>
      <w:r w:rsidRPr="00365499">
        <w:t xml:space="preserve"> of such purchases.</w:t>
      </w:r>
    </w:p>
    <w:p w:rsidR="00365499" w:rsidRPr="00365499" w:rsidRDefault="00365499" w:rsidP="001E4642">
      <w:pPr>
        <w:numPr>
          <w:ilvl w:val="0"/>
          <w:numId w:val="18"/>
        </w:numPr>
        <w:spacing w:after="0"/>
      </w:pPr>
      <w:r w:rsidRPr="00365499">
        <w:t xml:space="preserve">Any amount of </w:t>
      </w:r>
      <w:r w:rsidRPr="00365499">
        <w:rPr>
          <w:b/>
          <w:bCs/>
        </w:rPr>
        <w:t>commission</w:t>
      </w:r>
      <w:r w:rsidRPr="00365499">
        <w:t xml:space="preserve"> paid or payable in respect of the supply of products listed in the </w:t>
      </w:r>
      <w:r w:rsidRPr="00365499">
        <w:rPr>
          <w:b/>
          <w:bCs/>
        </w:rPr>
        <w:t>Third Schedule of the Sales Tax Act, 1990</w:t>
      </w:r>
      <w:r w:rsidRPr="00365499">
        <w:t>, if:</w:t>
      </w:r>
    </w:p>
    <w:p w:rsidR="00365499" w:rsidRPr="00365499" w:rsidRDefault="00365499" w:rsidP="001E4642">
      <w:pPr>
        <w:numPr>
          <w:ilvl w:val="1"/>
          <w:numId w:val="18"/>
        </w:numPr>
        <w:spacing w:after="0"/>
      </w:pPr>
      <w:proofErr w:type="spellStart"/>
      <w:r w:rsidRPr="00365499">
        <w:rPr>
          <w:b/>
          <w:bCs/>
        </w:rPr>
        <w:t>i</w:t>
      </w:r>
      <w:proofErr w:type="spellEnd"/>
      <w:r w:rsidRPr="00365499">
        <w:rPr>
          <w:b/>
          <w:bCs/>
        </w:rPr>
        <w:t>)</w:t>
      </w:r>
      <w:r w:rsidRPr="00365499">
        <w:t xml:space="preserve"> The amount of commission paid or payable exceeds </w:t>
      </w:r>
      <w:r w:rsidRPr="00365499">
        <w:rPr>
          <w:b/>
          <w:bCs/>
        </w:rPr>
        <w:t>0.2%</w:t>
      </w:r>
      <w:r w:rsidRPr="00365499">
        <w:t xml:space="preserve"> of gross </w:t>
      </w:r>
      <w:proofErr w:type="gramStart"/>
      <w:r w:rsidRPr="00365499">
        <w:t>amount</w:t>
      </w:r>
      <w:proofErr w:type="gramEnd"/>
      <w:r w:rsidRPr="00365499">
        <w:t xml:space="preserve"> of supplies of those products;</w:t>
      </w:r>
    </w:p>
    <w:p w:rsidR="00365499" w:rsidRPr="00365499" w:rsidRDefault="00365499" w:rsidP="001E4642">
      <w:pPr>
        <w:numPr>
          <w:ilvl w:val="1"/>
          <w:numId w:val="18"/>
        </w:numPr>
        <w:spacing w:after="0"/>
      </w:pPr>
      <w:r w:rsidRPr="00365499">
        <w:rPr>
          <w:b/>
          <w:bCs/>
        </w:rPr>
        <w:t>ii)</w:t>
      </w:r>
      <w:r w:rsidRPr="00365499">
        <w:t xml:space="preserve"> The person to whom commission is paid or payable is </w:t>
      </w:r>
      <w:r w:rsidRPr="00365499">
        <w:rPr>
          <w:b/>
          <w:bCs/>
        </w:rPr>
        <w:t>not appearing in the Active Taxpayers' List</w:t>
      </w:r>
      <w:r w:rsidRPr="00365499">
        <w:t xml:space="preserve"> under the Income Tax Ordinance, 2001.</w:t>
      </w:r>
    </w:p>
    <w:p w:rsidR="00365499" w:rsidRPr="00365499" w:rsidRDefault="00365499" w:rsidP="001E4642">
      <w:pPr>
        <w:numPr>
          <w:ilvl w:val="0"/>
          <w:numId w:val="18"/>
        </w:numPr>
        <w:spacing w:after="0"/>
      </w:pPr>
      <w:r w:rsidRPr="00365499">
        <w:t xml:space="preserve">In case of </w:t>
      </w:r>
      <w:r w:rsidRPr="00365499">
        <w:rPr>
          <w:b/>
          <w:bCs/>
        </w:rPr>
        <w:t>pharmaceutical manufacturers</w:t>
      </w:r>
      <w:r w:rsidRPr="00365499">
        <w:t xml:space="preserve">, any expenditure for </w:t>
      </w:r>
      <w:r w:rsidRPr="00365499">
        <w:rPr>
          <w:b/>
          <w:bCs/>
        </w:rPr>
        <w:t>sale promotion, advertisement, and publicity</w:t>
      </w:r>
      <w:r w:rsidRPr="00365499">
        <w:t xml:space="preserve"> exceeding </w:t>
      </w:r>
      <w:r w:rsidRPr="00365499">
        <w:rPr>
          <w:b/>
          <w:bCs/>
        </w:rPr>
        <w:t>10%</w:t>
      </w:r>
      <w:r w:rsidRPr="00365499">
        <w:t xml:space="preserve"> of the turnover.</w:t>
      </w:r>
    </w:p>
    <w:p w:rsidR="00365499" w:rsidRPr="00365499" w:rsidRDefault="00365499" w:rsidP="001E4642">
      <w:pPr>
        <w:numPr>
          <w:ilvl w:val="0"/>
          <w:numId w:val="18"/>
        </w:numPr>
        <w:spacing w:after="0"/>
      </w:pPr>
      <w:r w:rsidRPr="00365499">
        <w:t xml:space="preserve">Any payment made by an </w:t>
      </w:r>
      <w:r w:rsidRPr="00365499">
        <w:rPr>
          <w:b/>
          <w:bCs/>
        </w:rPr>
        <w:t>association of persons</w:t>
      </w:r>
      <w:r w:rsidRPr="00365499">
        <w:t xml:space="preserve"> to its partners or members on account of:</w:t>
      </w:r>
    </w:p>
    <w:p w:rsidR="00365499" w:rsidRPr="00365499" w:rsidRDefault="00365499" w:rsidP="001E4642">
      <w:pPr>
        <w:numPr>
          <w:ilvl w:val="1"/>
          <w:numId w:val="18"/>
        </w:numPr>
        <w:spacing w:after="0"/>
      </w:pPr>
      <w:proofErr w:type="spellStart"/>
      <w:r w:rsidRPr="00365499">
        <w:rPr>
          <w:b/>
          <w:bCs/>
        </w:rPr>
        <w:t>i</w:t>
      </w:r>
      <w:proofErr w:type="spellEnd"/>
      <w:r w:rsidRPr="00365499">
        <w:rPr>
          <w:b/>
          <w:bCs/>
        </w:rPr>
        <w:t>)</w:t>
      </w:r>
      <w:r w:rsidRPr="00365499">
        <w:t xml:space="preserve"> Profit on debt;</w:t>
      </w:r>
    </w:p>
    <w:p w:rsidR="00365499" w:rsidRPr="00365499" w:rsidRDefault="00365499" w:rsidP="001E4642">
      <w:pPr>
        <w:numPr>
          <w:ilvl w:val="1"/>
          <w:numId w:val="18"/>
        </w:numPr>
        <w:spacing w:after="0"/>
      </w:pPr>
      <w:r w:rsidRPr="00365499">
        <w:rPr>
          <w:b/>
          <w:bCs/>
        </w:rPr>
        <w:t>ii)</w:t>
      </w:r>
      <w:r w:rsidRPr="00365499">
        <w:t xml:space="preserve"> Brokerage;</w:t>
      </w:r>
    </w:p>
    <w:p w:rsidR="00365499" w:rsidRPr="00365499" w:rsidRDefault="00365499" w:rsidP="001E4642">
      <w:pPr>
        <w:numPr>
          <w:ilvl w:val="1"/>
          <w:numId w:val="18"/>
        </w:numPr>
        <w:spacing w:after="0"/>
      </w:pPr>
      <w:r w:rsidRPr="00365499">
        <w:rPr>
          <w:b/>
          <w:bCs/>
        </w:rPr>
        <w:t>iii)</w:t>
      </w:r>
      <w:r w:rsidRPr="00365499">
        <w:t xml:space="preserve"> Commission;</w:t>
      </w:r>
    </w:p>
    <w:p w:rsidR="00365499" w:rsidRPr="00365499" w:rsidRDefault="00365499" w:rsidP="001E4642">
      <w:pPr>
        <w:numPr>
          <w:ilvl w:val="1"/>
          <w:numId w:val="18"/>
        </w:numPr>
        <w:spacing w:after="0"/>
      </w:pPr>
      <w:r w:rsidRPr="00365499">
        <w:rPr>
          <w:b/>
          <w:bCs/>
        </w:rPr>
        <w:t>iv)</w:t>
      </w:r>
      <w:r w:rsidRPr="00365499">
        <w:t xml:space="preserve"> Salary; or</w:t>
      </w:r>
    </w:p>
    <w:p w:rsidR="00365499" w:rsidRPr="00365499" w:rsidRDefault="00365499" w:rsidP="001E4642">
      <w:pPr>
        <w:numPr>
          <w:ilvl w:val="1"/>
          <w:numId w:val="18"/>
        </w:numPr>
        <w:spacing w:after="0"/>
      </w:pPr>
      <w:r w:rsidRPr="00365499">
        <w:rPr>
          <w:b/>
          <w:bCs/>
        </w:rPr>
        <w:t>v)</w:t>
      </w:r>
      <w:r w:rsidRPr="00365499">
        <w:t xml:space="preserve"> Any other remuneration.</w:t>
      </w:r>
    </w:p>
    <w:p w:rsidR="00365499" w:rsidRPr="00365499" w:rsidRDefault="00365499" w:rsidP="001E4642">
      <w:pPr>
        <w:numPr>
          <w:ilvl w:val="0"/>
          <w:numId w:val="18"/>
        </w:numPr>
        <w:spacing w:after="0"/>
      </w:pPr>
      <w:r w:rsidRPr="00365499">
        <w:t xml:space="preserve">Expenditure of a </w:t>
      </w:r>
      <w:r w:rsidRPr="00365499">
        <w:rPr>
          <w:b/>
          <w:bCs/>
        </w:rPr>
        <w:t>non-resident business</w:t>
      </w:r>
      <w:r w:rsidRPr="00365499">
        <w:t xml:space="preserve"> on account of </w:t>
      </w:r>
      <w:r w:rsidRPr="00365499">
        <w:rPr>
          <w:b/>
          <w:bCs/>
        </w:rPr>
        <w:t>"Head Office Expenditure"</w:t>
      </w:r>
      <w:r w:rsidRPr="00365499">
        <w:t xml:space="preserve"> which exceeds the allowable limits. The allowable deduction shall be calculated as below:</w:t>
      </w:r>
    </w:p>
    <w:p w:rsidR="00365499" w:rsidRPr="00365499" w:rsidRDefault="00365499" w:rsidP="001E4642">
      <w:pPr>
        <w:spacing w:after="0"/>
      </w:pPr>
      <w:r w:rsidRPr="00365499">
        <w:rPr>
          <w:b/>
          <w:bCs/>
        </w:rPr>
        <w:lastRenderedPageBreak/>
        <w:t>Total Head Office Expenditure × (Total Turnover in Pakistan / Total World Turnover)</w:t>
      </w:r>
    </w:p>
    <w:p w:rsidR="00365499" w:rsidRPr="00365499" w:rsidRDefault="00365499" w:rsidP="001E4642">
      <w:pPr>
        <w:numPr>
          <w:ilvl w:val="0"/>
          <w:numId w:val="18"/>
        </w:numPr>
        <w:spacing w:after="0"/>
      </w:pPr>
      <w:r w:rsidRPr="00365499">
        <w:t xml:space="preserve">Any expenditure incurred on </w:t>
      </w:r>
      <w:r w:rsidRPr="00365499">
        <w:rPr>
          <w:b/>
          <w:bCs/>
        </w:rPr>
        <w:t>entertainment</w:t>
      </w:r>
      <w:r w:rsidRPr="00365499">
        <w:t xml:space="preserve"> except those which are incurred:</w:t>
      </w:r>
    </w:p>
    <w:p w:rsidR="00365499" w:rsidRPr="00365499" w:rsidRDefault="00365499" w:rsidP="001E4642">
      <w:pPr>
        <w:numPr>
          <w:ilvl w:val="1"/>
          <w:numId w:val="18"/>
        </w:numPr>
        <w:spacing w:after="0"/>
      </w:pPr>
      <w:proofErr w:type="spellStart"/>
      <w:r w:rsidRPr="00365499">
        <w:rPr>
          <w:b/>
          <w:bCs/>
        </w:rPr>
        <w:t>i</w:t>
      </w:r>
      <w:proofErr w:type="spellEnd"/>
      <w:r w:rsidRPr="00365499">
        <w:rPr>
          <w:b/>
          <w:bCs/>
        </w:rPr>
        <w:t>)</w:t>
      </w:r>
      <w:r w:rsidRPr="00365499">
        <w:t xml:space="preserve"> Abroad in connection with the business;</w:t>
      </w:r>
    </w:p>
    <w:p w:rsidR="00365499" w:rsidRPr="00365499" w:rsidRDefault="00365499" w:rsidP="001E4642">
      <w:pPr>
        <w:numPr>
          <w:ilvl w:val="1"/>
          <w:numId w:val="18"/>
        </w:numPr>
        <w:spacing w:after="0"/>
      </w:pPr>
      <w:r w:rsidRPr="00365499">
        <w:rPr>
          <w:b/>
          <w:bCs/>
        </w:rPr>
        <w:t>ii)</w:t>
      </w:r>
      <w:r w:rsidRPr="00365499">
        <w:t xml:space="preserve"> In Pakistan on entertainment of </w:t>
      </w:r>
      <w:r w:rsidRPr="00365499">
        <w:rPr>
          <w:b/>
          <w:bCs/>
        </w:rPr>
        <w:t>foreign or local customers and suppliers</w:t>
      </w:r>
      <w:r w:rsidRPr="00365499">
        <w:t>;</w:t>
      </w:r>
    </w:p>
    <w:p w:rsidR="00365499" w:rsidRPr="00365499" w:rsidRDefault="00365499" w:rsidP="001E4642">
      <w:pPr>
        <w:numPr>
          <w:ilvl w:val="1"/>
          <w:numId w:val="18"/>
        </w:numPr>
        <w:spacing w:after="0"/>
      </w:pPr>
      <w:r w:rsidRPr="00365499">
        <w:rPr>
          <w:b/>
          <w:bCs/>
        </w:rPr>
        <w:t>iii)</w:t>
      </w:r>
      <w:r w:rsidRPr="00365499">
        <w:t xml:space="preserve"> At the </w:t>
      </w:r>
      <w:r w:rsidRPr="00365499">
        <w:rPr>
          <w:b/>
          <w:bCs/>
        </w:rPr>
        <w:t>meetings of members, agents, directors, and employees</w:t>
      </w:r>
      <w:r w:rsidRPr="00365499">
        <w:t>;</w:t>
      </w:r>
    </w:p>
    <w:p w:rsidR="00365499" w:rsidRPr="00365499" w:rsidRDefault="00365499" w:rsidP="001E4642">
      <w:pPr>
        <w:numPr>
          <w:ilvl w:val="1"/>
          <w:numId w:val="18"/>
        </w:numPr>
        <w:spacing w:after="0"/>
      </w:pPr>
      <w:r w:rsidRPr="00365499">
        <w:rPr>
          <w:b/>
          <w:bCs/>
        </w:rPr>
        <w:t>iv)</w:t>
      </w:r>
      <w:r w:rsidRPr="00365499">
        <w:t xml:space="preserve"> On </w:t>
      </w:r>
      <w:r w:rsidRPr="00365499">
        <w:rPr>
          <w:b/>
          <w:bCs/>
        </w:rPr>
        <w:t>refreshment of employees</w:t>
      </w:r>
      <w:r w:rsidRPr="00365499">
        <w:t>;</w:t>
      </w:r>
    </w:p>
    <w:p w:rsidR="00365499" w:rsidRPr="00365499" w:rsidRDefault="00365499" w:rsidP="001E4642">
      <w:pPr>
        <w:numPr>
          <w:ilvl w:val="1"/>
          <w:numId w:val="18"/>
        </w:numPr>
        <w:spacing w:after="0"/>
      </w:pPr>
      <w:r w:rsidRPr="00365499">
        <w:rPr>
          <w:b/>
          <w:bCs/>
        </w:rPr>
        <w:t>v)</w:t>
      </w:r>
      <w:r w:rsidRPr="00365499">
        <w:t xml:space="preserve"> At the </w:t>
      </w:r>
      <w:r w:rsidRPr="00365499">
        <w:rPr>
          <w:b/>
          <w:bCs/>
        </w:rPr>
        <w:t>opening of branches</w:t>
      </w:r>
      <w:r w:rsidRPr="00365499">
        <w:t>; and</w:t>
      </w:r>
    </w:p>
    <w:p w:rsidR="00365499" w:rsidRPr="00365499" w:rsidRDefault="00365499" w:rsidP="001E4642">
      <w:pPr>
        <w:numPr>
          <w:ilvl w:val="1"/>
          <w:numId w:val="18"/>
        </w:numPr>
        <w:spacing w:after="0"/>
      </w:pPr>
      <w:r w:rsidRPr="00365499">
        <w:rPr>
          <w:b/>
          <w:bCs/>
        </w:rPr>
        <w:t>vi)</w:t>
      </w:r>
      <w:r w:rsidRPr="00365499">
        <w:t xml:space="preserve"> On </w:t>
      </w:r>
      <w:r w:rsidRPr="00365499">
        <w:rPr>
          <w:b/>
          <w:bCs/>
        </w:rPr>
        <w:t>entertainment of persons related directly to business</w:t>
      </w:r>
      <w:r w:rsidRPr="00365499">
        <w:t>. [Rule-10]</w:t>
      </w:r>
    </w:p>
    <w:p w:rsidR="00365499" w:rsidRPr="00365499" w:rsidRDefault="00365499" w:rsidP="001E4642">
      <w:pPr>
        <w:spacing w:after="0"/>
      </w:pPr>
      <w:r w:rsidRPr="00365499">
        <w:rPr>
          <w:b/>
          <w:bCs/>
        </w:rPr>
        <w:t>Notes:</w:t>
      </w:r>
    </w:p>
    <w:p w:rsidR="00365499" w:rsidRPr="00365499" w:rsidRDefault="00365499" w:rsidP="001E4642">
      <w:pPr>
        <w:numPr>
          <w:ilvl w:val="1"/>
          <w:numId w:val="18"/>
        </w:numPr>
        <w:spacing w:after="0"/>
      </w:pPr>
      <w:r w:rsidRPr="00365499">
        <w:rPr>
          <w:b/>
          <w:bCs/>
        </w:rPr>
        <w:t>A)</w:t>
      </w:r>
      <w:r w:rsidRPr="00365499">
        <w:t xml:space="preserve"> </w:t>
      </w:r>
      <w:r w:rsidRPr="00365499">
        <w:rPr>
          <w:b/>
          <w:bCs/>
        </w:rPr>
        <w:t>"Entertainment"</w:t>
      </w:r>
      <w:r w:rsidRPr="00365499">
        <w:t xml:space="preserve"> means the provision of </w:t>
      </w:r>
      <w:r w:rsidRPr="00365499">
        <w:rPr>
          <w:b/>
          <w:bCs/>
        </w:rPr>
        <w:t>meals, refreshments, and reasonable leisure facilities</w:t>
      </w:r>
      <w:r w:rsidRPr="00365499">
        <w:t xml:space="preserve"> in accordance with the tradition of business and subject to overall norms and customs of business in Pakistan.</w:t>
      </w:r>
    </w:p>
    <w:p w:rsidR="00365499" w:rsidRPr="00365499" w:rsidRDefault="00365499" w:rsidP="001E4642">
      <w:pPr>
        <w:numPr>
          <w:ilvl w:val="1"/>
          <w:numId w:val="18"/>
        </w:numPr>
        <w:spacing w:after="0"/>
      </w:pPr>
      <w:r w:rsidRPr="00365499">
        <w:rPr>
          <w:b/>
          <w:bCs/>
        </w:rPr>
        <w:t>B)</w:t>
      </w:r>
      <w:r w:rsidRPr="00365499">
        <w:t xml:space="preserve"> The </w:t>
      </w:r>
      <w:r w:rsidRPr="00365499">
        <w:rPr>
          <w:b/>
          <w:bCs/>
        </w:rPr>
        <w:t>FBR may prescribe conditions</w:t>
      </w:r>
      <w:r w:rsidRPr="00365499">
        <w:t xml:space="preserve"> for allowing an entertainment expense. The </w:t>
      </w:r>
      <w:r w:rsidRPr="00365499">
        <w:rPr>
          <w:b/>
          <w:bCs/>
        </w:rPr>
        <w:t>violation of such conditions</w:t>
      </w:r>
      <w:r w:rsidRPr="00365499">
        <w:t xml:space="preserve"> shall also render the expense </w:t>
      </w:r>
      <w:r w:rsidRPr="00365499">
        <w:rPr>
          <w:b/>
          <w:bCs/>
        </w:rPr>
        <w:t>inadmissible</w:t>
      </w:r>
      <w:r w:rsidRPr="00365499">
        <w:t>.</w:t>
      </w:r>
    </w:p>
    <w:p w:rsidR="00365499" w:rsidRDefault="00365499" w:rsidP="001E4642">
      <w:pPr>
        <w:spacing w:after="0"/>
      </w:pPr>
    </w:p>
    <w:p w:rsidR="00B36552" w:rsidRPr="00B36552" w:rsidRDefault="00B36552" w:rsidP="001E4642">
      <w:pPr>
        <w:numPr>
          <w:ilvl w:val="0"/>
          <w:numId w:val="19"/>
        </w:numPr>
        <w:spacing w:after="0"/>
      </w:pPr>
      <w:r w:rsidRPr="00B36552">
        <w:t>Any expenditure under a single account head exceeding Rs. 250,000 in aggregate shall be inadmissible if the payment is not made through a banking channel. It does not apply to the following payments/expenditures:</w:t>
      </w:r>
    </w:p>
    <w:p w:rsidR="00B36552" w:rsidRPr="00B36552" w:rsidRDefault="00B36552" w:rsidP="001E4642">
      <w:pPr>
        <w:spacing w:after="0"/>
      </w:pPr>
      <w:proofErr w:type="spellStart"/>
      <w:r w:rsidRPr="00B36552">
        <w:t>i</w:t>
      </w:r>
      <w:proofErr w:type="spellEnd"/>
      <w:r w:rsidRPr="00B36552">
        <w:t xml:space="preserve">) Single transactions not exceeding Rs. 25,000; ii) Utility bills; iii) Freight charges; iv) Travel fare; v) Postage; vi) Payments made to discharge any statutory obligation (such as duties, taxes, octroi, export tax, fines, fee, </w:t>
      </w:r>
      <w:proofErr w:type="spellStart"/>
      <w:r w:rsidRPr="00B36552">
        <w:t>cess</w:t>
      </w:r>
      <w:proofErr w:type="spellEnd"/>
      <w:r w:rsidRPr="00B36552">
        <w:t>, etc.); and vii) Any amount credited by direct transfer to an employee's bank account for reimbursement of expenses incurred on behalf of the taxpayer.</w:t>
      </w:r>
    </w:p>
    <w:p w:rsidR="00B36552" w:rsidRPr="00B36552" w:rsidRDefault="00B36552" w:rsidP="001E4642">
      <w:pPr>
        <w:numPr>
          <w:ilvl w:val="0"/>
          <w:numId w:val="20"/>
        </w:numPr>
        <w:spacing w:after="0"/>
      </w:pPr>
      <w:r w:rsidRPr="00B36552">
        <w:t>Transaction through banking channel should be verifiable from the bank statements of the respective payer and the payee.</w:t>
      </w:r>
    </w:p>
    <w:p w:rsidR="00B36552" w:rsidRPr="00B36552" w:rsidRDefault="00B36552" w:rsidP="001E4642">
      <w:pPr>
        <w:numPr>
          <w:ilvl w:val="0"/>
          <w:numId w:val="20"/>
        </w:numPr>
        <w:spacing w:after="0"/>
      </w:pPr>
      <w:r w:rsidRPr="00B36552">
        <w:t>Obligation to make payment through banking channel does not apply to purchase of agricultural produce directly from the grower, if the grower provides a certificate (in a prescribed format) to the withholding agent. [Clause (12) of Part-IV of Second Schedule]</w:t>
      </w:r>
    </w:p>
    <w:p w:rsidR="00B36552" w:rsidRPr="00B36552" w:rsidRDefault="00B36552" w:rsidP="001E4642">
      <w:pPr>
        <w:numPr>
          <w:ilvl w:val="0"/>
          <w:numId w:val="20"/>
        </w:numPr>
        <w:spacing w:after="0"/>
      </w:pPr>
      <w:r w:rsidRPr="00B36552">
        <w:t xml:space="preserve">'Payment through Banking Channel' </w:t>
      </w:r>
      <w:proofErr w:type="gramStart"/>
      <w:r w:rsidRPr="00B36552">
        <w:t>means:-</w:t>
      </w:r>
      <w:proofErr w:type="gramEnd"/>
      <w:r w:rsidRPr="00B36552">
        <w:t xml:space="preserve"> a) Any payment made through crossed cheque, bank draft, pay order or any other crossed banking instrument showing transfer of amount from the business bank account; and b) Online transfer of payment from the business account of the payer to the business account of the payee and payment through credit card, if such transactions are verifiable from the bank statements of the respective payer and the payee.</w:t>
      </w:r>
    </w:p>
    <w:p w:rsidR="00B36552" w:rsidRPr="00B36552" w:rsidRDefault="00B36552" w:rsidP="001E4642">
      <w:pPr>
        <w:numPr>
          <w:ilvl w:val="0"/>
          <w:numId w:val="20"/>
        </w:numPr>
        <w:spacing w:after="0"/>
      </w:pPr>
      <w:r w:rsidRPr="00B36552">
        <w:t>'Business Bank Account' means a bank account utilized by the taxpayer for business transactions declared to the CIR through original or modified registration form u/s 181. [210(A)]</w:t>
      </w:r>
    </w:p>
    <w:p w:rsidR="00B36552" w:rsidRPr="00B36552" w:rsidRDefault="00B36552" w:rsidP="001E4642">
      <w:pPr>
        <w:numPr>
          <w:ilvl w:val="0"/>
          <w:numId w:val="20"/>
        </w:numPr>
        <w:spacing w:after="0"/>
      </w:pPr>
      <w:r w:rsidRPr="00B36552">
        <w:t>Notwithstanding the existence of an independent clause (</w:t>
      </w:r>
      <w:proofErr w:type="spellStart"/>
      <w:r w:rsidRPr="00B36552">
        <w:t>ia</w:t>
      </w:r>
      <w:proofErr w:type="spellEnd"/>
      <w:r w:rsidRPr="00B36552">
        <w:t xml:space="preserve">) in section 21, (which deals with companies separately and is yet to be implemented), the above-discussed provision </w:t>
      </w:r>
      <w:r w:rsidRPr="00B36552">
        <w:lastRenderedPageBreak/>
        <w:t>of payment through banking channel shall continue to apply on companies till that time when that clause is made effective by FBR.</w:t>
      </w:r>
    </w:p>
    <w:p w:rsidR="00B36552" w:rsidRPr="00B36552" w:rsidRDefault="00B36552" w:rsidP="001E4642">
      <w:pPr>
        <w:numPr>
          <w:ilvl w:val="0"/>
          <w:numId w:val="20"/>
        </w:numPr>
        <w:spacing w:after="0"/>
      </w:pPr>
      <w:r w:rsidRPr="00B36552">
        <w:t>Expenditure by company under a single account head exceeding Rs. 250,000 in aggregate if not paid by digital means from business bank account notified to CIR u/s 114A. It does not apply to the following expenditures:</w:t>
      </w:r>
    </w:p>
    <w:p w:rsidR="00B36552" w:rsidRPr="00B36552" w:rsidRDefault="00B36552" w:rsidP="001E4642">
      <w:pPr>
        <w:spacing w:after="0"/>
      </w:pPr>
      <w:proofErr w:type="spellStart"/>
      <w:r w:rsidRPr="00B36552">
        <w:t>i</w:t>
      </w:r>
      <w:proofErr w:type="spellEnd"/>
      <w:r w:rsidRPr="00B36552">
        <w:t xml:space="preserve">) Expenditure </w:t>
      </w:r>
      <w:proofErr w:type="spellStart"/>
      <w:r w:rsidRPr="00B36552">
        <w:t>upto</w:t>
      </w:r>
      <w:proofErr w:type="spellEnd"/>
      <w:r w:rsidRPr="00B36552">
        <w:t xml:space="preserve"> Rs. 25,000; ii) Utility bills; iii) Freight charges; iv) Travel fare; v) Postage; and</w:t>
      </w:r>
    </w:p>
    <w:p w:rsidR="00BD792C" w:rsidRDefault="00BD792C" w:rsidP="001E4642">
      <w:pPr>
        <w:spacing w:after="0"/>
      </w:pPr>
    </w:p>
    <w:p w:rsidR="00BD792C" w:rsidRPr="00BD792C" w:rsidRDefault="00BD792C" w:rsidP="001E4642">
      <w:pPr>
        <w:spacing w:after="0"/>
      </w:pPr>
      <w:r w:rsidRPr="00BD792C">
        <w:t xml:space="preserve">vi) </w:t>
      </w:r>
      <w:r w:rsidRPr="00BD792C">
        <w:rPr>
          <w:b/>
          <w:bCs/>
        </w:rPr>
        <w:t>Taxes, duties, fees, fines or any other statutory obligation.</w:t>
      </w:r>
    </w:p>
    <w:p w:rsidR="00BD792C" w:rsidRPr="00BD792C" w:rsidRDefault="00BD792C" w:rsidP="001E4642">
      <w:pPr>
        <w:numPr>
          <w:ilvl w:val="0"/>
          <w:numId w:val="21"/>
        </w:numPr>
        <w:spacing w:after="0"/>
      </w:pPr>
      <w:r w:rsidRPr="00BD792C">
        <w:rPr>
          <w:b/>
          <w:bCs/>
        </w:rPr>
        <w:t>'Digital Means'</w:t>
      </w:r>
      <w:r w:rsidRPr="00BD792C">
        <w:t xml:space="preserve"> refers to digital payments and financial services, including but not limited to the following:</w:t>
      </w:r>
    </w:p>
    <w:p w:rsidR="00BD792C" w:rsidRPr="00BD792C" w:rsidRDefault="00BD792C" w:rsidP="001E4642">
      <w:pPr>
        <w:spacing w:after="0"/>
      </w:pPr>
      <w:proofErr w:type="spellStart"/>
      <w:r w:rsidRPr="00BD792C">
        <w:t>i</w:t>
      </w:r>
      <w:proofErr w:type="spellEnd"/>
      <w:r w:rsidRPr="00BD792C">
        <w:t xml:space="preserve">) Online portals or platforms for digital payments/receipts; ii) Online Interbank Fund Transfer services; iii) Online bill or invoice presentment and payment services; iv) Over the Counter (OTC) digital payments services/facilities; v) Card payments using Point of Sale (POS) terminals, QR codes, mobile devices, ATMs, Kiosk, and/or any other digital payments-enabled devices; and vi) Any other digital/online payment modes. </w:t>
      </w:r>
      <w:r w:rsidRPr="00BD792C">
        <w:rPr>
          <w:i/>
          <w:iCs/>
        </w:rPr>
        <w:t>(As per SBP's PSD &amp; OD Circular Letter No. 05 of 2021, dated 15-10-2021)</w:t>
      </w:r>
    </w:p>
    <w:p w:rsidR="00BD792C" w:rsidRPr="00BD792C" w:rsidRDefault="00BD792C" w:rsidP="001E4642">
      <w:pPr>
        <w:numPr>
          <w:ilvl w:val="0"/>
          <w:numId w:val="21"/>
        </w:numPr>
        <w:spacing w:after="0"/>
      </w:pPr>
      <w:r w:rsidRPr="00BD792C">
        <w:rPr>
          <w:b/>
          <w:bCs/>
        </w:rPr>
        <w:t>Payment through 'digital means' in case of companies shall be effective from such date as the FBR may notify.</w:t>
      </w:r>
    </w:p>
    <w:p w:rsidR="00BD792C" w:rsidRPr="00BD792C" w:rsidRDefault="00BD792C" w:rsidP="001E4642">
      <w:pPr>
        <w:numPr>
          <w:ilvl w:val="0"/>
          <w:numId w:val="21"/>
        </w:numPr>
        <w:spacing w:after="0"/>
      </w:pPr>
      <w:r w:rsidRPr="00BD792C">
        <w:t>Any payment on account of salary exceeding Rs. 32,000 per month must be made through a crossed cheque or transfer to the employee's bank account or through a digital mode; otherwise, it will not be considered valid.</w:t>
      </w:r>
    </w:p>
    <w:p w:rsidR="00BD792C" w:rsidRPr="00BD792C" w:rsidRDefault="00BD792C" w:rsidP="001E4642">
      <w:pPr>
        <w:numPr>
          <w:ilvl w:val="0"/>
          <w:numId w:val="21"/>
        </w:numPr>
        <w:spacing w:after="0"/>
      </w:pPr>
      <w:r w:rsidRPr="00BD792C">
        <w:t>Any contribution to a provident fund, pension fund, superannuation fund, or gratuity fund that is not recognized or approved under income tax law is not allowed.</w:t>
      </w:r>
    </w:p>
    <w:p w:rsidR="00BD792C" w:rsidRPr="00BD792C" w:rsidRDefault="00BD792C" w:rsidP="001E4642">
      <w:pPr>
        <w:numPr>
          <w:ilvl w:val="0"/>
          <w:numId w:val="21"/>
        </w:numPr>
        <w:spacing w:after="0"/>
      </w:pPr>
      <w:r w:rsidRPr="00BD792C">
        <w:t>Any contribution to any provident or other fund, if the person has not made effective arrangements for deduction of tax at source at the time of payments out of such fund, is not allowed.</w:t>
      </w:r>
    </w:p>
    <w:p w:rsidR="00BD792C" w:rsidRPr="00BD792C" w:rsidRDefault="00BD792C" w:rsidP="001E4642">
      <w:pPr>
        <w:numPr>
          <w:ilvl w:val="0"/>
          <w:numId w:val="21"/>
        </w:numPr>
        <w:spacing w:after="0"/>
      </w:pPr>
      <w:r w:rsidRPr="00BD792C">
        <w:t>Any amount in excess of 50% of the contribution made to an approved gratuity fund, an approved pension fund, or an approved superannuation fund is not deductible.</w:t>
      </w:r>
    </w:p>
    <w:p w:rsidR="00BD792C" w:rsidRPr="00BD792C" w:rsidRDefault="00BD792C" w:rsidP="001E4642">
      <w:pPr>
        <w:numPr>
          <w:ilvl w:val="0"/>
          <w:numId w:val="21"/>
        </w:numPr>
        <w:spacing w:after="0"/>
      </w:pPr>
      <w:r w:rsidRPr="00BD792C">
        <w:t>Any donation to an unapproved institution is not deductible.</w:t>
      </w:r>
    </w:p>
    <w:p w:rsidR="00BD792C" w:rsidRPr="00BD792C" w:rsidRDefault="00BD792C" w:rsidP="001E4642">
      <w:pPr>
        <w:spacing w:after="0"/>
      </w:pPr>
      <w:r w:rsidRPr="00BD792C">
        <w:rPr>
          <w:b/>
          <w:bCs/>
        </w:rPr>
        <w:t>Note:</w:t>
      </w:r>
      <w:r w:rsidRPr="00BD792C">
        <w:t xml:space="preserve"> Donations to approved institutions are also not allowed as a deduction. Instead, a tax credit at the average rate of tax is allowed for such donations. </w:t>
      </w:r>
      <w:r w:rsidRPr="00BD792C">
        <w:rPr>
          <w:i/>
          <w:iCs/>
        </w:rPr>
        <w:t>(For further details, refer to the chapter on 'Tax Credits').</w:t>
      </w:r>
    </w:p>
    <w:p w:rsidR="00BD792C" w:rsidRPr="00BD792C" w:rsidRDefault="00BD792C" w:rsidP="001E4642">
      <w:pPr>
        <w:numPr>
          <w:ilvl w:val="0"/>
          <w:numId w:val="22"/>
        </w:numPr>
        <w:spacing w:after="0"/>
      </w:pPr>
      <w:r w:rsidRPr="00BD792C">
        <w:t>Any provision against the profits of the business, e.g., provision for bad debts, is not allowed.</w:t>
      </w:r>
    </w:p>
    <w:p w:rsidR="00BD792C" w:rsidRPr="00BD792C" w:rsidRDefault="00BD792C" w:rsidP="001E4642">
      <w:pPr>
        <w:numPr>
          <w:ilvl w:val="0"/>
          <w:numId w:val="22"/>
        </w:numPr>
        <w:spacing w:after="0"/>
      </w:pPr>
      <w:r w:rsidRPr="00BD792C">
        <w:t>Any appropriation of profit, such as dividends, transfers to reserves, or capitalization in any way, is not deductible.</w:t>
      </w:r>
    </w:p>
    <w:p w:rsidR="00BD792C" w:rsidRPr="00BD792C" w:rsidRDefault="00BD792C" w:rsidP="001E4642">
      <w:pPr>
        <w:numPr>
          <w:ilvl w:val="0"/>
          <w:numId w:val="22"/>
        </w:numPr>
        <w:spacing w:after="0"/>
      </w:pPr>
      <w:r w:rsidRPr="00BD792C">
        <w:t>Any expenditure in the nature of a fine or penalty for the violation of any law, rule, or regulation is not allowed.</w:t>
      </w:r>
    </w:p>
    <w:p w:rsidR="00BD792C" w:rsidRPr="00BD792C" w:rsidRDefault="00BD792C" w:rsidP="001E4642">
      <w:pPr>
        <w:numPr>
          <w:ilvl w:val="0"/>
          <w:numId w:val="22"/>
        </w:numPr>
        <w:spacing w:after="0"/>
      </w:pPr>
      <w:r w:rsidRPr="00BD792C">
        <w:lastRenderedPageBreak/>
        <w:t>Any expenditure of a capital nature (e.g., purchase of assets) is not allowed as a deduction.</w:t>
      </w:r>
    </w:p>
    <w:p w:rsidR="00BD792C" w:rsidRPr="00BD792C" w:rsidRDefault="00BD792C" w:rsidP="001E4642">
      <w:pPr>
        <w:numPr>
          <w:ilvl w:val="0"/>
          <w:numId w:val="22"/>
        </w:numPr>
        <w:spacing w:after="0"/>
      </w:pPr>
      <w:r w:rsidRPr="00BD792C">
        <w:t>Any personal expenditure incurred by the person is not deductible.</w:t>
      </w:r>
    </w:p>
    <w:p w:rsidR="00BD792C" w:rsidRPr="00BD792C" w:rsidRDefault="00BD792C" w:rsidP="001E4642">
      <w:pPr>
        <w:numPr>
          <w:ilvl w:val="0"/>
          <w:numId w:val="22"/>
        </w:numPr>
        <w:spacing w:after="0"/>
      </w:pPr>
      <w:r w:rsidRPr="00BD792C">
        <w:t>Any expenditure attributable to sales is not deductible if the person was required to integrate his business with the FBR through an approved fiscal electronic device and software and failed to do so. However, the disallowance of expenditure shall not exceed eighty percent (80%) of the allowable deduction.</w:t>
      </w:r>
    </w:p>
    <w:p w:rsidR="006F7248" w:rsidRPr="006F7248" w:rsidRDefault="006F7248" w:rsidP="001E4642">
      <w:pPr>
        <w:spacing w:after="0"/>
        <w:rPr>
          <w:b/>
          <w:bCs/>
        </w:rPr>
      </w:pPr>
      <w:r w:rsidRPr="006F7248">
        <w:rPr>
          <w:b/>
          <w:bCs/>
        </w:rPr>
        <w:t>Sales by Industrial Undertaking to Persons Not Registered under Sales Tax</w:t>
      </w:r>
    </w:p>
    <w:p w:rsidR="006F7248" w:rsidRPr="006F7248" w:rsidRDefault="006F7248" w:rsidP="001E4642">
      <w:pPr>
        <w:spacing w:after="0"/>
      </w:pPr>
      <w:r w:rsidRPr="006F7248">
        <w:t>From 01-10-2020, an industrial undertaking is not allowed to deduct any expenditure attributable to sales made to persons required to be registered but not registered under the Sales Tax Act, 1990. The inadmissible deduction shall be computed as per the following formula:</w:t>
      </w:r>
    </w:p>
    <w:p w:rsidR="006F7248" w:rsidRPr="006F7248" w:rsidRDefault="006F7248" w:rsidP="001E4642">
      <w:pPr>
        <w:spacing w:after="0"/>
      </w:pPr>
      <w:r w:rsidRPr="006F7248">
        <w:rPr>
          <w:b/>
          <w:bCs/>
        </w:rPr>
        <w:t>(A/B) × C</w:t>
      </w:r>
    </w:p>
    <w:p w:rsidR="006F7248" w:rsidRPr="006F7248" w:rsidRDefault="006F7248" w:rsidP="001E4642">
      <w:pPr>
        <w:spacing w:after="0"/>
      </w:pPr>
      <w:r w:rsidRPr="006F7248">
        <w:t>Where:</w:t>
      </w:r>
    </w:p>
    <w:p w:rsidR="006F7248" w:rsidRPr="006F7248" w:rsidRDefault="006F7248" w:rsidP="001E4642">
      <w:pPr>
        <w:numPr>
          <w:ilvl w:val="0"/>
          <w:numId w:val="23"/>
        </w:numPr>
        <w:spacing w:after="0"/>
      </w:pPr>
      <w:r w:rsidRPr="006F7248">
        <w:rPr>
          <w:b/>
          <w:bCs/>
        </w:rPr>
        <w:t>A</w:t>
      </w:r>
      <w:r w:rsidRPr="006F7248">
        <w:t xml:space="preserve"> = Total amount of deductions claimed under this part;</w:t>
      </w:r>
    </w:p>
    <w:p w:rsidR="006F7248" w:rsidRPr="006F7248" w:rsidRDefault="006F7248" w:rsidP="001E4642">
      <w:pPr>
        <w:numPr>
          <w:ilvl w:val="0"/>
          <w:numId w:val="23"/>
        </w:numPr>
        <w:spacing w:after="0"/>
      </w:pPr>
      <w:r w:rsidRPr="006F7248">
        <w:rPr>
          <w:b/>
          <w:bCs/>
        </w:rPr>
        <w:t>B</w:t>
      </w:r>
      <w:r w:rsidRPr="006F7248">
        <w:t xml:space="preserve"> = Turnover for the tax year; and</w:t>
      </w:r>
    </w:p>
    <w:p w:rsidR="006F7248" w:rsidRPr="006F7248" w:rsidRDefault="006F7248" w:rsidP="001E4642">
      <w:pPr>
        <w:numPr>
          <w:ilvl w:val="0"/>
          <w:numId w:val="23"/>
        </w:numPr>
        <w:spacing w:after="0"/>
      </w:pPr>
      <w:r w:rsidRPr="006F7248">
        <w:rPr>
          <w:b/>
          <w:bCs/>
        </w:rPr>
        <w:t>C</w:t>
      </w:r>
      <w:r w:rsidRPr="006F7248">
        <w:t xml:space="preserve"> = Total amount of sales (excluding sales tax and federal excise duty) to persons required to be registered but not registered under the Sales Tax Act, 1990 where sales equal or exceed rupees one hundred million per person.</w:t>
      </w:r>
    </w:p>
    <w:p w:rsidR="006F7248" w:rsidRPr="006F7248" w:rsidRDefault="006F7248" w:rsidP="001E4642">
      <w:pPr>
        <w:spacing w:after="0"/>
        <w:rPr>
          <w:b/>
          <w:bCs/>
        </w:rPr>
      </w:pPr>
      <w:r w:rsidRPr="006F7248">
        <w:rPr>
          <w:b/>
          <w:bCs/>
        </w:rPr>
        <w:t>Notes:</w:t>
      </w:r>
    </w:p>
    <w:p w:rsidR="006F7248" w:rsidRPr="006F7248" w:rsidRDefault="006F7248" w:rsidP="001E4642">
      <w:pPr>
        <w:numPr>
          <w:ilvl w:val="0"/>
          <w:numId w:val="24"/>
        </w:numPr>
        <w:spacing w:after="0"/>
      </w:pPr>
      <w:r w:rsidRPr="006F7248">
        <w:t>Disallowance of expenditure on this account shall not exceed ten percent of total deductions claimed under this Part-IV of Chapter-III of Income Tax Ordinance, 2001 (sections 18 to 36).</w:t>
      </w:r>
    </w:p>
    <w:p w:rsidR="006F7248" w:rsidRPr="006F7248" w:rsidRDefault="006F7248" w:rsidP="001E4642">
      <w:pPr>
        <w:numPr>
          <w:ilvl w:val="0"/>
          <w:numId w:val="24"/>
        </w:numPr>
        <w:spacing w:after="0"/>
      </w:pPr>
      <w:r w:rsidRPr="006F7248">
        <w:t>FBR may notify the persons or classes of persons who are exempt from this provision. While exempting persons, the FBR may impose the notified conditions and limitations.</w:t>
      </w:r>
    </w:p>
    <w:p w:rsidR="006F7248" w:rsidRPr="006F7248" w:rsidRDefault="006F7248" w:rsidP="001E4642">
      <w:pPr>
        <w:spacing w:after="0"/>
        <w:rPr>
          <w:b/>
          <w:bCs/>
        </w:rPr>
      </w:pPr>
      <w:r w:rsidRPr="006F7248">
        <w:rPr>
          <w:b/>
          <w:bCs/>
        </w:rPr>
        <w:t>Example: 9.1</w:t>
      </w:r>
    </w:p>
    <w:p w:rsidR="006F7248" w:rsidRPr="006F7248" w:rsidRDefault="006F7248" w:rsidP="001E4642">
      <w:pPr>
        <w:spacing w:after="0"/>
      </w:pPr>
      <w:r w:rsidRPr="006F7248">
        <w:t>ABC &amp; Company is a partnership firm. For the tax year ended on 30th June 200X, the firm declared a net profit of Rs. 400,000. The scrutiny of the profit and loss account revealed that the following deductions were also made while preparing the financial statements:</w:t>
      </w:r>
    </w:p>
    <w:p w:rsidR="006F7248" w:rsidRPr="006F7248" w:rsidRDefault="006F7248" w:rsidP="001E4642">
      <w:pPr>
        <w:numPr>
          <w:ilvl w:val="0"/>
          <w:numId w:val="25"/>
        </w:numPr>
        <w:spacing w:after="0"/>
      </w:pPr>
      <w:r w:rsidRPr="006F7248">
        <w:t>Income tax for previous year - Rs. 30,000</w:t>
      </w:r>
    </w:p>
    <w:p w:rsidR="006F7248" w:rsidRPr="006F7248" w:rsidRDefault="006F7248" w:rsidP="001E4642">
      <w:pPr>
        <w:numPr>
          <w:ilvl w:val="0"/>
          <w:numId w:val="25"/>
        </w:numPr>
        <w:spacing w:after="0"/>
      </w:pPr>
      <w:r w:rsidRPr="006F7248">
        <w:t>Tax at source deducted by the customers - Rs. 15,000</w:t>
      </w:r>
    </w:p>
    <w:p w:rsidR="006F7248" w:rsidRPr="006F7248" w:rsidRDefault="006F7248" w:rsidP="001E4642">
      <w:pPr>
        <w:numPr>
          <w:ilvl w:val="0"/>
          <w:numId w:val="25"/>
        </w:numPr>
        <w:spacing w:after="0"/>
      </w:pPr>
      <w:r w:rsidRPr="006F7248">
        <w:t>Salary paid to an employee without deduction of tax - Rs. 200,000</w:t>
      </w:r>
    </w:p>
    <w:p w:rsidR="006F7248" w:rsidRPr="006F7248" w:rsidRDefault="006F7248" w:rsidP="001E4642">
      <w:pPr>
        <w:numPr>
          <w:ilvl w:val="0"/>
          <w:numId w:val="25"/>
        </w:numPr>
        <w:spacing w:after="0"/>
      </w:pPr>
      <w:r w:rsidRPr="006F7248">
        <w:t>Salary paid to partner A - Rs. 60,000</w:t>
      </w:r>
    </w:p>
    <w:p w:rsidR="006F7248" w:rsidRPr="006F7248" w:rsidRDefault="006F7248" w:rsidP="001E4642">
      <w:pPr>
        <w:numPr>
          <w:ilvl w:val="0"/>
          <w:numId w:val="25"/>
        </w:numPr>
        <w:spacing w:after="0"/>
      </w:pPr>
      <w:r w:rsidRPr="006F7248">
        <w:t>Interest paid to partner B - Rs. 5,000</w:t>
      </w:r>
    </w:p>
    <w:p w:rsidR="006F7248" w:rsidRPr="006F7248" w:rsidRDefault="006F7248" w:rsidP="001E4642">
      <w:pPr>
        <w:numPr>
          <w:ilvl w:val="0"/>
          <w:numId w:val="25"/>
        </w:numPr>
        <w:spacing w:after="0"/>
      </w:pPr>
      <w:r w:rsidRPr="006F7248">
        <w:t>Salary per month paid in cash to an employee (Tax at source was deducted) - Rs. 40,000</w:t>
      </w:r>
    </w:p>
    <w:p w:rsidR="006F7248" w:rsidRPr="006F7248" w:rsidRDefault="006F7248" w:rsidP="001E4642">
      <w:pPr>
        <w:numPr>
          <w:ilvl w:val="0"/>
          <w:numId w:val="25"/>
        </w:numPr>
        <w:spacing w:after="0"/>
      </w:pPr>
      <w:r w:rsidRPr="006F7248">
        <w:t>Contribution to unrecognized provident fund - Rs. 30,000</w:t>
      </w:r>
    </w:p>
    <w:p w:rsidR="006F7248" w:rsidRPr="006F7248" w:rsidRDefault="006F7248" w:rsidP="001E4642">
      <w:pPr>
        <w:numPr>
          <w:ilvl w:val="0"/>
          <w:numId w:val="25"/>
        </w:numPr>
        <w:spacing w:after="0"/>
      </w:pPr>
      <w:r w:rsidRPr="006F7248">
        <w:t>Donations to unapproved institutions - Rs. 10,000</w:t>
      </w:r>
    </w:p>
    <w:p w:rsidR="006F7248" w:rsidRPr="006F7248" w:rsidRDefault="006F7248" w:rsidP="001E4642">
      <w:pPr>
        <w:numPr>
          <w:ilvl w:val="0"/>
          <w:numId w:val="25"/>
        </w:numPr>
        <w:spacing w:after="0"/>
      </w:pPr>
      <w:r w:rsidRPr="006F7248">
        <w:t>Donations to approved institutions - Rs. 20,000</w:t>
      </w:r>
    </w:p>
    <w:p w:rsidR="006F7248" w:rsidRPr="006F7248" w:rsidRDefault="006F7248" w:rsidP="001E4642">
      <w:pPr>
        <w:numPr>
          <w:ilvl w:val="0"/>
          <w:numId w:val="25"/>
        </w:numPr>
        <w:spacing w:after="0"/>
      </w:pPr>
      <w:r w:rsidRPr="006F7248">
        <w:t>Manager of the firm was paid the following amounts:</w:t>
      </w:r>
    </w:p>
    <w:p w:rsidR="006F7248" w:rsidRPr="006F7248" w:rsidRDefault="006F7248" w:rsidP="001E4642">
      <w:pPr>
        <w:numPr>
          <w:ilvl w:val="0"/>
          <w:numId w:val="26"/>
        </w:numPr>
        <w:spacing w:after="0"/>
      </w:pPr>
      <w:proofErr w:type="spellStart"/>
      <w:r w:rsidRPr="006F7248">
        <w:rPr>
          <w:b/>
          <w:bCs/>
        </w:rPr>
        <w:lastRenderedPageBreak/>
        <w:t>i</w:t>
      </w:r>
      <w:proofErr w:type="spellEnd"/>
      <w:r w:rsidRPr="006F7248">
        <w:rPr>
          <w:b/>
          <w:bCs/>
        </w:rPr>
        <w:t>)</w:t>
      </w:r>
      <w:r w:rsidRPr="006F7248">
        <w:t xml:space="preserve"> Salary - Rs. 80,000</w:t>
      </w:r>
    </w:p>
    <w:p w:rsidR="006F7248" w:rsidRPr="006F7248" w:rsidRDefault="006F7248" w:rsidP="001E4642">
      <w:pPr>
        <w:numPr>
          <w:ilvl w:val="0"/>
          <w:numId w:val="26"/>
        </w:numPr>
        <w:spacing w:after="0"/>
      </w:pPr>
      <w:r w:rsidRPr="006F7248">
        <w:rPr>
          <w:b/>
          <w:bCs/>
        </w:rPr>
        <w:t>ii)</w:t>
      </w:r>
      <w:r w:rsidRPr="006F7248">
        <w:t xml:space="preserve"> Perquisites and allowances - Rs. 50,000</w:t>
      </w:r>
    </w:p>
    <w:p w:rsidR="006F7248" w:rsidRPr="006F7248" w:rsidRDefault="006F7248" w:rsidP="001E4642">
      <w:pPr>
        <w:numPr>
          <w:ilvl w:val="0"/>
          <w:numId w:val="27"/>
        </w:numPr>
        <w:spacing w:after="0"/>
      </w:pPr>
      <w:r w:rsidRPr="006F7248">
        <w:t>Accounting depreciation - Rs. 55,000</w:t>
      </w:r>
    </w:p>
    <w:p w:rsidR="006F7248" w:rsidRPr="006F7248" w:rsidRDefault="006F7248" w:rsidP="001E4642">
      <w:pPr>
        <w:spacing w:after="0"/>
        <w:rPr>
          <w:b/>
          <w:bCs/>
        </w:rPr>
      </w:pPr>
      <w:r w:rsidRPr="006F7248">
        <w:rPr>
          <w:b/>
          <w:bCs/>
        </w:rPr>
        <w:t>Required:</w:t>
      </w:r>
    </w:p>
    <w:p w:rsidR="006F7248" w:rsidRPr="006F7248" w:rsidRDefault="006F7248" w:rsidP="001E4642">
      <w:pPr>
        <w:spacing w:after="0"/>
      </w:pPr>
      <w:r w:rsidRPr="006F7248">
        <w:t>Compute the taxable income of the firm considering that the depreciation under the Income Tax Ordinance comes to Rs. 45,000.</w:t>
      </w:r>
    </w:p>
    <w:p w:rsidR="006F7248" w:rsidRPr="006F7248" w:rsidRDefault="006F7248" w:rsidP="001E4642">
      <w:pPr>
        <w:spacing w:after="0"/>
        <w:rPr>
          <w:b/>
          <w:bCs/>
        </w:rPr>
      </w:pPr>
      <w:r w:rsidRPr="006F7248">
        <w:rPr>
          <w:b/>
          <w:bCs/>
        </w:rPr>
        <w:t>Answer:</w:t>
      </w:r>
    </w:p>
    <w:p w:rsidR="006F7248" w:rsidRPr="006F7248" w:rsidRDefault="006F7248" w:rsidP="001E4642">
      <w:pPr>
        <w:spacing w:after="0"/>
        <w:rPr>
          <w:b/>
          <w:bCs/>
        </w:rPr>
      </w:pPr>
      <w:r w:rsidRPr="006F7248">
        <w:rPr>
          <w:b/>
          <w:bCs/>
        </w:rPr>
        <w:t>Computation of Taxable Income</w:t>
      </w:r>
    </w:p>
    <w:p w:rsidR="00D6604F" w:rsidRPr="00D6604F" w:rsidRDefault="00D6604F" w:rsidP="001E4642">
      <w:pPr>
        <w:spacing w:after="0"/>
      </w:pPr>
      <w:r w:rsidRPr="00D6604F">
        <w:rPr>
          <w:b/>
          <w:bCs/>
        </w:rPr>
        <w:t>Tax at source (N-3)</w:t>
      </w:r>
      <w:r w:rsidRPr="00D6604F">
        <w:t xml:space="preserve"> - 15,000</w:t>
      </w:r>
      <w:r w:rsidRPr="00D6604F">
        <w:br/>
      </w:r>
      <w:r w:rsidRPr="00D6604F">
        <w:rPr>
          <w:b/>
          <w:bCs/>
        </w:rPr>
        <w:t>Salary paid without deduction of tax (N-4)</w:t>
      </w:r>
      <w:r w:rsidRPr="00D6604F">
        <w:t xml:space="preserve"> - 200,000</w:t>
      </w:r>
      <w:r w:rsidRPr="00D6604F">
        <w:br/>
      </w:r>
      <w:r w:rsidRPr="00D6604F">
        <w:rPr>
          <w:b/>
          <w:bCs/>
        </w:rPr>
        <w:t>Salary paid to Mr. 'A' (N-5)</w:t>
      </w:r>
      <w:r w:rsidRPr="00D6604F">
        <w:t xml:space="preserve"> - 60,000</w:t>
      </w:r>
      <w:r w:rsidRPr="00D6604F">
        <w:br/>
      </w:r>
      <w:r w:rsidRPr="00D6604F">
        <w:rPr>
          <w:b/>
          <w:bCs/>
        </w:rPr>
        <w:t>Interest paid to Mr. 'B' (N-5)</w:t>
      </w:r>
      <w:r w:rsidRPr="00D6604F">
        <w:t xml:space="preserve"> - 5,000</w:t>
      </w:r>
      <w:r w:rsidRPr="00D6604F">
        <w:br/>
      </w:r>
      <w:r w:rsidRPr="00D6604F">
        <w:rPr>
          <w:b/>
          <w:bCs/>
        </w:rPr>
        <w:t>Salary paid in cash (40,000 × 12) (N-6)</w:t>
      </w:r>
      <w:r w:rsidRPr="00D6604F">
        <w:t xml:space="preserve"> - 480,000</w:t>
      </w:r>
      <w:r w:rsidRPr="00D6604F">
        <w:br/>
      </w:r>
      <w:r w:rsidRPr="00D6604F">
        <w:rPr>
          <w:b/>
          <w:bCs/>
        </w:rPr>
        <w:t>Contribution to unrecognized Provident Fund</w:t>
      </w:r>
      <w:r w:rsidRPr="00D6604F">
        <w:t xml:space="preserve"> - 30,000</w:t>
      </w:r>
      <w:r w:rsidRPr="00D6604F">
        <w:br/>
      </w:r>
      <w:r w:rsidRPr="00D6604F">
        <w:rPr>
          <w:b/>
          <w:bCs/>
        </w:rPr>
        <w:t>Donations to unapproved institutions</w:t>
      </w:r>
      <w:r w:rsidRPr="00D6604F">
        <w:t xml:space="preserve"> - 10,000</w:t>
      </w:r>
      <w:r w:rsidRPr="00D6604F">
        <w:br/>
      </w:r>
      <w:r w:rsidRPr="00D6604F">
        <w:rPr>
          <w:b/>
          <w:bCs/>
        </w:rPr>
        <w:t>Donations to approved institutions (N-7)</w:t>
      </w:r>
      <w:r w:rsidRPr="00D6604F">
        <w:t xml:space="preserve"> - 20,000</w:t>
      </w:r>
      <w:r w:rsidRPr="00D6604F">
        <w:br/>
      </w:r>
      <w:r w:rsidRPr="00D6604F">
        <w:rPr>
          <w:b/>
          <w:bCs/>
        </w:rPr>
        <w:t>Salary and allowances to Manager (N-8)</w:t>
      </w:r>
      <w:r w:rsidRPr="00D6604F">
        <w:t xml:space="preserve"> - Nil</w:t>
      </w:r>
      <w:r w:rsidRPr="00D6604F">
        <w:br/>
      </w:r>
      <w:r w:rsidRPr="00D6604F">
        <w:rPr>
          <w:b/>
          <w:bCs/>
        </w:rPr>
        <w:t>Accounting depreciation (N-9)</w:t>
      </w:r>
      <w:r w:rsidRPr="00D6604F">
        <w:t xml:space="preserve"> - 55,000</w:t>
      </w:r>
      <w:r w:rsidRPr="00D6604F">
        <w:br/>
      </w:r>
      <w:r w:rsidRPr="00D6604F">
        <w:rPr>
          <w:b/>
          <w:bCs/>
        </w:rPr>
        <w:t>Total</w:t>
      </w:r>
      <w:r w:rsidRPr="00D6604F">
        <w:t xml:space="preserve"> - 1,305,000</w:t>
      </w:r>
    </w:p>
    <w:tbl>
      <w:tblPr>
        <w:tblStyle w:val="TableGrid"/>
        <w:tblpPr w:leftFromText="180" w:rightFromText="180" w:vertAnchor="page" w:horzAnchor="margin" w:tblpXSpec="center" w:tblpY="8324"/>
        <w:tblW w:w="0" w:type="auto"/>
        <w:tblLook w:val="04A0" w:firstRow="1" w:lastRow="0" w:firstColumn="1" w:lastColumn="0" w:noHBand="0" w:noVBand="1"/>
      </w:tblPr>
      <w:tblGrid>
        <w:gridCol w:w="4077"/>
        <w:gridCol w:w="1523"/>
      </w:tblGrid>
      <w:tr w:rsidR="00B2732D" w:rsidRPr="006F7248" w:rsidTr="00B2732D">
        <w:tc>
          <w:tcPr>
            <w:tcW w:w="0" w:type="auto"/>
            <w:hideMark/>
          </w:tcPr>
          <w:p w:rsidR="00B2732D" w:rsidRPr="006F7248" w:rsidRDefault="00B2732D" w:rsidP="00B2732D">
            <w:pPr>
              <w:spacing w:line="278" w:lineRule="auto"/>
              <w:rPr>
                <w:b/>
                <w:bCs/>
              </w:rPr>
            </w:pPr>
            <w:r w:rsidRPr="006F7248">
              <w:rPr>
                <w:b/>
                <w:bCs/>
              </w:rPr>
              <w:t>Particulars</w:t>
            </w:r>
          </w:p>
        </w:tc>
        <w:tc>
          <w:tcPr>
            <w:tcW w:w="0" w:type="auto"/>
            <w:hideMark/>
          </w:tcPr>
          <w:p w:rsidR="00B2732D" w:rsidRPr="006F7248" w:rsidRDefault="00B2732D" w:rsidP="00B2732D">
            <w:pPr>
              <w:spacing w:line="278" w:lineRule="auto"/>
              <w:rPr>
                <w:b/>
                <w:bCs/>
              </w:rPr>
            </w:pPr>
            <w:r w:rsidRPr="006F7248">
              <w:rPr>
                <w:b/>
                <w:bCs/>
              </w:rPr>
              <w:t>Amount (Rs.)</w:t>
            </w:r>
          </w:p>
        </w:tc>
      </w:tr>
      <w:tr w:rsidR="00B2732D" w:rsidRPr="006F7248" w:rsidTr="00B2732D">
        <w:tc>
          <w:tcPr>
            <w:tcW w:w="0" w:type="auto"/>
            <w:hideMark/>
          </w:tcPr>
          <w:p w:rsidR="00B2732D" w:rsidRPr="006F7248" w:rsidRDefault="00B2732D" w:rsidP="00B2732D">
            <w:pPr>
              <w:spacing w:line="278" w:lineRule="auto"/>
            </w:pPr>
            <w:r w:rsidRPr="006F7248">
              <w:t>Net profit as per profit and loss account</w:t>
            </w:r>
          </w:p>
        </w:tc>
        <w:tc>
          <w:tcPr>
            <w:tcW w:w="0" w:type="auto"/>
            <w:hideMark/>
          </w:tcPr>
          <w:p w:rsidR="00B2732D" w:rsidRPr="006F7248" w:rsidRDefault="00B2732D" w:rsidP="00B2732D">
            <w:pPr>
              <w:spacing w:line="278" w:lineRule="auto"/>
            </w:pPr>
            <w:r w:rsidRPr="006F7248">
              <w:t>400,000</w:t>
            </w:r>
          </w:p>
        </w:tc>
      </w:tr>
      <w:tr w:rsidR="00B2732D" w:rsidRPr="006F7248" w:rsidTr="00B2732D">
        <w:tc>
          <w:tcPr>
            <w:tcW w:w="0" w:type="auto"/>
            <w:hideMark/>
          </w:tcPr>
          <w:p w:rsidR="00B2732D" w:rsidRPr="006F7248" w:rsidRDefault="00B2732D" w:rsidP="00B2732D">
            <w:pPr>
              <w:spacing w:line="278" w:lineRule="auto"/>
            </w:pPr>
            <w:r w:rsidRPr="006F7248">
              <w:t>Add: Deduction not admissible (N-1)</w:t>
            </w:r>
          </w:p>
        </w:tc>
        <w:tc>
          <w:tcPr>
            <w:tcW w:w="0" w:type="auto"/>
            <w:hideMark/>
          </w:tcPr>
          <w:p w:rsidR="00B2732D" w:rsidRPr="006F7248" w:rsidRDefault="00B2732D" w:rsidP="00B2732D">
            <w:pPr>
              <w:spacing w:line="278" w:lineRule="auto"/>
            </w:pPr>
          </w:p>
        </w:tc>
      </w:tr>
      <w:tr w:rsidR="00B2732D" w:rsidRPr="006F7248" w:rsidTr="00B2732D">
        <w:tc>
          <w:tcPr>
            <w:tcW w:w="0" w:type="auto"/>
            <w:hideMark/>
          </w:tcPr>
          <w:p w:rsidR="00B2732D" w:rsidRPr="006F7248" w:rsidRDefault="00B2732D" w:rsidP="00B2732D">
            <w:pPr>
              <w:spacing w:line="278" w:lineRule="auto"/>
            </w:pPr>
            <w:r w:rsidRPr="006F7248">
              <w:t>Income tax (N-2)</w:t>
            </w:r>
          </w:p>
        </w:tc>
        <w:tc>
          <w:tcPr>
            <w:tcW w:w="0" w:type="auto"/>
            <w:hideMark/>
          </w:tcPr>
          <w:p w:rsidR="00B2732D" w:rsidRPr="006F7248" w:rsidRDefault="00B2732D" w:rsidP="00B2732D">
            <w:pPr>
              <w:spacing w:line="278" w:lineRule="auto"/>
            </w:pPr>
            <w:r w:rsidRPr="006F7248">
              <w:t>30,000</w:t>
            </w:r>
          </w:p>
        </w:tc>
      </w:tr>
    </w:tbl>
    <w:p w:rsidR="00967313" w:rsidRDefault="00D6604F" w:rsidP="001E4642">
      <w:pPr>
        <w:spacing w:after="0"/>
        <w:rPr>
          <w:b/>
          <w:bCs/>
        </w:rPr>
      </w:pPr>
      <w:r w:rsidRPr="00D6604F">
        <w:t xml:space="preserve">Less: </w:t>
      </w:r>
      <w:r w:rsidRPr="00D6604F">
        <w:rPr>
          <w:b/>
          <w:bCs/>
        </w:rPr>
        <w:t>Tax depreciation (N-9)</w:t>
      </w:r>
      <w:r w:rsidRPr="00D6604F">
        <w:t xml:space="preserve"> - 45,000</w:t>
      </w:r>
      <w:r w:rsidRPr="00D6604F">
        <w:br/>
      </w:r>
    </w:p>
    <w:p w:rsidR="00967313" w:rsidRDefault="00967313" w:rsidP="001E4642">
      <w:pPr>
        <w:spacing w:after="0"/>
        <w:rPr>
          <w:b/>
          <w:bCs/>
        </w:rPr>
      </w:pPr>
    </w:p>
    <w:p w:rsidR="00967313" w:rsidRDefault="00967313" w:rsidP="001E4642">
      <w:pPr>
        <w:spacing w:after="0"/>
        <w:rPr>
          <w:b/>
          <w:bCs/>
        </w:rPr>
      </w:pPr>
    </w:p>
    <w:p w:rsidR="00967313" w:rsidRDefault="00967313" w:rsidP="001E4642">
      <w:pPr>
        <w:spacing w:after="0"/>
        <w:rPr>
          <w:b/>
          <w:bCs/>
        </w:rPr>
      </w:pPr>
    </w:p>
    <w:p w:rsidR="00967313" w:rsidRDefault="00967313" w:rsidP="001E4642">
      <w:pPr>
        <w:spacing w:after="0"/>
        <w:rPr>
          <w:b/>
          <w:bCs/>
        </w:rPr>
      </w:pPr>
    </w:p>
    <w:p w:rsidR="00967313" w:rsidRPr="00B2732D" w:rsidRDefault="00D6604F" w:rsidP="001E4642">
      <w:pPr>
        <w:spacing w:after="0"/>
        <w:rPr>
          <w:b/>
          <w:bCs/>
        </w:rPr>
      </w:pPr>
      <w:r w:rsidRPr="00D6604F">
        <w:rPr>
          <w:b/>
          <w:bCs/>
        </w:rPr>
        <w:t>Total taxable</w:t>
      </w:r>
      <w:r w:rsidR="00967313">
        <w:rPr>
          <w:b/>
          <w:bCs/>
        </w:rPr>
        <w:t xml:space="preserve"> </w:t>
      </w:r>
      <w:r w:rsidRPr="00D6604F">
        <w:rPr>
          <w:b/>
          <w:bCs/>
        </w:rPr>
        <w:t>income</w:t>
      </w:r>
      <w:r w:rsidRPr="00D6604F">
        <w:t xml:space="preserve"> - 1,260,000</w:t>
      </w:r>
    </w:p>
    <w:p w:rsidR="00D6604F" w:rsidRPr="00D6604F" w:rsidRDefault="00D6604F" w:rsidP="001E4642">
      <w:pPr>
        <w:spacing w:after="0"/>
        <w:rPr>
          <w:b/>
          <w:bCs/>
        </w:rPr>
      </w:pPr>
      <w:r w:rsidRPr="00D6604F">
        <w:rPr>
          <w:b/>
          <w:bCs/>
        </w:rPr>
        <w:t>Notes:</w:t>
      </w:r>
    </w:p>
    <w:p w:rsidR="00D6604F" w:rsidRPr="00D6604F" w:rsidRDefault="00D6604F" w:rsidP="001E4642">
      <w:pPr>
        <w:spacing w:after="0"/>
      </w:pPr>
      <w:r w:rsidRPr="00D6604F">
        <w:rPr>
          <w:b/>
          <w:bCs/>
        </w:rPr>
        <w:t>N-1</w:t>
      </w:r>
      <w:r w:rsidRPr="00D6604F">
        <w:t xml:space="preserve"> The expenses/payments which are inadmissible under the Income Tax Ordinance shall be added back to the profit or loss computed under the accounting principles.</w:t>
      </w:r>
    </w:p>
    <w:p w:rsidR="00D6604F" w:rsidRPr="00D6604F" w:rsidRDefault="00D6604F" w:rsidP="001E4642">
      <w:pPr>
        <w:spacing w:after="0"/>
      </w:pPr>
      <w:r w:rsidRPr="00D6604F">
        <w:rPr>
          <w:b/>
          <w:bCs/>
        </w:rPr>
        <w:t>N-2</w:t>
      </w:r>
      <w:r w:rsidRPr="00D6604F">
        <w:t xml:space="preserve"> Income tax paid is not an expense rather, it is an appropriation of profit, so should not be allowed as a deduction.</w:t>
      </w:r>
    </w:p>
    <w:p w:rsidR="00D6604F" w:rsidRPr="00D6604F" w:rsidRDefault="00D6604F" w:rsidP="001E4642">
      <w:pPr>
        <w:spacing w:after="0"/>
      </w:pPr>
      <w:r w:rsidRPr="00D6604F">
        <w:rPr>
          <w:b/>
          <w:bCs/>
        </w:rPr>
        <w:t>N-3</w:t>
      </w:r>
      <w:r w:rsidRPr="00D6604F">
        <w:t xml:space="preserve"> Tax deducted at source by the customers is an advance payment of tax on behalf of the firm and not an expense.</w:t>
      </w:r>
    </w:p>
    <w:p w:rsidR="00D6604F" w:rsidRPr="00D6604F" w:rsidRDefault="00D6604F" w:rsidP="001E4642">
      <w:pPr>
        <w:spacing w:after="0"/>
      </w:pPr>
      <w:r w:rsidRPr="00D6604F">
        <w:rPr>
          <w:b/>
          <w:bCs/>
        </w:rPr>
        <w:t>N-4</w:t>
      </w:r>
      <w:r w:rsidRPr="00D6604F">
        <w:t xml:space="preserve"> Any payment made without deduction of tax, if applicable, is inadmissible.</w:t>
      </w:r>
    </w:p>
    <w:p w:rsidR="00D6604F" w:rsidRPr="00D6604F" w:rsidRDefault="00D6604F" w:rsidP="001E4642">
      <w:pPr>
        <w:spacing w:after="0"/>
      </w:pPr>
      <w:r w:rsidRPr="00D6604F">
        <w:rPr>
          <w:b/>
          <w:bCs/>
        </w:rPr>
        <w:t>N-5</w:t>
      </w:r>
      <w:r w:rsidRPr="00D6604F">
        <w:t xml:space="preserve"> Any payment to a partner on account of salary, interest, etc., is not allowed as a deduction. It is immaterial that the tax at source has been deducted or not.</w:t>
      </w:r>
    </w:p>
    <w:p w:rsidR="00D6604F" w:rsidRPr="00D6604F" w:rsidRDefault="00D6604F" w:rsidP="001E4642">
      <w:pPr>
        <w:spacing w:after="0"/>
      </w:pPr>
      <w:r w:rsidRPr="00D6604F">
        <w:rPr>
          <w:b/>
          <w:bCs/>
        </w:rPr>
        <w:t>N-6</w:t>
      </w:r>
      <w:r w:rsidRPr="00D6604F">
        <w:t xml:space="preserve"> Salary exceeding Rs. 32,000 per month should be paid through cheque or direct transfer to the employee's bank account otherwise, it will be inadmissible.</w:t>
      </w:r>
    </w:p>
    <w:p w:rsidR="00D6604F" w:rsidRPr="00D6604F" w:rsidRDefault="00D6604F" w:rsidP="001E4642">
      <w:pPr>
        <w:spacing w:after="0"/>
      </w:pPr>
      <w:r w:rsidRPr="00D6604F">
        <w:rPr>
          <w:b/>
          <w:bCs/>
        </w:rPr>
        <w:lastRenderedPageBreak/>
        <w:t>N-7</w:t>
      </w:r>
      <w:r w:rsidRPr="00D6604F">
        <w:t xml:space="preserve"> Donation to an approved institution is not allowed as a direct deduction; rather, a tax credit is allowed at the average rate of tax.</w:t>
      </w:r>
    </w:p>
    <w:p w:rsidR="00D6604F" w:rsidRPr="00D6604F" w:rsidRDefault="00D6604F" w:rsidP="001E4642">
      <w:pPr>
        <w:spacing w:after="0"/>
      </w:pPr>
      <w:r w:rsidRPr="00D6604F">
        <w:rPr>
          <w:b/>
          <w:bCs/>
        </w:rPr>
        <w:t>N-8</w:t>
      </w:r>
      <w:r w:rsidRPr="00D6604F">
        <w:t xml:space="preserve"> Any payment made to employees on account of salary and allowances, etc., is allowed as a deduction against business income.</w:t>
      </w:r>
    </w:p>
    <w:p w:rsidR="00D6604F" w:rsidRPr="00D6604F" w:rsidRDefault="00D6604F" w:rsidP="001E4642">
      <w:pPr>
        <w:spacing w:after="0"/>
      </w:pPr>
      <w:r w:rsidRPr="00D6604F">
        <w:rPr>
          <w:b/>
          <w:bCs/>
        </w:rPr>
        <w:t>N-9</w:t>
      </w:r>
      <w:r w:rsidRPr="00D6604F">
        <w:t xml:space="preserve"> Accounting depreciation is not allowed as a deduction. The depreciation computed as per the Third Schedule (termed as Tax or Statutory Depreciation) is allowed as a deduction.</w:t>
      </w:r>
    </w:p>
    <w:p w:rsidR="00CB6A98" w:rsidRDefault="00CB6A98" w:rsidP="001E4642">
      <w:pPr>
        <w:spacing w:after="0"/>
      </w:pPr>
    </w:p>
    <w:p w:rsidR="00D6604F" w:rsidRPr="00D6604F" w:rsidRDefault="00D6604F" w:rsidP="001E4642">
      <w:pPr>
        <w:spacing w:after="0"/>
        <w:rPr>
          <w:b/>
          <w:bCs/>
        </w:rPr>
      </w:pPr>
      <w:r w:rsidRPr="00D6604F">
        <w:rPr>
          <w:b/>
          <w:bCs/>
        </w:rPr>
        <w:t>AMOUNTS SUBSEQUENTLY RECOVERED [70]</w:t>
      </w:r>
    </w:p>
    <w:p w:rsidR="00D6604F" w:rsidRPr="00D6604F" w:rsidRDefault="00D6604F" w:rsidP="001E4642">
      <w:pPr>
        <w:spacing w:after="0"/>
      </w:pPr>
      <w:r w:rsidRPr="00D6604F">
        <w:t>Where in any subsequent year a taxpayer has received an amount of such expenditure or loss, which was allowed as a deduction against the income from business in any tax year, such amount shall be deemed as income from business in the year of receipt.</w:t>
      </w:r>
    </w:p>
    <w:p w:rsidR="00D6604F" w:rsidRPr="00D6604F" w:rsidRDefault="00D6604F" w:rsidP="001E4642">
      <w:pPr>
        <w:spacing w:after="0"/>
      </w:pPr>
    </w:p>
    <w:p w:rsidR="00D6604F" w:rsidRPr="00D6604F" w:rsidRDefault="00D6604F" w:rsidP="001E4642">
      <w:pPr>
        <w:spacing w:after="0"/>
        <w:rPr>
          <w:b/>
          <w:bCs/>
        </w:rPr>
      </w:pPr>
      <w:r w:rsidRPr="00D6604F">
        <w:rPr>
          <w:b/>
          <w:bCs/>
        </w:rPr>
        <w:t>ABNORMAL LOSSES [72(2)]</w:t>
      </w:r>
    </w:p>
    <w:p w:rsidR="00D6604F" w:rsidRPr="00D6604F" w:rsidRDefault="00D6604F" w:rsidP="001E4642">
      <w:pPr>
        <w:spacing w:after="0"/>
      </w:pPr>
      <w:r w:rsidRPr="00D6604F">
        <w:t>Where a business asset is destroyed, lost, or stolen, the amount representing the loss shall be charged to the profit and loss account and shall be allowed as a deduction while computing the "Income from Business." The amount of loss is determined as follows:</w:t>
      </w:r>
    </w:p>
    <w:p w:rsidR="00D6604F" w:rsidRPr="00D6604F" w:rsidRDefault="00D6604F" w:rsidP="001E4642">
      <w:pPr>
        <w:spacing w:after="0"/>
      </w:pPr>
      <w:r w:rsidRPr="00D6604F">
        <w:rPr>
          <w:b/>
          <w:bCs/>
        </w:rPr>
        <w:t>Value of the asset</w:t>
      </w:r>
      <w:r w:rsidRPr="00D6604F">
        <w:t xml:space="preserve"> - XXX</w:t>
      </w:r>
      <w:r w:rsidRPr="00D6604F">
        <w:br/>
        <w:t xml:space="preserve">Less: </w:t>
      </w:r>
      <w:r w:rsidRPr="00D6604F">
        <w:rPr>
          <w:b/>
          <w:bCs/>
        </w:rPr>
        <w:t>Any amount received as salvage value, etc., if any.</w:t>
      </w:r>
      <w:r w:rsidRPr="00D6604F">
        <w:t xml:space="preserve"> - XXX</w:t>
      </w:r>
    </w:p>
    <w:p w:rsidR="00D6604F" w:rsidRPr="00D6604F" w:rsidRDefault="00D6604F" w:rsidP="001E4642">
      <w:pPr>
        <w:spacing w:after="0"/>
      </w:pPr>
      <w:r w:rsidRPr="00D6604F">
        <w:t>XXX</w:t>
      </w:r>
    </w:p>
    <w:p w:rsidR="008C3284" w:rsidRPr="008C3284" w:rsidRDefault="008C3284" w:rsidP="001E4642">
      <w:pPr>
        <w:spacing w:after="0"/>
      </w:pPr>
      <w:r w:rsidRPr="008C3284">
        <w:t xml:space="preserve">Any compensation, indemnity or damages received under: </w:t>
      </w:r>
      <w:proofErr w:type="spellStart"/>
      <w:r w:rsidRPr="008C3284">
        <w:t>i</w:t>
      </w:r>
      <w:proofErr w:type="spellEnd"/>
      <w:r w:rsidRPr="008C3284">
        <w:t>) An insurance policy, indemnity or other agreement: XXX ii) A settlement; or: XXX iii) A judicial decision.: XXX</w:t>
      </w:r>
    </w:p>
    <w:p w:rsidR="008C3284" w:rsidRPr="008C3284" w:rsidRDefault="008C3284" w:rsidP="001E4642">
      <w:pPr>
        <w:spacing w:after="0"/>
        <w:rPr>
          <w:b/>
          <w:bCs/>
        </w:rPr>
      </w:pPr>
      <w:r w:rsidRPr="008C3284">
        <w:rPr>
          <w:b/>
          <w:bCs/>
        </w:rPr>
        <w:t>EXPENSES ON SCIENTIFIC RESEARCH [26]</w:t>
      </w:r>
    </w:p>
    <w:p w:rsidR="008C3284" w:rsidRPr="008C3284" w:rsidRDefault="008C3284" w:rsidP="001E4642">
      <w:pPr>
        <w:spacing w:after="0"/>
      </w:pPr>
      <w:r w:rsidRPr="008C3284">
        <w:t>A person shall be allowed a deduction under the head "Income from Business" if the following conditions are satisfied:</w:t>
      </w:r>
    </w:p>
    <w:p w:rsidR="008C3284" w:rsidRPr="008C3284" w:rsidRDefault="008C3284" w:rsidP="001E4642">
      <w:pPr>
        <w:numPr>
          <w:ilvl w:val="0"/>
          <w:numId w:val="28"/>
        </w:numPr>
        <w:spacing w:after="0"/>
      </w:pPr>
      <w:r w:rsidRPr="008C3284">
        <w:t xml:space="preserve">It is a </w:t>
      </w:r>
      <w:r w:rsidRPr="008C3284">
        <w:rPr>
          <w:b/>
          <w:bCs/>
        </w:rPr>
        <w:t>scientific research expenditure</w:t>
      </w:r>
      <w:r w:rsidRPr="008C3284">
        <w:t xml:space="preserve"> incurred in Pakistan.</w:t>
      </w:r>
    </w:p>
    <w:p w:rsidR="008C3284" w:rsidRPr="008C3284" w:rsidRDefault="008C3284" w:rsidP="001E4642">
      <w:pPr>
        <w:numPr>
          <w:ilvl w:val="0"/>
          <w:numId w:val="28"/>
        </w:numPr>
        <w:spacing w:after="0"/>
      </w:pPr>
      <w:r w:rsidRPr="008C3284">
        <w:t>The expenditure is wholly and exclusively incurred for the purpose of deriving income from a business, which is chargeable to tax.</w:t>
      </w:r>
    </w:p>
    <w:p w:rsidR="008C3284" w:rsidRPr="008C3284" w:rsidRDefault="008C3284" w:rsidP="001E4642">
      <w:pPr>
        <w:spacing w:after="0"/>
      </w:pPr>
      <w:r w:rsidRPr="008C3284">
        <w:t>‘</w:t>
      </w:r>
      <w:r w:rsidRPr="008C3284">
        <w:rPr>
          <w:b/>
          <w:bCs/>
        </w:rPr>
        <w:t>Scientific research expenditure</w:t>
      </w:r>
      <w:r w:rsidRPr="008C3284">
        <w:t xml:space="preserve">’ means any expenditure on </w:t>
      </w:r>
      <w:r w:rsidRPr="008C3284">
        <w:rPr>
          <w:b/>
          <w:bCs/>
        </w:rPr>
        <w:t>scientific research</w:t>
      </w:r>
      <w:r w:rsidRPr="008C3284">
        <w:t xml:space="preserve"> undertaken in Pakistan for the purpose of developing the person’s business. It also includes any contribution to a </w:t>
      </w:r>
      <w:r w:rsidRPr="008C3284">
        <w:rPr>
          <w:b/>
          <w:bCs/>
        </w:rPr>
        <w:t>‘scientific research institute’</w:t>
      </w:r>
      <w:r w:rsidRPr="008C3284">
        <w:t xml:space="preserve"> to undertake research for the purposes of the person’s business. However, it does not include expenditure in respect of the: </w:t>
      </w:r>
      <w:proofErr w:type="spellStart"/>
      <w:r w:rsidRPr="008C3284">
        <w:t>i</w:t>
      </w:r>
      <w:proofErr w:type="spellEnd"/>
      <w:r w:rsidRPr="008C3284">
        <w:t>) Acquisition of a depreciable asset; ii) Acquisition of an intangible; iii) Acquisition of immovable property; or iv) Ascertaining the existence, location, extent, or quality of a natural deposit.</w:t>
      </w:r>
    </w:p>
    <w:p w:rsidR="008C3284" w:rsidRPr="008C3284" w:rsidRDefault="008C3284" w:rsidP="001E4642">
      <w:pPr>
        <w:spacing w:after="0"/>
      </w:pPr>
      <w:r w:rsidRPr="008C3284">
        <w:t>‘</w:t>
      </w:r>
      <w:r w:rsidRPr="008C3284">
        <w:rPr>
          <w:b/>
          <w:bCs/>
        </w:rPr>
        <w:t>Scientific research</w:t>
      </w:r>
      <w:r w:rsidRPr="008C3284">
        <w:t>’ means any activity in the field of natural and applied science for the development of human knowledge.</w:t>
      </w:r>
    </w:p>
    <w:p w:rsidR="008C3284" w:rsidRPr="008C3284" w:rsidRDefault="008C3284" w:rsidP="001E4642">
      <w:pPr>
        <w:spacing w:after="0"/>
      </w:pPr>
      <w:r w:rsidRPr="008C3284">
        <w:t>‘</w:t>
      </w:r>
      <w:r w:rsidRPr="008C3284">
        <w:rPr>
          <w:b/>
          <w:bCs/>
        </w:rPr>
        <w:t>Scientific research institute</w:t>
      </w:r>
      <w:r w:rsidRPr="008C3284">
        <w:t>’ means any institution certified by FBR as conducting scientific research in Pakistan.</w:t>
      </w:r>
    </w:p>
    <w:p w:rsidR="00B2732D" w:rsidRDefault="00B2732D" w:rsidP="001E4642">
      <w:pPr>
        <w:spacing w:after="0"/>
        <w:rPr>
          <w:b/>
          <w:bCs/>
        </w:rPr>
      </w:pPr>
    </w:p>
    <w:p w:rsidR="008C3284" w:rsidRPr="008C3284" w:rsidRDefault="008C3284" w:rsidP="001E4642">
      <w:pPr>
        <w:spacing w:after="0"/>
        <w:rPr>
          <w:b/>
          <w:bCs/>
        </w:rPr>
      </w:pPr>
      <w:r w:rsidRPr="008C3284">
        <w:rPr>
          <w:b/>
          <w:bCs/>
        </w:rPr>
        <w:lastRenderedPageBreak/>
        <w:t>EXPENSES ON EMPLOYEES’ WELFARE AND TRAINING [27]</w:t>
      </w:r>
    </w:p>
    <w:p w:rsidR="008C3284" w:rsidRPr="008C3284" w:rsidRDefault="008C3284" w:rsidP="001E4642">
      <w:pPr>
        <w:spacing w:after="0"/>
      </w:pPr>
      <w:r w:rsidRPr="008C3284">
        <w:t>A person deriving income from business shall be allowed a deduction in respect of any expenditure incurred by him during the tax year on:</w:t>
      </w:r>
    </w:p>
    <w:p w:rsidR="008C3284" w:rsidRPr="008C3284" w:rsidRDefault="008C3284" w:rsidP="001E4642">
      <w:pPr>
        <w:numPr>
          <w:ilvl w:val="0"/>
          <w:numId w:val="29"/>
        </w:numPr>
        <w:spacing w:after="0"/>
      </w:pPr>
      <w:r w:rsidRPr="008C3284">
        <w:t>Any educational institution in Pakistan established for the benefit of his employees and their dependents;</w:t>
      </w:r>
    </w:p>
    <w:p w:rsidR="008C3284" w:rsidRPr="008C3284" w:rsidRDefault="008C3284" w:rsidP="001E4642">
      <w:pPr>
        <w:numPr>
          <w:ilvl w:val="0"/>
          <w:numId w:val="29"/>
        </w:numPr>
        <w:spacing w:after="0"/>
      </w:pPr>
      <w:r w:rsidRPr="008C3284">
        <w:t>Any hospital in Pakistan established for the benefit of the employees and their dependents;</w:t>
      </w:r>
    </w:p>
    <w:p w:rsidR="008C3284" w:rsidRPr="008C3284" w:rsidRDefault="008C3284" w:rsidP="001E4642">
      <w:pPr>
        <w:numPr>
          <w:ilvl w:val="0"/>
          <w:numId w:val="29"/>
        </w:numPr>
        <w:spacing w:after="0"/>
      </w:pPr>
      <w:r w:rsidRPr="008C3284">
        <w:t>Any institution meant for the training of industrial workers, if it is recognized, aided, or run by the Government (Federal, Provincial, or Local); and</w:t>
      </w:r>
    </w:p>
    <w:p w:rsidR="008C3284" w:rsidRPr="008C3284" w:rsidRDefault="008C3284" w:rsidP="001E4642">
      <w:pPr>
        <w:numPr>
          <w:ilvl w:val="0"/>
          <w:numId w:val="29"/>
        </w:numPr>
        <w:spacing w:after="0"/>
      </w:pPr>
      <w:r w:rsidRPr="008C3284">
        <w:t>Training of any Pakistani in connection with a scheme specially approved by FBR for this purpose.</w:t>
      </w:r>
    </w:p>
    <w:p w:rsidR="008C3284" w:rsidRPr="008C3284" w:rsidRDefault="008C3284" w:rsidP="001E4642">
      <w:pPr>
        <w:spacing w:after="0"/>
        <w:rPr>
          <w:b/>
          <w:bCs/>
        </w:rPr>
      </w:pPr>
      <w:r w:rsidRPr="008C3284">
        <w:rPr>
          <w:b/>
          <w:bCs/>
        </w:rPr>
        <w:t>BAD DEBTS [29]</w:t>
      </w:r>
    </w:p>
    <w:p w:rsidR="008C3284" w:rsidRPr="008C3284" w:rsidRDefault="008C3284" w:rsidP="001E4642">
      <w:pPr>
        <w:spacing w:after="0"/>
      </w:pPr>
      <w:r w:rsidRPr="008C3284">
        <w:t>A person shall be allowed a deduction on account of bad debts if:</w:t>
      </w:r>
    </w:p>
    <w:p w:rsidR="008C3284" w:rsidRPr="008C3284" w:rsidRDefault="008C3284" w:rsidP="001E4642">
      <w:pPr>
        <w:numPr>
          <w:ilvl w:val="0"/>
          <w:numId w:val="30"/>
        </w:numPr>
        <w:spacing w:after="0"/>
      </w:pPr>
      <w:r w:rsidRPr="008C3284">
        <w:t>The debt was previously included in his income. In case of a financial institution, it was an amount lent for deriving taxable income;</w:t>
      </w:r>
    </w:p>
    <w:p w:rsidR="008C3284" w:rsidRPr="008C3284" w:rsidRDefault="008C3284" w:rsidP="001E4642">
      <w:pPr>
        <w:numPr>
          <w:ilvl w:val="0"/>
          <w:numId w:val="30"/>
        </w:numPr>
        <w:spacing w:after="0"/>
      </w:pPr>
      <w:r w:rsidRPr="008C3284">
        <w:t>The amount of debt is written off during the tax year; and</w:t>
      </w:r>
    </w:p>
    <w:p w:rsidR="00D6604F" w:rsidRDefault="008C3284" w:rsidP="001E4642">
      <w:pPr>
        <w:numPr>
          <w:ilvl w:val="0"/>
          <w:numId w:val="30"/>
        </w:numPr>
        <w:spacing w:after="0"/>
      </w:pPr>
      <w:r w:rsidRPr="008C3284">
        <w:t>There are reasonable grounds to believe that the debt cannot be recovered.</w:t>
      </w:r>
    </w:p>
    <w:p w:rsidR="00594F84" w:rsidRPr="00594F84" w:rsidRDefault="00594F84" w:rsidP="001E4642">
      <w:pPr>
        <w:spacing w:after="0"/>
      </w:pPr>
      <w:r w:rsidRPr="00594F84">
        <w:rPr>
          <w:b/>
          <w:bCs/>
        </w:rPr>
        <w:t>Note:</w:t>
      </w:r>
      <w:r w:rsidRPr="00594F84">
        <w:t xml:space="preserve"> The amount of deduction should not be more than the actual amount written off as bad debts. The amount allowed as deduction may be less than the actual bad debts.</w:t>
      </w:r>
    </w:p>
    <w:p w:rsidR="00594F84" w:rsidRPr="00594F84" w:rsidRDefault="00594F84" w:rsidP="001E4642">
      <w:pPr>
        <w:spacing w:after="0"/>
        <w:rPr>
          <w:b/>
          <w:bCs/>
        </w:rPr>
      </w:pPr>
      <w:r w:rsidRPr="00594F84">
        <w:rPr>
          <w:b/>
          <w:bCs/>
        </w:rPr>
        <w:t>Subsequent Recovery of Bad Debts</w:t>
      </w:r>
    </w:p>
    <w:p w:rsidR="00594F84" w:rsidRPr="00594F84" w:rsidRDefault="00594F84" w:rsidP="001E4642">
      <w:pPr>
        <w:spacing w:after="0"/>
      </w:pPr>
      <w:r w:rsidRPr="00594F84">
        <w:t xml:space="preserve">Where a person has been allowed a deduction on account of bad debts and in subsequent tax </w:t>
      </w:r>
      <w:proofErr w:type="gramStart"/>
      <w:r w:rsidRPr="00594F84">
        <w:t>year</w:t>
      </w:r>
      <w:proofErr w:type="gramEnd"/>
      <w:r w:rsidRPr="00594F84">
        <w:t xml:space="preserve"> he receives any amount in respect of that debt or loan, the amount so received shall be dealt with in the year in which it is received as below:</w:t>
      </w:r>
    </w:p>
    <w:p w:rsidR="00594F84" w:rsidRPr="00594F84" w:rsidRDefault="00594F84" w:rsidP="001E4642">
      <w:pPr>
        <w:numPr>
          <w:ilvl w:val="0"/>
          <w:numId w:val="31"/>
        </w:numPr>
        <w:spacing w:after="0"/>
      </w:pPr>
      <w:r w:rsidRPr="00594F84">
        <w:t>Where recovered amount is more than the difference between the actual bad debt and the bad debt allowed as deduction, then the excess amount shall be included in the business income for the year.</w:t>
      </w:r>
    </w:p>
    <w:p w:rsidR="00594F84" w:rsidRPr="00594F84" w:rsidRDefault="00594F84" w:rsidP="001E4642">
      <w:pPr>
        <w:numPr>
          <w:ilvl w:val="0"/>
          <w:numId w:val="31"/>
        </w:numPr>
        <w:spacing w:after="0"/>
      </w:pPr>
      <w:r w:rsidRPr="00594F84">
        <w:t>Where recovered amount is less than the difference between the actual bad debt and the bad debt allowed as deduction, then the shortfall shall be allowed as deduction against the business income for the year.</w:t>
      </w:r>
    </w:p>
    <w:p w:rsidR="00594F84" w:rsidRPr="00594F84" w:rsidRDefault="00594F84" w:rsidP="001E4642">
      <w:pPr>
        <w:spacing w:after="0"/>
        <w:rPr>
          <w:b/>
          <w:bCs/>
        </w:rPr>
      </w:pPr>
      <w:r w:rsidRPr="00594F84">
        <w:rPr>
          <w:b/>
          <w:bCs/>
        </w:rPr>
        <w:t>Example: 9.2</w:t>
      </w:r>
    </w:p>
    <w:p w:rsidR="00594F84" w:rsidRPr="00594F84" w:rsidRDefault="00594F84" w:rsidP="001E4642">
      <w:pPr>
        <w:spacing w:after="0"/>
      </w:pPr>
      <w:r w:rsidRPr="00594F84">
        <w:t>M/s. Lyallpur Cotton Mills Limited was allowed a deduction on account of bad debts amounting to Rs. 60,000 as against the actual bad debts of Rs. 100,000. After two years the company receives an amount from the debtors rendered as bad. Determine the amount to be included in total income or allowed as deduction if the amount so received is:</w:t>
      </w:r>
    </w:p>
    <w:p w:rsidR="00594F84" w:rsidRPr="00594F84" w:rsidRDefault="00594F84" w:rsidP="001E4642">
      <w:pPr>
        <w:numPr>
          <w:ilvl w:val="0"/>
          <w:numId w:val="32"/>
        </w:numPr>
        <w:spacing w:after="0"/>
      </w:pPr>
      <w:r w:rsidRPr="00594F84">
        <w:t>Rs. 100,000; or</w:t>
      </w:r>
    </w:p>
    <w:p w:rsidR="00594F84" w:rsidRPr="00594F84" w:rsidRDefault="00594F84" w:rsidP="001E4642">
      <w:pPr>
        <w:numPr>
          <w:ilvl w:val="0"/>
          <w:numId w:val="32"/>
        </w:numPr>
        <w:spacing w:after="0"/>
      </w:pPr>
      <w:r w:rsidRPr="00594F84">
        <w:t>Rs. 35,000</w:t>
      </w:r>
    </w:p>
    <w:p w:rsidR="00594F84" w:rsidRPr="00594F84" w:rsidRDefault="00594F84" w:rsidP="001E4642">
      <w:pPr>
        <w:spacing w:after="0"/>
        <w:rPr>
          <w:b/>
          <w:bCs/>
        </w:rPr>
      </w:pPr>
      <w:r w:rsidRPr="00594F84">
        <w:rPr>
          <w:b/>
          <w:bCs/>
        </w:rPr>
        <w:t>Answer:</w:t>
      </w:r>
    </w:p>
    <w:p w:rsidR="00594F84" w:rsidRPr="00594F84" w:rsidRDefault="00594F84" w:rsidP="001E4642">
      <w:pPr>
        <w:spacing w:after="0"/>
        <w:rPr>
          <w:b/>
          <w:bCs/>
        </w:rPr>
      </w:pPr>
      <w:r w:rsidRPr="00594F84">
        <w:rPr>
          <w:b/>
          <w:bCs/>
        </w:rPr>
        <w:t>1. Recovery of Rs. 100,000</w:t>
      </w:r>
    </w:p>
    <w:p w:rsidR="00594F84" w:rsidRPr="00594F84" w:rsidRDefault="00594F84" w:rsidP="001E4642">
      <w:pPr>
        <w:numPr>
          <w:ilvl w:val="0"/>
          <w:numId w:val="33"/>
        </w:numPr>
        <w:spacing w:after="0"/>
      </w:pPr>
      <w:r w:rsidRPr="00594F84">
        <w:lastRenderedPageBreak/>
        <w:t xml:space="preserve">Amount recovered from bad debts: </w:t>
      </w:r>
      <w:r w:rsidRPr="00594F84">
        <w:rPr>
          <w:b/>
          <w:bCs/>
        </w:rPr>
        <w:t>Rs. 100,000</w:t>
      </w:r>
    </w:p>
    <w:p w:rsidR="00594F84" w:rsidRPr="00594F84" w:rsidRDefault="00594F84" w:rsidP="001E4642">
      <w:pPr>
        <w:numPr>
          <w:ilvl w:val="0"/>
          <w:numId w:val="33"/>
        </w:numPr>
        <w:spacing w:after="0"/>
      </w:pPr>
      <w:r w:rsidRPr="00594F84">
        <w:t xml:space="preserve">Less: Total bad debts: </w:t>
      </w:r>
      <w:r w:rsidRPr="00594F84">
        <w:rPr>
          <w:b/>
          <w:bCs/>
        </w:rPr>
        <w:t>(100,000)</w:t>
      </w:r>
    </w:p>
    <w:p w:rsidR="00594F84" w:rsidRPr="00594F84" w:rsidRDefault="00594F84" w:rsidP="001E4642">
      <w:pPr>
        <w:numPr>
          <w:ilvl w:val="0"/>
          <w:numId w:val="33"/>
        </w:numPr>
        <w:spacing w:after="0"/>
      </w:pPr>
      <w:r w:rsidRPr="00594F84">
        <w:t xml:space="preserve">Less: Amount allowed as deduction: </w:t>
      </w:r>
      <w:r w:rsidRPr="00594F84">
        <w:rPr>
          <w:b/>
          <w:bCs/>
        </w:rPr>
        <w:t>(60,000)</w:t>
      </w:r>
    </w:p>
    <w:p w:rsidR="00594F84" w:rsidRPr="00594F84" w:rsidRDefault="00594F84" w:rsidP="001E4642">
      <w:pPr>
        <w:numPr>
          <w:ilvl w:val="0"/>
          <w:numId w:val="33"/>
        </w:numPr>
        <w:spacing w:after="0"/>
      </w:pPr>
      <w:r w:rsidRPr="00594F84">
        <w:rPr>
          <w:b/>
          <w:bCs/>
        </w:rPr>
        <w:t>Amount to be included in total income: Rs. 60,000</w:t>
      </w:r>
    </w:p>
    <w:p w:rsidR="00594F84" w:rsidRPr="00594F84" w:rsidRDefault="00594F84" w:rsidP="001E4642">
      <w:pPr>
        <w:spacing w:after="0"/>
        <w:rPr>
          <w:b/>
          <w:bCs/>
        </w:rPr>
      </w:pPr>
      <w:r w:rsidRPr="00594F84">
        <w:rPr>
          <w:b/>
          <w:bCs/>
        </w:rPr>
        <w:t>2. Recovery of Rs. 35,000</w:t>
      </w:r>
    </w:p>
    <w:p w:rsidR="00594F84" w:rsidRPr="00594F84" w:rsidRDefault="00594F84" w:rsidP="001E4642">
      <w:pPr>
        <w:numPr>
          <w:ilvl w:val="0"/>
          <w:numId w:val="34"/>
        </w:numPr>
        <w:spacing w:after="0"/>
      </w:pPr>
      <w:r w:rsidRPr="00594F84">
        <w:t xml:space="preserve">Amount recovered from bad debts: </w:t>
      </w:r>
      <w:r w:rsidRPr="00594F84">
        <w:rPr>
          <w:b/>
          <w:bCs/>
        </w:rPr>
        <w:t>Rs. 35,000</w:t>
      </w:r>
    </w:p>
    <w:p w:rsidR="00594F84" w:rsidRPr="00594F84" w:rsidRDefault="00594F84" w:rsidP="001E4642">
      <w:pPr>
        <w:numPr>
          <w:ilvl w:val="0"/>
          <w:numId w:val="34"/>
        </w:numPr>
        <w:spacing w:after="0"/>
      </w:pPr>
      <w:r w:rsidRPr="00594F84">
        <w:t xml:space="preserve">Less: Total bad debts: </w:t>
      </w:r>
      <w:r w:rsidRPr="00594F84">
        <w:rPr>
          <w:b/>
          <w:bCs/>
        </w:rPr>
        <w:t>(100,000)</w:t>
      </w:r>
    </w:p>
    <w:p w:rsidR="00594F84" w:rsidRPr="00594F84" w:rsidRDefault="00594F84" w:rsidP="001E4642">
      <w:pPr>
        <w:numPr>
          <w:ilvl w:val="0"/>
          <w:numId w:val="34"/>
        </w:numPr>
        <w:spacing w:after="0"/>
      </w:pPr>
      <w:r w:rsidRPr="00594F84">
        <w:t xml:space="preserve">Less: Amount allowed as deduction: </w:t>
      </w:r>
      <w:r w:rsidRPr="00594F84">
        <w:rPr>
          <w:b/>
          <w:bCs/>
        </w:rPr>
        <w:t>(60,000)</w:t>
      </w:r>
    </w:p>
    <w:p w:rsidR="00594F84" w:rsidRPr="00594F84" w:rsidRDefault="00594F84" w:rsidP="001E4642">
      <w:pPr>
        <w:numPr>
          <w:ilvl w:val="0"/>
          <w:numId w:val="34"/>
        </w:numPr>
        <w:spacing w:after="0"/>
      </w:pPr>
      <w:r w:rsidRPr="00594F84">
        <w:rPr>
          <w:b/>
          <w:bCs/>
        </w:rPr>
        <w:t>Amount to be allowed as deduction: Rs. (5,000)</w:t>
      </w:r>
    </w:p>
    <w:p w:rsidR="00594F84" w:rsidRPr="00594F84" w:rsidRDefault="00594F84" w:rsidP="001E4642">
      <w:pPr>
        <w:spacing w:after="0"/>
        <w:rPr>
          <w:b/>
          <w:bCs/>
        </w:rPr>
      </w:pPr>
      <w:r w:rsidRPr="00594F84">
        <w:rPr>
          <w:b/>
          <w:bCs/>
        </w:rPr>
        <w:t>CONSUMER LOANS BY BANKING COMPANIES, ETC. [29A]</w:t>
      </w:r>
    </w:p>
    <w:p w:rsidR="00594F84" w:rsidRPr="00594F84" w:rsidRDefault="00594F84" w:rsidP="001E4642">
      <w:pPr>
        <w:spacing w:after="0"/>
      </w:pPr>
      <w:r w:rsidRPr="00594F84">
        <w:t xml:space="preserve">The Income Tax Ordinance, 2001 contains a mechanism for allowing deduction in respect of anticipated bad debts arising out of </w:t>
      </w:r>
      <w:r w:rsidRPr="00594F84">
        <w:rPr>
          <w:b/>
          <w:bCs/>
        </w:rPr>
        <w:t>consumer loans</w:t>
      </w:r>
      <w:r w:rsidRPr="00594F84">
        <w:t>. The legal provisions in this regard are discussed below:</w:t>
      </w:r>
    </w:p>
    <w:p w:rsidR="00594F84" w:rsidRPr="00594F84" w:rsidRDefault="00594F84" w:rsidP="001E4642">
      <w:pPr>
        <w:numPr>
          <w:ilvl w:val="0"/>
          <w:numId w:val="35"/>
        </w:numPr>
        <w:spacing w:after="0"/>
      </w:pPr>
      <w:r w:rsidRPr="00594F84">
        <w:t xml:space="preserve">A </w:t>
      </w:r>
      <w:proofErr w:type="gramStart"/>
      <w:r w:rsidRPr="00594F84">
        <w:t>Non-banking</w:t>
      </w:r>
      <w:proofErr w:type="gramEnd"/>
      <w:r w:rsidRPr="00594F84">
        <w:t xml:space="preserve"> finance company or House Building Finance Corporation shall be allowed a deduction for a </w:t>
      </w:r>
      <w:r w:rsidRPr="00594F84">
        <w:rPr>
          <w:b/>
          <w:bCs/>
        </w:rPr>
        <w:t>reserve created</w:t>
      </w:r>
      <w:r w:rsidRPr="00594F84">
        <w:t xml:space="preserve"> to offset the bad debts arising out of the consumer loans.</w:t>
      </w:r>
    </w:p>
    <w:p w:rsidR="00594F84" w:rsidRPr="00594F84" w:rsidRDefault="00594F84" w:rsidP="001E4642">
      <w:pPr>
        <w:numPr>
          <w:ilvl w:val="0"/>
          <w:numId w:val="35"/>
        </w:numPr>
        <w:spacing w:after="0"/>
      </w:pPr>
      <w:r w:rsidRPr="00594F84">
        <w:rPr>
          <w:b/>
          <w:bCs/>
        </w:rPr>
        <w:t>Maximum deduction</w:t>
      </w:r>
      <w:r w:rsidRPr="00594F84">
        <w:t xml:space="preserve"> on account of reserve shall be </w:t>
      </w:r>
      <w:r w:rsidRPr="00594F84">
        <w:rPr>
          <w:b/>
          <w:bCs/>
        </w:rPr>
        <w:t>3% of the income</w:t>
      </w:r>
      <w:r w:rsidRPr="00594F84">
        <w:t xml:space="preserve"> for the tax year arising out of the consumer loans. It means a reserve can be created only if the institution has an </w:t>
      </w:r>
      <w:r w:rsidRPr="00594F84">
        <w:rPr>
          <w:b/>
          <w:bCs/>
        </w:rPr>
        <w:t>income</w:t>
      </w:r>
      <w:r w:rsidRPr="00594F84">
        <w:t xml:space="preserve"> arising out of consumer loans.</w:t>
      </w:r>
    </w:p>
    <w:p w:rsidR="00594F84" w:rsidRPr="00594F84" w:rsidRDefault="00594F84" w:rsidP="001E4642">
      <w:pPr>
        <w:numPr>
          <w:ilvl w:val="0"/>
          <w:numId w:val="35"/>
        </w:numPr>
        <w:spacing w:after="0"/>
      </w:pPr>
      <w:r w:rsidRPr="00594F84">
        <w:t xml:space="preserve">On actual occurrence of a </w:t>
      </w:r>
      <w:r w:rsidRPr="00594F84">
        <w:rPr>
          <w:b/>
          <w:bCs/>
        </w:rPr>
        <w:t>bad debt</w:t>
      </w:r>
      <w:r w:rsidRPr="00594F84">
        <w:t xml:space="preserve">, the amount shall </w:t>
      </w:r>
      <w:r w:rsidRPr="00594F84">
        <w:rPr>
          <w:b/>
          <w:bCs/>
        </w:rPr>
        <w:t>not</w:t>
      </w:r>
      <w:r w:rsidRPr="00594F84">
        <w:t xml:space="preserve"> be allowed as deduction, rather it shall be </w:t>
      </w:r>
      <w:r w:rsidRPr="00594F84">
        <w:rPr>
          <w:b/>
          <w:bCs/>
        </w:rPr>
        <w:t>set-off</w:t>
      </w:r>
      <w:r w:rsidRPr="00594F84">
        <w:t xml:space="preserve"> against the reserve created for this purpose.</w:t>
      </w:r>
    </w:p>
    <w:p w:rsidR="00594F84" w:rsidRDefault="00594F84" w:rsidP="001E4642">
      <w:pPr>
        <w:numPr>
          <w:ilvl w:val="0"/>
          <w:numId w:val="35"/>
        </w:numPr>
        <w:spacing w:after="0"/>
      </w:pPr>
      <w:r w:rsidRPr="00594F84">
        <w:t xml:space="preserve">Where the </w:t>
      </w:r>
      <w:proofErr w:type="gramStart"/>
      <w:r w:rsidRPr="00594F84">
        <w:t>amount</w:t>
      </w:r>
      <w:proofErr w:type="gramEnd"/>
      <w:r w:rsidRPr="00594F84">
        <w:t xml:space="preserve"> of bad debts is </w:t>
      </w:r>
      <w:r w:rsidRPr="00594F84">
        <w:rPr>
          <w:b/>
          <w:bCs/>
        </w:rPr>
        <w:t>more than the reserve created</w:t>
      </w:r>
      <w:r w:rsidRPr="00594F84">
        <w:t>, then the… (text cut off in the image).</w:t>
      </w:r>
    </w:p>
    <w:p w:rsidR="00E2000A" w:rsidRPr="00E2000A" w:rsidRDefault="00E2000A" w:rsidP="001E4642">
      <w:pPr>
        <w:spacing w:after="0"/>
      </w:pPr>
      <w:r w:rsidRPr="00E2000A">
        <w:t xml:space="preserve">Additional </w:t>
      </w:r>
      <w:proofErr w:type="gramStart"/>
      <w:r w:rsidRPr="00E2000A">
        <w:t>amount</w:t>
      </w:r>
      <w:proofErr w:type="gramEnd"/>
      <w:r w:rsidRPr="00E2000A">
        <w:t xml:space="preserve"> of bad debts (which could not be set-off against the reserve) shall be carried forward to following years for setting it off against the reserves for those years.</w:t>
      </w:r>
    </w:p>
    <w:p w:rsidR="00E2000A" w:rsidRPr="00E2000A" w:rsidRDefault="00E2000A" w:rsidP="001E4642">
      <w:pPr>
        <w:spacing w:after="0"/>
      </w:pPr>
      <w:r w:rsidRPr="00E2000A">
        <w:rPr>
          <w:b/>
          <w:bCs/>
        </w:rPr>
        <w:t>“Consumer Loan”</w:t>
      </w:r>
      <w:r w:rsidRPr="00E2000A">
        <w:t xml:space="preserve"> means a loan of money or its equivalent made by a non-banking finance company or the House Building Finance Corporation to a debtor (consumer) and the loan is entered primarily for personal, family or household purposes and includes debts created by the use of a lender credit card or similar arrangement as well as insurance premium financing.</w:t>
      </w:r>
    </w:p>
    <w:p w:rsidR="00E2000A" w:rsidRPr="00E2000A" w:rsidRDefault="00E2000A" w:rsidP="001E4642">
      <w:pPr>
        <w:spacing w:after="0"/>
      </w:pPr>
    </w:p>
    <w:p w:rsidR="00E2000A" w:rsidRPr="00E2000A" w:rsidRDefault="00E2000A" w:rsidP="001E4642">
      <w:pPr>
        <w:spacing w:after="0"/>
        <w:rPr>
          <w:b/>
          <w:bCs/>
        </w:rPr>
      </w:pPr>
      <w:r w:rsidRPr="00E2000A">
        <w:rPr>
          <w:b/>
          <w:bCs/>
        </w:rPr>
        <w:t>PROFIT ON NON-PERFORMING LOANS [30]</w:t>
      </w:r>
    </w:p>
    <w:p w:rsidR="00E2000A" w:rsidRPr="00E2000A" w:rsidRDefault="00E2000A" w:rsidP="001E4642">
      <w:pPr>
        <w:spacing w:after="0"/>
      </w:pPr>
      <w:r w:rsidRPr="00E2000A">
        <w:t xml:space="preserve">Any interest/profit accruing on a non-performing loan credited to suspense account by a banking company, a development finance institution (DFI), Non-Banking Finance Company (NBFC) or modaraba in accordance with the </w:t>
      </w:r>
      <w:r w:rsidRPr="00E2000A">
        <w:rPr>
          <w:b/>
          <w:bCs/>
        </w:rPr>
        <w:t>Prudential Regulations for Banks</w:t>
      </w:r>
      <w:r w:rsidRPr="00E2000A">
        <w:t xml:space="preserve"> or Non-Banking Finance Companies (NBFC) or modarabas, issued by the State Bank of Pakistan or SECP, shall be allowed as deduction.</w:t>
      </w:r>
    </w:p>
    <w:p w:rsidR="00E2000A" w:rsidRPr="00E2000A" w:rsidRDefault="00E2000A" w:rsidP="001E4642">
      <w:pPr>
        <w:spacing w:after="0"/>
      </w:pPr>
      <w:r w:rsidRPr="00E2000A">
        <w:lastRenderedPageBreak/>
        <w:t xml:space="preserve">Where a deduction has been allowed as above and thereafter any part of such amount is received during the tax year, then receipt shall be treated as </w:t>
      </w:r>
      <w:r w:rsidRPr="00E2000A">
        <w:rPr>
          <w:b/>
          <w:bCs/>
        </w:rPr>
        <w:t>income from business</w:t>
      </w:r>
      <w:r w:rsidRPr="00E2000A">
        <w:t xml:space="preserve"> in the year in which any such amount is received.</w:t>
      </w:r>
    </w:p>
    <w:p w:rsidR="00E2000A" w:rsidRPr="00E2000A" w:rsidRDefault="00E2000A" w:rsidP="001E4642">
      <w:pPr>
        <w:spacing w:after="0"/>
      </w:pPr>
    </w:p>
    <w:p w:rsidR="00E2000A" w:rsidRPr="00E2000A" w:rsidRDefault="00E2000A" w:rsidP="001E4642">
      <w:pPr>
        <w:spacing w:after="0"/>
        <w:rPr>
          <w:b/>
          <w:bCs/>
        </w:rPr>
      </w:pPr>
      <w:r w:rsidRPr="00E2000A">
        <w:rPr>
          <w:b/>
          <w:bCs/>
        </w:rPr>
        <w:t>TRANSFER TO PARTICIPATORY RESERVE [31]</w:t>
      </w:r>
    </w:p>
    <w:p w:rsidR="00E2000A" w:rsidRPr="00E2000A" w:rsidRDefault="00E2000A" w:rsidP="001E4642">
      <w:pPr>
        <w:spacing w:after="0"/>
      </w:pPr>
      <w:r w:rsidRPr="00E2000A">
        <w:t xml:space="preserve">Any amount transferred by a company to a </w:t>
      </w:r>
      <w:r w:rsidRPr="00E2000A">
        <w:rPr>
          <w:b/>
          <w:bCs/>
        </w:rPr>
        <w:t>“Participatory Reserve”</w:t>
      </w:r>
      <w:r w:rsidRPr="00E2000A">
        <w:t xml:space="preserve"> created under section 66 of the </w:t>
      </w:r>
      <w:r w:rsidRPr="00E2000A">
        <w:rPr>
          <w:b/>
          <w:bCs/>
        </w:rPr>
        <w:t>Companies Act, 2017</w:t>
      </w:r>
      <w:r w:rsidRPr="00E2000A">
        <w:t xml:space="preserve"> shall be allowed as deduction in the tax year in which it is transferred. For this purpose, the following conditions are to be fulfilled:</w:t>
      </w:r>
    </w:p>
    <w:p w:rsidR="00E2000A" w:rsidRPr="00E2000A" w:rsidRDefault="00E2000A" w:rsidP="001E4642">
      <w:pPr>
        <w:numPr>
          <w:ilvl w:val="0"/>
          <w:numId w:val="36"/>
        </w:numPr>
        <w:spacing w:after="0"/>
      </w:pPr>
      <w:r w:rsidRPr="00E2000A">
        <w:t xml:space="preserve">The reserve has been created in accordance with an agreement regarding </w:t>
      </w:r>
      <w:r w:rsidRPr="00E2000A">
        <w:rPr>
          <w:b/>
          <w:bCs/>
        </w:rPr>
        <w:t>participatory redeemable capital</w:t>
      </w:r>
      <w:r w:rsidRPr="00E2000A">
        <w:t xml:space="preserve"> between the company and a banking company (as defined in the </w:t>
      </w:r>
      <w:r w:rsidRPr="00E2000A">
        <w:rPr>
          <w:b/>
          <w:bCs/>
        </w:rPr>
        <w:t>Financial Institutions (Recovery of Finances) Ordinance, 2001</w:t>
      </w:r>
      <w:r w:rsidRPr="00E2000A">
        <w:t>).</w:t>
      </w:r>
    </w:p>
    <w:p w:rsidR="00E2000A" w:rsidRPr="00E2000A" w:rsidRDefault="00E2000A" w:rsidP="001E4642">
      <w:pPr>
        <w:numPr>
          <w:ilvl w:val="0"/>
          <w:numId w:val="36"/>
        </w:numPr>
        <w:spacing w:after="0"/>
      </w:pPr>
      <w:r w:rsidRPr="00E2000A">
        <w:t xml:space="preserve">Maximum </w:t>
      </w:r>
      <w:r w:rsidRPr="00E2000A">
        <w:rPr>
          <w:b/>
          <w:bCs/>
        </w:rPr>
        <w:t>5% of the participatory redeemable capital</w:t>
      </w:r>
      <w:r w:rsidRPr="00E2000A">
        <w:t xml:space="preserve"> is transferred to the reserve in a tax year.</w:t>
      </w:r>
    </w:p>
    <w:p w:rsidR="00E2000A" w:rsidRPr="00E2000A" w:rsidRDefault="00E2000A" w:rsidP="001E4642">
      <w:pPr>
        <w:numPr>
          <w:ilvl w:val="0"/>
          <w:numId w:val="36"/>
        </w:numPr>
        <w:spacing w:after="0"/>
      </w:pPr>
      <w:r w:rsidRPr="00E2000A">
        <w:t xml:space="preserve">Maximum </w:t>
      </w:r>
      <w:r w:rsidRPr="00E2000A">
        <w:rPr>
          <w:b/>
          <w:bCs/>
        </w:rPr>
        <w:t>up to 10%</w:t>
      </w:r>
      <w:r w:rsidRPr="00E2000A">
        <w:t xml:space="preserve"> of the participatory redeemable capital may be claimed as </w:t>
      </w:r>
      <w:r w:rsidRPr="00E2000A">
        <w:rPr>
          <w:b/>
          <w:bCs/>
        </w:rPr>
        <w:t>admissible deduction</w:t>
      </w:r>
      <w:r w:rsidRPr="00E2000A">
        <w:t xml:space="preserve"> on account of participatory reserve.</w:t>
      </w:r>
    </w:p>
    <w:p w:rsidR="00E2000A" w:rsidRPr="00E2000A" w:rsidRDefault="00E2000A" w:rsidP="001E4642">
      <w:pPr>
        <w:spacing w:after="0"/>
      </w:pPr>
      <w:r w:rsidRPr="00E2000A">
        <w:t xml:space="preserve">Any part of the amount accumulated in the participatory reserve, allowed as deduction, shall be </w:t>
      </w:r>
      <w:r w:rsidRPr="00E2000A">
        <w:rPr>
          <w:b/>
          <w:bCs/>
        </w:rPr>
        <w:t>included in the Income from Business</w:t>
      </w:r>
      <w:r w:rsidRPr="00E2000A">
        <w:t xml:space="preserve"> in the tax year in which it is applied towards:</w:t>
      </w:r>
    </w:p>
    <w:p w:rsidR="00E2000A" w:rsidRPr="00E2000A" w:rsidRDefault="00E2000A" w:rsidP="001E4642">
      <w:pPr>
        <w:spacing w:after="0"/>
      </w:pPr>
      <w:proofErr w:type="spellStart"/>
      <w:r w:rsidRPr="00E2000A">
        <w:t>i</w:t>
      </w:r>
      <w:proofErr w:type="spellEnd"/>
      <w:r w:rsidRPr="00E2000A">
        <w:t xml:space="preserve">) Any purpose </w:t>
      </w:r>
      <w:r w:rsidRPr="00E2000A">
        <w:rPr>
          <w:b/>
          <w:bCs/>
        </w:rPr>
        <w:t>other than</w:t>
      </w:r>
      <w:r w:rsidRPr="00E2000A">
        <w:t xml:space="preserve"> payment of share of profit on the participatory redeemable capital; or</w:t>
      </w:r>
      <w:r w:rsidRPr="00E2000A">
        <w:br/>
        <w:t xml:space="preserve">ii) Any purpose </w:t>
      </w:r>
      <w:r w:rsidRPr="00E2000A">
        <w:rPr>
          <w:b/>
          <w:bCs/>
        </w:rPr>
        <w:t>not allowable</w:t>
      </w:r>
      <w:r w:rsidRPr="00E2000A">
        <w:t xml:space="preserve"> as deduction or exemption under the income tax law.</w:t>
      </w:r>
    </w:p>
    <w:p w:rsidR="00E2000A" w:rsidRPr="00E2000A" w:rsidRDefault="00E2000A" w:rsidP="001E4642">
      <w:pPr>
        <w:spacing w:after="0"/>
      </w:pPr>
    </w:p>
    <w:p w:rsidR="00E2000A" w:rsidRPr="00E2000A" w:rsidRDefault="00E2000A" w:rsidP="001E4642">
      <w:pPr>
        <w:spacing w:after="0"/>
        <w:rPr>
          <w:b/>
          <w:bCs/>
        </w:rPr>
      </w:pPr>
      <w:r w:rsidRPr="00E2000A">
        <w:rPr>
          <w:b/>
          <w:bCs/>
        </w:rPr>
        <w:t>APPORTIONMENT OF COMMON EXPENDITURE, DEDUCTION AND ALLOWANCE [67]</w:t>
      </w:r>
    </w:p>
    <w:p w:rsidR="00E2000A" w:rsidRPr="00E2000A" w:rsidRDefault="00E2000A" w:rsidP="001E4642">
      <w:pPr>
        <w:spacing w:after="0"/>
      </w:pPr>
      <w:r w:rsidRPr="00E2000A">
        <w:t xml:space="preserve">It may happen that a </w:t>
      </w:r>
      <w:r w:rsidRPr="00E2000A">
        <w:rPr>
          <w:b/>
          <w:bCs/>
        </w:rPr>
        <w:t>common expenditure, deduction and allowance</w:t>
      </w:r>
      <w:r w:rsidRPr="00E2000A">
        <w:t xml:space="preserve"> is incurred for different purposes. Such expenditure, etc., shall be </w:t>
      </w:r>
      <w:r w:rsidRPr="00E2000A">
        <w:rPr>
          <w:b/>
          <w:bCs/>
        </w:rPr>
        <w:t>apportioned</w:t>
      </w:r>
      <w:r w:rsidRPr="00E2000A">
        <w:t xml:space="preserve"> amongst all such activities to which it relates. The apportionment shall be on some </w:t>
      </w:r>
      <w:r w:rsidRPr="00E2000A">
        <w:rPr>
          <w:b/>
          <w:bCs/>
        </w:rPr>
        <w:t>reasonable basis</w:t>
      </w:r>
      <w:r w:rsidRPr="00E2000A">
        <w:t xml:space="preserve"> taking into account the nature and size of the subject matter for which expenditure, etc., is incurred. Apportionment of expenditure is necessary if it is incurred for:</w:t>
      </w:r>
    </w:p>
    <w:p w:rsidR="00E2000A" w:rsidRPr="00E2000A" w:rsidRDefault="00E2000A" w:rsidP="001E4642">
      <w:pPr>
        <w:numPr>
          <w:ilvl w:val="0"/>
          <w:numId w:val="37"/>
        </w:numPr>
        <w:spacing w:after="0"/>
      </w:pPr>
      <w:r w:rsidRPr="00E2000A">
        <w:rPr>
          <w:b/>
          <w:bCs/>
        </w:rPr>
        <w:t>More than one head of income</w:t>
      </w:r>
      <w:r w:rsidRPr="00E2000A">
        <w:t>, such as:</w:t>
      </w:r>
    </w:p>
    <w:p w:rsidR="00E2000A" w:rsidRPr="00E2000A" w:rsidRDefault="00E2000A" w:rsidP="001E4642">
      <w:pPr>
        <w:numPr>
          <w:ilvl w:val="1"/>
          <w:numId w:val="37"/>
        </w:numPr>
        <w:spacing w:after="0"/>
      </w:pPr>
      <w:r w:rsidRPr="00E2000A">
        <w:t xml:space="preserve">Income taxable under </w:t>
      </w:r>
      <w:r w:rsidRPr="00E2000A">
        <w:rPr>
          <w:b/>
          <w:bCs/>
        </w:rPr>
        <w:t>normal tax regime (NTR)</w:t>
      </w:r>
      <w:r w:rsidRPr="00E2000A">
        <w:t xml:space="preserve"> and income taxable as a </w:t>
      </w:r>
      <w:r w:rsidRPr="00E2000A">
        <w:rPr>
          <w:b/>
          <w:bCs/>
        </w:rPr>
        <w:t>separate block of incomes</w:t>
      </w:r>
      <w:r w:rsidRPr="00E2000A">
        <w:t xml:space="preserve"> (u/s 5, 6 &amp; 7); or</w:t>
      </w:r>
    </w:p>
    <w:p w:rsidR="00E2000A" w:rsidRPr="00E2000A" w:rsidRDefault="00E2000A" w:rsidP="001E4642">
      <w:pPr>
        <w:numPr>
          <w:ilvl w:val="1"/>
          <w:numId w:val="37"/>
        </w:numPr>
        <w:spacing w:after="0"/>
      </w:pPr>
      <w:r w:rsidRPr="00E2000A">
        <w:t xml:space="preserve">Income, which is taxable under the </w:t>
      </w:r>
      <w:r w:rsidRPr="00E2000A">
        <w:rPr>
          <w:b/>
          <w:bCs/>
        </w:rPr>
        <w:t>Income Tax Ordinance</w:t>
      </w:r>
      <w:r w:rsidRPr="00E2000A">
        <w:t xml:space="preserve"> and </w:t>
      </w:r>
      <w:r w:rsidRPr="00E2000A">
        <w:rPr>
          <w:b/>
          <w:bCs/>
        </w:rPr>
        <w:t>some other purpose</w:t>
      </w:r>
      <w:r w:rsidRPr="00E2000A">
        <w:t xml:space="preserve"> (e.g., personal expenses).</w:t>
      </w:r>
    </w:p>
    <w:p w:rsidR="00E2000A" w:rsidRPr="00594F84" w:rsidRDefault="00E2000A" w:rsidP="001E4642">
      <w:pPr>
        <w:spacing w:after="0"/>
      </w:pPr>
    </w:p>
    <w:p w:rsidR="000C23EC" w:rsidRPr="000C23EC" w:rsidRDefault="000C23EC" w:rsidP="001E4642">
      <w:pPr>
        <w:spacing w:after="0"/>
        <w:rPr>
          <w:b/>
          <w:bCs/>
        </w:rPr>
      </w:pPr>
      <w:r w:rsidRPr="000C23EC">
        <w:rPr>
          <w:b/>
          <w:bCs/>
        </w:rPr>
        <w:t>Rules for Apportionment of Common Expenditure, Deduction and Allowance [Rule-13]</w:t>
      </w:r>
    </w:p>
    <w:p w:rsidR="000C23EC" w:rsidRPr="000C23EC" w:rsidRDefault="000C23EC" w:rsidP="001E4642">
      <w:pPr>
        <w:spacing w:after="0"/>
      </w:pPr>
      <w:r w:rsidRPr="000C23EC">
        <w:t>The provision relating to the apportionment of expenditures, etc., are summarized below:</w:t>
      </w:r>
    </w:p>
    <w:p w:rsidR="000C23EC" w:rsidRPr="000C23EC" w:rsidRDefault="000C23EC" w:rsidP="001E4642">
      <w:pPr>
        <w:numPr>
          <w:ilvl w:val="0"/>
          <w:numId w:val="38"/>
        </w:numPr>
        <w:spacing w:after="0"/>
      </w:pPr>
      <w:r w:rsidRPr="000C23EC">
        <w:t xml:space="preserve">Any expenditure, etc., that is incurred for a </w:t>
      </w:r>
      <w:r w:rsidRPr="000C23EC">
        <w:rPr>
          <w:b/>
          <w:bCs/>
        </w:rPr>
        <w:t>particular class of income</w:t>
      </w:r>
      <w:r w:rsidRPr="000C23EC">
        <w:t xml:space="preserve"> shall be allocated to that class only.</w:t>
      </w:r>
    </w:p>
    <w:p w:rsidR="000C23EC" w:rsidRPr="000C23EC" w:rsidRDefault="000C23EC" w:rsidP="001E4642">
      <w:pPr>
        <w:numPr>
          <w:ilvl w:val="0"/>
          <w:numId w:val="38"/>
        </w:numPr>
        <w:spacing w:after="0"/>
      </w:pPr>
      <w:r w:rsidRPr="000C23EC">
        <w:lastRenderedPageBreak/>
        <w:t xml:space="preserve">Any expenditure, etc., that is incurred for </w:t>
      </w:r>
      <w:r w:rsidRPr="000C23EC">
        <w:rPr>
          <w:b/>
          <w:bCs/>
        </w:rPr>
        <w:t>particular classes of income</w:t>
      </w:r>
      <w:r w:rsidRPr="000C23EC">
        <w:t xml:space="preserve"> shall be apportioned to those classes only.</w:t>
      </w:r>
    </w:p>
    <w:p w:rsidR="000C23EC" w:rsidRPr="000C23EC" w:rsidRDefault="000C23EC" w:rsidP="001E4642">
      <w:pPr>
        <w:numPr>
          <w:ilvl w:val="0"/>
          <w:numId w:val="38"/>
        </w:numPr>
        <w:spacing w:after="0"/>
      </w:pPr>
      <w:r w:rsidRPr="000C23EC">
        <w:t xml:space="preserve">Any </w:t>
      </w:r>
      <w:r w:rsidRPr="000C23EC">
        <w:rPr>
          <w:b/>
          <w:bCs/>
        </w:rPr>
        <w:t>common expenditure, etc.</w:t>
      </w:r>
      <w:r w:rsidRPr="000C23EC">
        <w:t xml:space="preserve"> (excluding financial expenses) shall be apportioned amongst each class of income </w:t>
      </w:r>
      <w:r w:rsidRPr="000C23EC">
        <w:rPr>
          <w:b/>
          <w:bCs/>
        </w:rPr>
        <w:t>according to the following formula</w:t>
      </w:r>
      <w:r w:rsidRPr="000C23EC">
        <w:t>:</w:t>
      </w:r>
    </w:p>
    <w:p w:rsidR="000C23EC" w:rsidRPr="000C23EC" w:rsidRDefault="000C23EC" w:rsidP="001E4642">
      <w:pPr>
        <w:spacing w:after="0"/>
      </w:pPr>
      <w:r w:rsidRPr="000C23EC">
        <w:rPr>
          <w:b/>
          <w:bCs/>
        </w:rPr>
        <w:t>Amount of Expenses, etc. × Gross Receipts for the Class of Income</w:t>
      </w:r>
      <w:r w:rsidRPr="000C23EC">
        <w:br/>
      </w:r>
      <w:r w:rsidRPr="000C23EC">
        <w:rPr>
          <w:b/>
          <w:bCs/>
        </w:rPr>
        <w:t>Gross Receipts for All Classes of Income</w:t>
      </w:r>
    </w:p>
    <w:p w:rsidR="000C23EC" w:rsidRPr="000C23EC" w:rsidRDefault="000C23EC" w:rsidP="001E4642">
      <w:pPr>
        <w:numPr>
          <w:ilvl w:val="0"/>
          <w:numId w:val="38"/>
        </w:numPr>
        <w:spacing w:after="0"/>
      </w:pPr>
      <w:r w:rsidRPr="000C23EC">
        <w:rPr>
          <w:b/>
          <w:bCs/>
        </w:rPr>
        <w:t>‘Gross receipt’</w:t>
      </w:r>
      <w:r w:rsidRPr="000C23EC">
        <w:t xml:space="preserve"> means </w:t>
      </w:r>
      <w:r w:rsidRPr="000C23EC">
        <w:rPr>
          <w:b/>
          <w:bCs/>
        </w:rPr>
        <w:t>net of receipts or turnover</w:t>
      </w:r>
      <w:r w:rsidRPr="000C23EC">
        <w:t xml:space="preserve"> of </w:t>
      </w:r>
      <w:r w:rsidRPr="000C23EC">
        <w:rPr>
          <w:b/>
          <w:bCs/>
        </w:rPr>
        <w:t>sales tax</w:t>
      </w:r>
      <w:r w:rsidRPr="000C23EC">
        <w:t xml:space="preserve"> and </w:t>
      </w:r>
      <w:r w:rsidRPr="000C23EC">
        <w:rPr>
          <w:b/>
          <w:bCs/>
        </w:rPr>
        <w:t>federal excise duty paid</w:t>
      </w:r>
      <w:r w:rsidRPr="000C23EC">
        <w:t>.</w:t>
      </w:r>
    </w:p>
    <w:p w:rsidR="000C23EC" w:rsidRPr="000C23EC" w:rsidRDefault="000C23EC" w:rsidP="001E4642">
      <w:pPr>
        <w:numPr>
          <w:ilvl w:val="0"/>
          <w:numId w:val="38"/>
        </w:numPr>
        <w:spacing w:after="0"/>
      </w:pPr>
      <w:r w:rsidRPr="000C23EC">
        <w:t xml:space="preserve">While allocating </w:t>
      </w:r>
      <w:r w:rsidRPr="000C23EC">
        <w:rPr>
          <w:b/>
          <w:bCs/>
        </w:rPr>
        <w:t>common expenditure, etc.</w:t>
      </w:r>
      <w:r w:rsidRPr="000C23EC">
        <w:t xml:space="preserve">, (particularly site renting expenses) the </w:t>
      </w:r>
      <w:r w:rsidRPr="000C23EC">
        <w:rPr>
          <w:b/>
          <w:bCs/>
        </w:rPr>
        <w:t>nature and source</w:t>
      </w:r>
      <w:r w:rsidRPr="000C23EC">
        <w:t xml:space="preserve"> of each class of income must be taken into account.</w:t>
      </w:r>
    </w:p>
    <w:p w:rsidR="000C23EC" w:rsidRPr="000C23EC" w:rsidRDefault="000C23EC" w:rsidP="001E4642">
      <w:pPr>
        <w:numPr>
          <w:ilvl w:val="0"/>
          <w:numId w:val="38"/>
        </w:numPr>
        <w:spacing w:after="0"/>
      </w:pPr>
      <w:r w:rsidRPr="000C23EC">
        <w:t xml:space="preserve">The </w:t>
      </w:r>
      <w:r w:rsidRPr="000C23EC">
        <w:rPr>
          <w:b/>
          <w:bCs/>
        </w:rPr>
        <w:t>basis determined for allocation of expenditure, etc.</w:t>
      </w:r>
      <w:r w:rsidRPr="000C23EC">
        <w:t xml:space="preserve">, should be certified by a </w:t>
      </w:r>
      <w:r w:rsidRPr="000C23EC">
        <w:rPr>
          <w:b/>
          <w:bCs/>
        </w:rPr>
        <w:t>Chartered Accountant</w:t>
      </w:r>
      <w:r w:rsidRPr="000C23EC">
        <w:t xml:space="preserve"> or a </w:t>
      </w:r>
      <w:r w:rsidRPr="000C23EC">
        <w:rPr>
          <w:b/>
          <w:bCs/>
        </w:rPr>
        <w:t>Cost and Management Accountant</w:t>
      </w:r>
      <w:r w:rsidRPr="000C23EC">
        <w:t xml:space="preserve">. This certificate would be accepted by </w:t>
      </w:r>
      <w:r w:rsidRPr="000C23EC">
        <w:rPr>
          <w:b/>
          <w:bCs/>
        </w:rPr>
        <w:t>CIR</w:t>
      </w:r>
      <w:r w:rsidRPr="000C23EC">
        <w:t xml:space="preserve"> unless there is a significant variation (i.e., </w:t>
      </w:r>
      <w:r w:rsidRPr="000C23EC">
        <w:rPr>
          <w:b/>
          <w:bCs/>
        </w:rPr>
        <w:t>10% ± beyond the limits</w:t>
      </w:r>
      <w:r w:rsidRPr="000C23EC">
        <w:t>) from allocation under these rules.</w:t>
      </w:r>
    </w:p>
    <w:p w:rsidR="000C23EC" w:rsidRPr="000C23EC" w:rsidRDefault="000C23EC" w:rsidP="001E4642">
      <w:pPr>
        <w:spacing w:after="0"/>
        <w:rPr>
          <w:b/>
          <w:bCs/>
        </w:rPr>
      </w:pPr>
      <w:r w:rsidRPr="000C23EC">
        <w:rPr>
          <w:b/>
          <w:bCs/>
        </w:rPr>
        <w:t>Notes:</w:t>
      </w:r>
    </w:p>
    <w:p w:rsidR="000C23EC" w:rsidRPr="000C23EC" w:rsidRDefault="000C23EC" w:rsidP="001E4642">
      <w:pPr>
        <w:numPr>
          <w:ilvl w:val="0"/>
          <w:numId w:val="39"/>
        </w:numPr>
        <w:spacing w:after="0"/>
      </w:pPr>
      <w:r w:rsidRPr="000C23EC">
        <w:t xml:space="preserve">In the formula </w:t>
      </w:r>
      <w:r w:rsidRPr="000C23EC">
        <w:rPr>
          <w:b/>
          <w:bCs/>
        </w:rPr>
        <w:t>‘gross receipts’</w:t>
      </w:r>
      <w:r w:rsidRPr="000C23EC">
        <w:t xml:space="preserve"> means </w:t>
      </w:r>
      <w:r w:rsidRPr="000C23EC">
        <w:rPr>
          <w:b/>
          <w:bCs/>
        </w:rPr>
        <w:t>all receipts without deduction of expenditures</w:t>
      </w:r>
      <w:r w:rsidRPr="000C23EC">
        <w:t>.</w:t>
      </w:r>
    </w:p>
    <w:p w:rsidR="000C23EC" w:rsidRPr="000C23EC" w:rsidRDefault="000C23EC" w:rsidP="001E4642">
      <w:pPr>
        <w:numPr>
          <w:ilvl w:val="0"/>
          <w:numId w:val="39"/>
        </w:numPr>
        <w:spacing w:after="0"/>
      </w:pPr>
      <w:r w:rsidRPr="000C23EC">
        <w:t xml:space="preserve">Where in case of a certain transaction </w:t>
      </w:r>
      <w:r w:rsidRPr="000C23EC">
        <w:rPr>
          <w:b/>
          <w:bCs/>
        </w:rPr>
        <w:t>net gain, brokerage, commission and other income</w:t>
      </w:r>
      <w:r w:rsidRPr="000C23EC">
        <w:t xml:space="preserve"> is taken as turnover, then the </w:t>
      </w:r>
      <w:r w:rsidRPr="000C23EC">
        <w:rPr>
          <w:b/>
          <w:bCs/>
        </w:rPr>
        <w:t>gross profit from business</w:t>
      </w:r>
      <w:r w:rsidRPr="000C23EC">
        <w:t xml:space="preserve"> shall be taken as </w:t>
      </w:r>
      <w:r w:rsidRPr="000C23EC">
        <w:rPr>
          <w:b/>
          <w:bCs/>
        </w:rPr>
        <w:t>gross receipts</w:t>
      </w:r>
      <w:r w:rsidRPr="000C23EC">
        <w:t xml:space="preserve"> (for the purpose of apportionment of expenditure).</w:t>
      </w:r>
    </w:p>
    <w:p w:rsidR="000C23EC" w:rsidRPr="000C23EC" w:rsidRDefault="000C23EC" w:rsidP="001E4642">
      <w:pPr>
        <w:numPr>
          <w:ilvl w:val="1"/>
          <w:numId w:val="39"/>
        </w:numPr>
        <w:spacing w:after="0"/>
      </w:pPr>
      <w:r w:rsidRPr="000C23EC">
        <w:t xml:space="preserve">The term </w:t>
      </w:r>
      <w:r w:rsidRPr="000C23EC">
        <w:rPr>
          <w:b/>
          <w:bCs/>
        </w:rPr>
        <w:t>‘Gross Receipt’</w:t>
      </w:r>
      <w:r w:rsidRPr="000C23EC">
        <w:t xml:space="preserve"> means </w:t>
      </w:r>
      <w:r w:rsidRPr="000C23EC">
        <w:rPr>
          <w:b/>
          <w:bCs/>
        </w:rPr>
        <w:t>net of receipts or turnover of Sales Tax or Federal Excise Duty paid</w:t>
      </w:r>
      <w:r w:rsidRPr="000C23EC">
        <w:t>.</w:t>
      </w:r>
    </w:p>
    <w:p w:rsidR="000C23EC" w:rsidRPr="000C23EC" w:rsidRDefault="000C23EC" w:rsidP="001E4642">
      <w:pPr>
        <w:numPr>
          <w:ilvl w:val="0"/>
          <w:numId w:val="39"/>
        </w:numPr>
        <w:spacing w:after="0"/>
      </w:pPr>
      <w:r w:rsidRPr="000C23EC">
        <w:t xml:space="preserve">For the purposes of </w:t>
      </w:r>
      <w:r w:rsidRPr="000C23EC">
        <w:rPr>
          <w:b/>
          <w:bCs/>
        </w:rPr>
        <w:t>apportionment of expenditures</w:t>
      </w:r>
      <w:r w:rsidRPr="000C23EC">
        <w:t xml:space="preserve">, etc., a person may have the following </w:t>
      </w:r>
      <w:r w:rsidRPr="000C23EC">
        <w:rPr>
          <w:b/>
          <w:bCs/>
        </w:rPr>
        <w:t>classes of incomes</w:t>
      </w:r>
      <w:r w:rsidRPr="000C23EC">
        <w:t>:</w:t>
      </w:r>
    </w:p>
    <w:p w:rsidR="000C23EC" w:rsidRPr="000C23EC" w:rsidRDefault="000C23EC" w:rsidP="001E4642">
      <w:pPr>
        <w:spacing w:after="0"/>
      </w:pPr>
      <w:proofErr w:type="spellStart"/>
      <w:r w:rsidRPr="000C23EC">
        <w:rPr>
          <w:b/>
          <w:bCs/>
        </w:rPr>
        <w:t>i</w:t>
      </w:r>
      <w:proofErr w:type="spellEnd"/>
      <w:r w:rsidRPr="000C23EC">
        <w:rPr>
          <w:b/>
          <w:bCs/>
        </w:rPr>
        <w:t>) Pakistan-source incomes.</w:t>
      </w:r>
      <w:r w:rsidRPr="000C23EC">
        <w:t xml:space="preserve"> These are further classified as incomes chargeable to tax under the head:</w:t>
      </w:r>
    </w:p>
    <w:p w:rsidR="000C23EC" w:rsidRPr="000C23EC" w:rsidRDefault="000C23EC" w:rsidP="001E4642">
      <w:pPr>
        <w:numPr>
          <w:ilvl w:val="1"/>
          <w:numId w:val="39"/>
        </w:numPr>
        <w:spacing w:after="0"/>
      </w:pPr>
      <w:r w:rsidRPr="000C23EC">
        <w:t>a) Salary;</w:t>
      </w:r>
    </w:p>
    <w:p w:rsidR="000C23EC" w:rsidRPr="000C23EC" w:rsidRDefault="000C23EC" w:rsidP="001E4642">
      <w:pPr>
        <w:numPr>
          <w:ilvl w:val="1"/>
          <w:numId w:val="39"/>
        </w:numPr>
        <w:spacing w:after="0"/>
      </w:pPr>
      <w:r w:rsidRPr="000C23EC">
        <w:t>b) Income from property;</w:t>
      </w:r>
    </w:p>
    <w:p w:rsidR="000C23EC" w:rsidRPr="000C23EC" w:rsidRDefault="000C23EC" w:rsidP="001E4642">
      <w:pPr>
        <w:numPr>
          <w:ilvl w:val="1"/>
          <w:numId w:val="39"/>
        </w:numPr>
        <w:spacing w:after="0"/>
      </w:pPr>
      <w:r w:rsidRPr="000C23EC">
        <w:t>c) Income from business – non-speculation;</w:t>
      </w:r>
    </w:p>
    <w:p w:rsidR="000C23EC" w:rsidRPr="000C23EC" w:rsidRDefault="000C23EC" w:rsidP="001E4642">
      <w:pPr>
        <w:numPr>
          <w:ilvl w:val="1"/>
          <w:numId w:val="39"/>
        </w:numPr>
        <w:spacing w:after="0"/>
      </w:pPr>
      <w:r w:rsidRPr="000C23EC">
        <w:t>d) Income from business – speculation;</w:t>
      </w:r>
    </w:p>
    <w:p w:rsidR="000C23EC" w:rsidRPr="000C23EC" w:rsidRDefault="000C23EC" w:rsidP="001E4642">
      <w:pPr>
        <w:numPr>
          <w:ilvl w:val="1"/>
          <w:numId w:val="39"/>
        </w:numPr>
        <w:spacing w:after="0"/>
      </w:pPr>
      <w:r w:rsidRPr="000C23EC">
        <w:t>e) Capital gains; and</w:t>
      </w:r>
    </w:p>
    <w:p w:rsidR="000C23EC" w:rsidRPr="000C23EC" w:rsidRDefault="000C23EC" w:rsidP="001E4642">
      <w:pPr>
        <w:numPr>
          <w:ilvl w:val="1"/>
          <w:numId w:val="39"/>
        </w:numPr>
        <w:spacing w:after="0"/>
      </w:pPr>
      <w:r w:rsidRPr="000C23EC">
        <w:t>f) Income from other sources.</w:t>
      </w:r>
    </w:p>
    <w:p w:rsidR="000C23EC" w:rsidRPr="000C23EC" w:rsidRDefault="000C23EC" w:rsidP="001E4642">
      <w:pPr>
        <w:spacing w:after="0"/>
      </w:pPr>
      <w:r w:rsidRPr="000C23EC">
        <w:rPr>
          <w:b/>
          <w:bCs/>
        </w:rPr>
        <w:t>ii) Foreign-source incomes.</w:t>
      </w:r>
      <w:r w:rsidRPr="000C23EC">
        <w:t xml:space="preserve"> These are further classified as incomes chargeable to tax under the head:</w:t>
      </w:r>
    </w:p>
    <w:p w:rsidR="000C23EC" w:rsidRPr="000C23EC" w:rsidRDefault="000C23EC" w:rsidP="001E4642">
      <w:pPr>
        <w:numPr>
          <w:ilvl w:val="1"/>
          <w:numId w:val="39"/>
        </w:numPr>
        <w:spacing w:after="0"/>
      </w:pPr>
      <w:r w:rsidRPr="000C23EC">
        <w:t>a) Salary;</w:t>
      </w:r>
    </w:p>
    <w:p w:rsidR="000C23EC" w:rsidRPr="000C23EC" w:rsidRDefault="000C23EC" w:rsidP="001E4642">
      <w:pPr>
        <w:numPr>
          <w:ilvl w:val="1"/>
          <w:numId w:val="39"/>
        </w:numPr>
        <w:spacing w:after="0"/>
      </w:pPr>
      <w:r w:rsidRPr="000C23EC">
        <w:t>b) Income from property;</w:t>
      </w:r>
    </w:p>
    <w:p w:rsidR="000C23EC" w:rsidRPr="000C23EC" w:rsidRDefault="000C23EC" w:rsidP="001E4642">
      <w:pPr>
        <w:numPr>
          <w:ilvl w:val="1"/>
          <w:numId w:val="39"/>
        </w:numPr>
        <w:spacing w:after="0"/>
      </w:pPr>
      <w:r w:rsidRPr="000C23EC">
        <w:t>c) Income from business – non-speculation;</w:t>
      </w:r>
    </w:p>
    <w:p w:rsidR="000C23EC" w:rsidRPr="000C23EC" w:rsidRDefault="000C23EC" w:rsidP="001E4642">
      <w:pPr>
        <w:numPr>
          <w:ilvl w:val="1"/>
          <w:numId w:val="39"/>
        </w:numPr>
        <w:spacing w:after="0"/>
      </w:pPr>
      <w:r w:rsidRPr="000C23EC">
        <w:t>d) Income from business – speculation;</w:t>
      </w:r>
    </w:p>
    <w:p w:rsidR="000C23EC" w:rsidRPr="000C23EC" w:rsidRDefault="000C23EC" w:rsidP="001E4642">
      <w:pPr>
        <w:numPr>
          <w:ilvl w:val="1"/>
          <w:numId w:val="39"/>
        </w:numPr>
        <w:spacing w:after="0"/>
      </w:pPr>
      <w:r w:rsidRPr="000C23EC">
        <w:t>e) Capital gains; and</w:t>
      </w:r>
    </w:p>
    <w:p w:rsidR="004B36D5" w:rsidRDefault="000C23EC" w:rsidP="001E4642">
      <w:pPr>
        <w:numPr>
          <w:ilvl w:val="1"/>
          <w:numId w:val="39"/>
        </w:numPr>
        <w:spacing w:after="0"/>
      </w:pPr>
      <w:r w:rsidRPr="000C23EC">
        <w:lastRenderedPageBreak/>
        <w:t>f) Income from other sources.</w:t>
      </w:r>
    </w:p>
    <w:p w:rsidR="004B36D5" w:rsidRPr="004B36D5" w:rsidRDefault="004B36D5" w:rsidP="001E4642">
      <w:pPr>
        <w:spacing w:after="0"/>
        <w:rPr>
          <w:b/>
          <w:bCs/>
        </w:rPr>
      </w:pPr>
      <w:r w:rsidRPr="004B36D5">
        <w:rPr>
          <w:b/>
          <w:bCs/>
        </w:rPr>
        <w:t xml:space="preserve">iii) Income </w:t>
      </w:r>
      <w:proofErr w:type="gramStart"/>
      <w:r w:rsidRPr="004B36D5">
        <w:rPr>
          <w:b/>
          <w:bCs/>
        </w:rPr>
        <w:t>exempt</w:t>
      </w:r>
      <w:proofErr w:type="gramEnd"/>
      <w:r w:rsidRPr="004B36D5">
        <w:rPr>
          <w:b/>
          <w:bCs/>
        </w:rPr>
        <w:t xml:space="preserve"> from Tax.</w:t>
      </w:r>
    </w:p>
    <w:p w:rsidR="004B36D5" w:rsidRPr="004B36D5" w:rsidRDefault="004B36D5" w:rsidP="001E4642">
      <w:pPr>
        <w:spacing w:after="0"/>
        <w:rPr>
          <w:b/>
          <w:bCs/>
        </w:rPr>
      </w:pPr>
      <w:r w:rsidRPr="004B36D5">
        <w:rPr>
          <w:b/>
          <w:bCs/>
        </w:rPr>
        <w:t>iv) Income chargeable to tax under separate tax regime – STR (u/s 5, 6 and 7).</w:t>
      </w:r>
    </w:p>
    <w:p w:rsidR="004B36D5" w:rsidRPr="004B36D5" w:rsidRDefault="004B36D5" w:rsidP="001E4642">
      <w:pPr>
        <w:spacing w:after="0"/>
        <w:rPr>
          <w:b/>
          <w:bCs/>
        </w:rPr>
      </w:pPr>
      <w:r w:rsidRPr="004B36D5">
        <w:rPr>
          <w:b/>
          <w:bCs/>
        </w:rPr>
        <w:t>v) Income chargeable to tax under final tax regime – FTR (u/s 169).</w:t>
      </w:r>
    </w:p>
    <w:p w:rsidR="004B36D5" w:rsidRPr="004B36D5" w:rsidRDefault="004B36D5" w:rsidP="001E4642">
      <w:pPr>
        <w:numPr>
          <w:ilvl w:val="0"/>
          <w:numId w:val="40"/>
        </w:numPr>
        <w:spacing w:after="0"/>
      </w:pPr>
      <w:r w:rsidRPr="004B36D5">
        <w:rPr>
          <w:b/>
          <w:bCs/>
        </w:rPr>
        <w:t>“Common expenditure, deduction and allowance”</w:t>
      </w:r>
      <w:r w:rsidRPr="004B36D5">
        <w:t xml:space="preserve"> means an expenditure, deduction and allowance that are </w:t>
      </w:r>
      <w:r w:rsidRPr="004B36D5">
        <w:rPr>
          <w:b/>
          <w:bCs/>
        </w:rPr>
        <w:t>not clearly allocable</w:t>
      </w:r>
      <w:r w:rsidRPr="004B36D5">
        <w:t xml:space="preserve"> to any </w:t>
      </w:r>
      <w:r w:rsidRPr="004B36D5">
        <w:rPr>
          <w:b/>
          <w:bCs/>
        </w:rPr>
        <w:t>particular class or classes</w:t>
      </w:r>
      <w:r w:rsidRPr="004B36D5">
        <w:t xml:space="preserve"> of income (e.g., general administrative expenses).</w:t>
      </w:r>
    </w:p>
    <w:p w:rsidR="004B36D5" w:rsidRPr="004B36D5" w:rsidRDefault="004B36D5" w:rsidP="001E4642">
      <w:pPr>
        <w:spacing w:after="0"/>
      </w:pPr>
    </w:p>
    <w:p w:rsidR="004B36D5" w:rsidRPr="004B36D5" w:rsidRDefault="004B36D5" w:rsidP="001E4642">
      <w:pPr>
        <w:spacing w:after="0"/>
        <w:rPr>
          <w:b/>
          <w:bCs/>
        </w:rPr>
      </w:pPr>
      <w:r w:rsidRPr="004B36D5">
        <w:rPr>
          <w:b/>
          <w:bCs/>
        </w:rPr>
        <w:t>NON-PAYMENT OF A LIABILITY [34(5) &amp; (6)]</w:t>
      </w:r>
    </w:p>
    <w:p w:rsidR="004B36D5" w:rsidRPr="004B36D5" w:rsidRDefault="004B36D5" w:rsidP="001E4642">
      <w:pPr>
        <w:spacing w:after="0"/>
      </w:pPr>
      <w:r w:rsidRPr="004B36D5">
        <w:t xml:space="preserve">Where a person has been allowed a </w:t>
      </w:r>
      <w:r w:rsidRPr="004B36D5">
        <w:rPr>
          <w:b/>
          <w:bCs/>
        </w:rPr>
        <w:t>deduction</w:t>
      </w:r>
      <w:r w:rsidRPr="004B36D5">
        <w:t xml:space="preserve"> on account of an </w:t>
      </w:r>
      <w:r w:rsidRPr="004B36D5">
        <w:rPr>
          <w:b/>
          <w:bCs/>
        </w:rPr>
        <w:t>expenditure and liability</w:t>
      </w:r>
      <w:r w:rsidRPr="004B36D5">
        <w:t xml:space="preserve"> in respect of such expenditure is </w:t>
      </w:r>
      <w:r w:rsidRPr="004B36D5">
        <w:rPr>
          <w:b/>
          <w:bCs/>
        </w:rPr>
        <w:t>not paid within three (3) years</w:t>
      </w:r>
      <w:r w:rsidRPr="004B36D5">
        <w:t xml:space="preserve"> of the end of the tax year in which it was allowed, such a </w:t>
      </w:r>
      <w:r w:rsidRPr="004B36D5">
        <w:rPr>
          <w:b/>
          <w:bCs/>
        </w:rPr>
        <w:t>liability shall be treated as income from business</w:t>
      </w:r>
      <w:r w:rsidRPr="004B36D5">
        <w:t xml:space="preserve"> after the expiry of the above-said three (3) years.</w:t>
      </w:r>
    </w:p>
    <w:p w:rsidR="004B36D5" w:rsidRPr="004B36D5" w:rsidRDefault="004B36D5" w:rsidP="001E4642">
      <w:pPr>
        <w:spacing w:after="0"/>
      </w:pPr>
      <w:r w:rsidRPr="004B36D5">
        <w:t xml:space="preserve">If the taxpayer </w:t>
      </w:r>
      <w:r w:rsidRPr="004B36D5">
        <w:rPr>
          <w:b/>
          <w:bCs/>
        </w:rPr>
        <w:t>pays the liability after the year</w:t>
      </w:r>
      <w:r w:rsidRPr="004B36D5">
        <w:t xml:space="preserve"> in which it is treated as </w:t>
      </w:r>
      <w:r w:rsidRPr="004B36D5">
        <w:rPr>
          <w:b/>
          <w:bCs/>
        </w:rPr>
        <w:t>income</w:t>
      </w:r>
      <w:r w:rsidRPr="004B36D5">
        <w:t xml:space="preserve">, it will be </w:t>
      </w:r>
      <w:r w:rsidRPr="004B36D5">
        <w:rPr>
          <w:b/>
          <w:bCs/>
        </w:rPr>
        <w:t>allowed as a deduction</w:t>
      </w:r>
      <w:r w:rsidRPr="004B36D5">
        <w:t xml:space="preserve"> against the income from business for the tax year in which </w:t>
      </w:r>
      <w:r w:rsidRPr="004B36D5">
        <w:rPr>
          <w:b/>
          <w:bCs/>
        </w:rPr>
        <w:t>payment is made</w:t>
      </w:r>
      <w:r w:rsidRPr="004B36D5">
        <w:t>.</w:t>
      </w:r>
    </w:p>
    <w:p w:rsidR="004B36D5" w:rsidRPr="004B36D5" w:rsidRDefault="004B36D5" w:rsidP="001E4642">
      <w:pPr>
        <w:spacing w:after="0"/>
        <w:rPr>
          <w:b/>
          <w:bCs/>
        </w:rPr>
      </w:pPr>
      <w:r w:rsidRPr="004B36D5">
        <w:rPr>
          <w:b/>
          <w:bCs/>
        </w:rPr>
        <w:t>BENEFIT FROM A TRADING LIABILITY [34(5A)]</w:t>
      </w:r>
    </w:p>
    <w:p w:rsidR="004B36D5" w:rsidRPr="004B36D5" w:rsidRDefault="004B36D5" w:rsidP="001E4642">
      <w:pPr>
        <w:spacing w:after="0"/>
      </w:pPr>
      <w:r w:rsidRPr="004B36D5">
        <w:t xml:space="preserve">Where a deduction has been allowed in respect of </w:t>
      </w:r>
      <w:r w:rsidRPr="004B36D5">
        <w:rPr>
          <w:b/>
          <w:bCs/>
        </w:rPr>
        <w:t>any trading liability</w:t>
      </w:r>
      <w:r w:rsidRPr="004B36D5">
        <w:t xml:space="preserve"> and subsequently the taxpayer has </w:t>
      </w:r>
      <w:r w:rsidRPr="004B36D5">
        <w:rPr>
          <w:b/>
          <w:bCs/>
        </w:rPr>
        <w:t>derived any benefit</w:t>
      </w:r>
      <w:r w:rsidRPr="004B36D5">
        <w:t xml:space="preserve"> in respect of such trading liability, the </w:t>
      </w:r>
      <w:r w:rsidRPr="004B36D5">
        <w:rPr>
          <w:b/>
          <w:bCs/>
        </w:rPr>
        <w:t>value of such benefit shall be chargeable to tax</w:t>
      </w:r>
      <w:r w:rsidRPr="004B36D5">
        <w:t xml:space="preserve">, as </w:t>
      </w:r>
      <w:r w:rsidRPr="004B36D5">
        <w:rPr>
          <w:b/>
          <w:bCs/>
        </w:rPr>
        <w:t>"Income from Business"</w:t>
      </w:r>
      <w:r w:rsidRPr="004B36D5">
        <w:t xml:space="preserve"> for the tax year in which </w:t>
      </w:r>
      <w:r w:rsidRPr="004B36D5">
        <w:rPr>
          <w:b/>
          <w:bCs/>
        </w:rPr>
        <w:t>benefit has been received</w:t>
      </w:r>
      <w:r w:rsidRPr="004B36D5">
        <w:t>.</w:t>
      </w:r>
    </w:p>
    <w:p w:rsidR="001E4642" w:rsidRDefault="004B36D5" w:rsidP="001E4642">
      <w:pPr>
        <w:spacing w:after="0"/>
      </w:pPr>
      <w:r w:rsidRPr="004B36D5">
        <w:t xml:space="preserve">One example of a </w:t>
      </w:r>
      <w:r w:rsidRPr="004B36D5">
        <w:rPr>
          <w:b/>
          <w:bCs/>
        </w:rPr>
        <w:t>benefit from a trading liability</w:t>
      </w:r>
      <w:r w:rsidRPr="004B36D5">
        <w:t xml:space="preserve"> is a </w:t>
      </w:r>
      <w:r w:rsidRPr="004B36D5">
        <w:rPr>
          <w:b/>
          <w:bCs/>
        </w:rPr>
        <w:t>cash discount</w:t>
      </w:r>
      <w:r w:rsidRPr="004B36D5">
        <w:t xml:space="preserve"> (i.e., </w:t>
      </w:r>
      <w:r w:rsidRPr="004B36D5">
        <w:rPr>
          <w:b/>
          <w:bCs/>
        </w:rPr>
        <w:t>discount on earlier payment of a debt</w:t>
      </w:r>
      <w:r w:rsidRPr="004B36D5">
        <w:t>).</w:t>
      </w:r>
    </w:p>
    <w:p w:rsidR="004B36D5" w:rsidRPr="004B36D5" w:rsidRDefault="004B36D5" w:rsidP="001E4642">
      <w:pPr>
        <w:spacing w:after="0"/>
      </w:pPr>
      <w:r w:rsidRPr="004B36D5">
        <w:rPr>
          <w:b/>
          <w:bCs/>
        </w:rPr>
        <w:t>Note:</w:t>
      </w:r>
    </w:p>
    <w:p w:rsidR="004B36D5" w:rsidRPr="004B36D5" w:rsidRDefault="004B36D5" w:rsidP="001E4642">
      <w:pPr>
        <w:spacing w:after="0"/>
      </w:pPr>
      <w:r w:rsidRPr="004B36D5">
        <w:t xml:space="preserve">Considering the definition referred above, a large number of assets may be termed as </w:t>
      </w:r>
      <w:r w:rsidRPr="004B36D5">
        <w:rPr>
          <w:b/>
          <w:bCs/>
        </w:rPr>
        <w:t>‘Eligible Depreciable Asset’</w:t>
      </w:r>
      <w:r w:rsidRPr="004B36D5">
        <w:t xml:space="preserve">. However, this classification of assets is meant </w:t>
      </w:r>
      <w:r w:rsidRPr="004B36D5">
        <w:rPr>
          <w:b/>
          <w:bCs/>
        </w:rPr>
        <w:t>only for the purpose of some special depreciation allowance</w:t>
      </w:r>
      <w:r w:rsidRPr="004B36D5">
        <w:t xml:space="preserve"> u/s 23 or 23B of the Income Tax Ordinance.</w:t>
      </w:r>
    </w:p>
    <w:p w:rsidR="004B36D5" w:rsidRPr="004B36D5" w:rsidRDefault="004B36D5" w:rsidP="001E4642">
      <w:pPr>
        <w:spacing w:after="0"/>
      </w:pPr>
      <w:r w:rsidRPr="004B36D5">
        <w:t xml:space="preserve">According to the currently applicable provisions of the law (i.e., </w:t>
      </w:r>
      <w:r w:rsidRPr="004B36D5">
        <w:rPr>
          <w:b/>
          <w:bCs/>
        </w:rPr>
        <w:t>Part-II of the Third Schedule</w:t>
      </w:r>
      <w:r w:rsidRPr="004B36D5">
        <w:t>), only the following assets may fall under this category of assets:</w:t>
      </w:r>
    </w:p>
    <w:p w:rsidR="004B36D5" w:rsidRPr="004B36D5" w:rsidRDefault="004B36D5" w:rsidP="001E4642">
      <w:pPr>
        <w:numPr>
          <w:ilvl w:val="0"/>
          <w:numId w:val="41"/>
        </w:numPr>
        <w:spacing w:after="0"/>
      </w:pPr>
      <w:r w:rsidRPr="004B36D5">
        <w:rPr>
          <w:b/>
          <w:bCs/>
        </w:rPr>
        <w:t>Plant and machinery</w:t>
      </w:r>
      <w:r w:rsidRPr="004B36D5">
        <w:t>; and</w:t>
      </w:r>
    </w:p>
    <w:p w:rsidR="004B36D5" w:rsidRPr="004B36D5" w:rsidRDefault="004B36D5" w:rsidP="001E4642">
      <w:pPr>
        <w:numPr>
          <w:ilvl w:val="0"/>
          <w:numId w:val="41"/>
        </w:numPr>
        <w:spacing w:after="0"/>
      </w:pPr>
      <w:r w:rsidRPr="004B36D5">
        <w:rPr>
          <w:b/>
          <w:bCs/>
        </w:rPr>
        <w:t>Plant, machinery &amp; equipment installed for generation of alternate energy</w:t>
      </w:r>
      <w:r w:rsidRPr="004B36D5">
        <w:t xml:space="preserve"> by an </w:t>
      </w:r>
      <w:r w:rsidRPr="004B36D5">
        <w:rPr>
          <w:b/>
          <w:bCs/>
        </w:rPr>
        <w:t>industrial undertaking</w:t>
      </w:r>
      <w:r w:rsidRPr="004B36D5">
        <w:t>.</w:t>
      </w:r>
    </w:p>
    <w:p w:rsidR="004B36D5" w:rsidRPr="004B36D5" w:rsidRDefault="004B36D5" w:rsidP="001E4642">
      <w:pPr>
        <w:spacing w:after="0"/>
      </w:pPr>
    </w:p>
    <w:p w:rsidR="004B36D5" w:rsidRPr="004B36D5" w:rsidRDefault="004B36D5" w:rsidP="001E4642">
      <w:pPr>
        <w:spacing w:after="0"/>
        <w:rPr>
          <w:b/>
          <w:bCs/>
        </w:rPr>
      </w:pPr>
      <w:r w:rsidRPr="004B36D5">
        <w:rPr>
          <w:b/>
          <w:bCs/>
        </w:rPr>
        <w:t>INTANGIBLE [2(30) &amp; 24(11)]</w:t>
      </w:r>
    </w:p>
    <w:p w:rsidR="004B36D5" w:rsidRPr="004B36D5" w:rsidRDefault="004B36D5" w:rsidP="001E4642">
      <w:pPr>
        <w:spacing w:after="0"/>
      </w:pPr>
      <w:r w:rsidRPr="004B36D5">
        <w:t xml:space="preserve">Intangible means asset or expenditure of the following types if it provides an advantage or benefit for a period of </w:t>
      </w:r>
      <w:r w:rsidRPr="004B36D5">
        <w:rPr>
          <w:b/>
          <w:bCs/>
        </w:rPr>
        <w:t>more than one year</w:t>
      </w:r>
      <w:r w:rsidRPr="004B36D5">
        <w:t>:</w:t>
      </w:r>
    </w:p>
    <w:p w:rsidR="004B36D5" w:rsidRPr="004B36D5" w:rsidRDefault="004B36D5" w:rsidP="001E4642">
      <w:pPr>
        <w:numPr>
          <w:ilvl w:val="0"/>
          <w:numId w:val="42"/>
        </w:numPr>
        <w:spacing w:after="0"/>
      </w:pPr>
      <w:r w:rsidRPr="004B36D5">
        <w:t>Patent;</w:t>
      </w:r>
    </w:p>
    <w:p w:rsidR="004B36D5" w:rsidRPr="004B36D5" w:rsidRDefault="004B36D5" w:rsidP="001E4642">
      <w:pPr>
        <w:numPr>
          <w:ilvl w:val="0"/>
          <w:numId w:val="42"/>
        </w:numPr>
        <w:spacing w:after="0"/>
      </w:pPr>
      <w:r w:rsidRPr="004B36D5">
        <w:t>Invention;</w:t>
      </w:r>
    </w:p>
    <w:p w:rsidR="004B36D5" w:rsidRPr="004B36D5" w:rsidRDefault="004B36D5" w:rsidP="001E4642">
      <w:pPr>
        <w:numPr>
          <w:ilvl w:val="0"/>
          <w:numId w:val="42"/>
        </w:numPr>
        <w:spacing w:after="0"/>
      </w:pPr>
      <w:r w:rsidRPr="004B36D5">
        <w:lastRenderedPageBreak/>
        <w:t>Design or model;</w:t>
      </w:r>
    </w:p>
    <w:p w:rsidR="004B36D5" w:rsidRPr="004B36D5" w:rsidRDefault="004B36D5" w:rsidP="001E4642">
      <w:pPr>
        <w:numPr>
          <w:ilvl w:val="0"/>
          <w:numId w:val="42"/>
        </w:numPr>
        <w:spacing w:after="0"/>
      </w:pPr>
      <w:r w:rsidRPr="004B36D5">
        <w:t>Secret formula or process;</w:t>
      </w:r>
    </w:p>
    <w:p w:rsidR="004B36D5" w:rsidRPr="004B36D5" w:rsidRDefault="004B36D5" w:rsidP="001E4642">
      <w:pPr>
        <w:numPr>
          <w:ilvl w:val="0"/>
          <w:numId w:val="42"/>
        </w:numPr>
        <w:spacing w:after="0"/>
      </w:pPr>
      <w:r w:rsidRPr="004B36D5">
        <w:t>Copy right;</w:t>
      </w:r>
    </w:p>
    <w:p w:rsidR="004B36D5" w:rsidRPr="004B36D5" w:rsidRDefault="004B36D5" w:rsidP="001E4642">
      <w:pPr>
        <w:numPr>
          <w:ilvl w:val="0"/>
          <w:numId w:val="42"/>
        </w:numPr>
        <w:spacing w:after="0"/>
      </w:pPr>
      <w:r w:rsidRPr="004B36D5">
        <w:t>Trade mark;</w:t>
      </w:r>
    </w:p>
    <w:p w:rsidR="004B36D5" w:rsidRPr="004B36D5" w:rsidRDefault="004B36D5" w:rsidP="001E4642">
      <w:pPr>
        <w:numPr>
          <w:ilvl w:val="0"/>
          <w:numId w:val="42"/>
        </w:numPr>
        <w:spacing w:after="0"/>
      </w:pPr>
      <w:r w:rsidRPr="004B36D5">
        <w:t>Scientific or technical knowledge;</w:t>
      </w:r>
    </w:p>
    <w:p w:rsidR="004B36D5" w:rsidRPr="004B36D5" w:rsidRDefault="004B36D5" w:rsidP="001E4642">
      <w:pPr>
        <w:numPr>
          <w:ilvl w:val="0"/>
          <w:numId w:val="42"/>
        </w:numPr>
        <w:spacing w:after="0"/>
      </w:pPr>
      <w:r w:rsidRPr="004B36D5">
        <w:t>Computer software;</w:t>
      </w:r>
    </w:p>
    <w:p w:rsidR="004B36D5" w:rsidRPr="004B36D5" w:rsidRDefault="004B36D5" w:rsidP="001E4642">
      <w:pPr>
        <w:numPr>
          <w:ilvl w:val="0"/>
          <w:numId w:val="42"/>
        </w:numPr>
        <w:spacing w:after="0"/>
      </w:pPr>
      <w:r w:rsidRPr="004B36D5">
        <w:t>Motion picture film;</w:t>
      </w:r>
    </w:p>
    <w:p w:rsidR="004B36D5" w:rsidRPr="004B36D5" w:rsidRDefault="004B36D5" w:rsidP="001E4642">
      <w:pPr>
        <w:numPr>
          <w:ilvl w:val="0"/>
          <w:numId w:val="42"/>
        </w:numPr>
        <w:spacing w:after="0"/>
      </w:pPr>
      <w:r w:rsidRPr="004B36D5">
        <w:t>Export quotas;</w:t>
      </w:r>
    </w:p>
    <w:p w:rsidR="004B36D5" w:rsidRPr="004B36D5" w:rsidRDefault="004B36D5" w:rsidP="001E4642">
      <w:pPr>
        <w:numPr>
          <w:ilvl w:val="0"/>
          <w:numId w:val="42"/>
        </w:numPr>
        <w:spacing w:after="0"/>
      </w:pPr>
      <w:r w:rsidRPr="004B36D5">
        <w:t>Franchise;</w:t>
      </w:r>
    </w:p>
    <w:p w:rsidR="004B36D5" w:rsidRPr="004B36D5" w:rsidRDefault="004B36D5" w:rsidP="001E4642">
      <w:pPr>
        <w:numPr>
          <w:ilvl w:val="0"/>
          <w:numId w:val="42"/>
        </w:numPr>
        <w:spacing w:after="0"/>
      </w:pPr>
      <w:proofErr w:type="spellStart"/>
      <w:r w:rsidRPr="004B36D5">
        <w:t>Licence</w:t>
      </w:r>
      <w:proofErr w:type="spellEnd"/>
      <w:r w:rsidRPr="004B36D5">
        <w:t>;</w:t>
      </w:r>
    </w:p>
    <w:p w:rsidR="004B36D5" w:rsidRPr="004B36D5" w:rsidRDefault="004B36D5" w:rsidP="001E4642">
      <w:pPr>
        <w:numPr>
          <w:ilvl w:val="0"/>
          <w:numId w:val="42"/>
        </w:numPr>
        <w:spacing w:after="0"/>
      </w:pPr>
      <w:r w:rsidRPr="004B36D5">
        <w:t>Intellectual property;</w:t>
      </w:r>
    </w:p>
    <w:p w:rsidR="004B36D5" w:rsidRPr="004B36D5" w:rsidRDefault="004B36D5" w:rsidP="001E4642">
      <w:pPr>
        <w:numPr>
          <w:ilvl w:val="0"/>
          <w:numId w:val="42"/>
        </w:numPr>
        <w:spacing w:after="0"/>
      </w:pPr>
      <w:r w:rsidRPr="004B36D5">
        <w:t>Other like property or right;</w:t>
      </w:r>
    </w:p>
    <w:p w:rsidR="004B36D5" w:rsidRPr="004B36D5" w:rsidRDefault="004B36D5" w:rsidP="001E4642">
      <w:pPr>
        <w:numPr>
          <w:ilvl w:val="0"/>
          <w:numId w:val="42"/>
        </w:numPr>
        <w:spacing w:after="0"/>
      </w:pPr>
      <w:r w:rsidRPr="004B36D5">
        <w:t>Contractual rights; or</w:t>
      </w:r>
    </w:p>
    <w:p w:rsidR="004B36D5" w:rsidRPr="004B36D5" w:rsidRDefault="004B36D5" w:rsidP="001E4642">
      <w:pPr>
        <w:numPr>
          <w:ilvl w:val="0"/>
          <w:numId w:val="42"/>
        </w:numPr>
        <w:spacing w:after="0"/>
      </w:pPr>
      <w:r w:rsidRPr="004B36D5">
        <w:t xml:space="preserve">Any other expenditure that provides </w:t>
      </w:r>
      <w:r w:rsidRPr="004B36D5">
        <w:rPr>
          <w:b/>
          <w:bCs/>
        </w:rPr>
        <w:t>benefit for a period of more than one year</w:t>
      </w:r>
      <w:r w:rsidRPr="004B36D5">
        <w:t>.</w:t>
      </w:r>
    </w:p>
    <w:p w:rsidR="004B36D5" w:rsidRPr="004B36D5" w:rsidRDefault="004B36D5" w:rsidP="001E4642">
      <w:pPr>
        <w:spacing w:after="0"/>
        <w:rPr>
          <w:b/>
          <w:bCs/>
        </w:rPr>
      </w:pPr>
      <w:r w:rsidRPr="004B36D5">
        <w:rPr>
          <w:b/>
          <w:bCs/>
        </w:rPr>
        <w:t>Notes:</w:t>
      </w:r>
    </w:p>
    <w:p w:rsidR="004B36D5" w:rsidRPr="004B36D5" w:rsidRDefault="004B36D5" w:rsidP="001E4642">
      <w:pPr>
        <w:numPr>
          <w:ilvl w:val="0"/>
          <w:numId w:val="43"/>
        </w:numPr>
        <w:spacing w:after="0"/>
      </w:pPr>
      <w:r w:rsidRPr="004B36D5">
        <w:t xml:space="preserve">‘Intangible’ does </w:t>
      </w:r>
      <w:r w:rsidRPr="004B36D5">
        <w:rPr>
          <w:b/>
          <w:bCs/>
        </w:rPr>
        <w:t>not include</w:t>
      </w:r>
      <w:r w:rsidRPr="004B36D5">
        <w:t xml:space="preserve"> self-generated goodwill or any adjustment arising on account of accounting treatment in the manner as may be prescribed.</w:t>
      </w:r>
    </w:p>
    <w:p w:rsidR="004B36D5" w:rsidRPr="004B36D5" w:rsidRDefault="004B36D5" w:rsidP="001E4642">
      <w:pPr>
        <w:numPr>
          <w:ilvl w:val="0"/>
          <w:numId w:val="43"/>
        </w:numPr>
        <w:spacing w:after="0"/>
      </w:pPr>
      <w:r w:rsidRPr="004B36D5">
        <w:t xml:space="preserve">Expenses relating to the above items shall be </w:t>
      </w:r>
      <w:r w:rsidRPr="004B36D5">
        <w:rPr>
          <w:b/>
          <w:bCs/>
        </w:rPr>
        <w:t>amortized</w:t>
      </w:r>
      <w:r w:rsidRPr="004B36D5">
        <w:t xml:space="preserve"> according to </w:t>
      </w:r>
      <w:r w:rsidRPr="004B36D5">
        <w:rPr>
          <w:b/>
          <w:bCs/>
        </w:rPr>
        <w:t>section 24</w:t>
      </w:r>
      <w:r w:rsidRPr="004B36D5">
        <w:t xml:space="preserve"> of the </w:t>
      </w:r>
      <w:r w:rsidRPr="004B36D5">
        <w:rPr>
          <w:b/>
          <w:bCs/>
        </w:rPr>
        <w:t>Income Tax Ordinance</w:t>
      </w:r>
      <w:r w:rsidRPr="004B36D5">
        <w:t xml:space="preserve"> instead of allowing them as a </w:t>
      </w:r>
      <w:r w:rsidRPr="004B36D5">
        <w:rPr>
          <w:b/>
          <w:bCs/>
        </w:rPr>
        <w:t>straight deduction</w:t>
      </w:r>
      <w:r w:rsidRPr="004B36D5">
        <w:t>. (</w:t>
      </w:r>
      <w:r w:rsidRPr="004B36D5">
        <w:rPr>
          <w:b/>
          <w:bCs/>
        </w:rPr>
        <w:t>FBR’s Circular No. 7 of 2003, dated 11-07-2003</w:t>
      </w:r>
      <w:r w:rsidRPr="004B36D5">
        <w:t>)</w:t>
      </w:r>
    </w:p>
    <w:p w:rsidR="004B36D5" w:rsidRPr="004B36D5" w:rsidRDefault="004B36D5" w:rsidP="001E4642">
      <w:pPr>
        <w:spacing w:after="0"/>
        <w:rPr>
          <w:b/>
          <w:bCs/>
        </w:rPr>
      </w:pPr>
      <w:r w:rsidRPr="004B36D5">
        <w:rPr>
          <w:b/>
          <w:bCs/>
        </w:rPr>
        <w:t>PRE-COMMENCEMENT EXPENDITURE [24(3) &amp; 25(5)]</w:t>
      </w:r>
    </w:p>
    <w:p w:rsidR="004B36D5" w:rsidRPr="004B36D5" w:rsidRDefault="004B36D5" w:rsidP="001E4642">
      <w:pPr>
        <w:spacing w:after="0"/>
      </w:pPr>
      <w:r w:rsidRPr="004B36D5">
        <w:t xml:space="preserve">Broadly speaking </w:t>
      </w:r>
      <w:r w:rsidRPr="004B36D5">
        <w:rPr>
          <w:b/>
          <w:bCs/>
        </w:rPr>
        <w:t>‘Pre-Commencement Expenditure’</w:t>
      </w:r>
      <w:r w:rsidRPr="004B36D5">
        <w:t xml:space="preserve"> is </w:t>
      </w:r>
      <w:r w:rsidRPr="004B36D5">
        <w:rPr>
          <w:b/>
          <w:bCs/>
        </w:rPr>
        <w:t>not an asset</w:t>
      </w:r>
      <w:r w:rsidRPr="004B36D5">
        <w:t xml:space="preserve">; rather, it is an </w:t>
      </w:r>
      <w:r w:rsidRPr="004B36D5">
        <w:rPr>
          <w:b/>
          <w:bCs/>
        </w:rPr>
        <w:t>expense</w:t>
      </w:r>
      <w:r w:rsidRPr="004B36D5">
        <w:t xml:space="preserve">. But as it </w:t>
      </w:r>
      <w:r w:rsidRPr="004B36D5">
        <w:rPr>
          <w:b/>
          <w:bCs/>
        </w:rPr>
        <w:t>provides benefit for more than one year</w:t>
      </w:r>
      <w:r w:rsidRPr="004B36D5">
        <w:t xml:space="preserve">, it is </w:t>
      </w:r>
      <w:r w:rsidRPr="004B36D5">
        <w:rPr>
          <w:b/>
          <w:bCs/>
        </w:rPr>
        <w:t>amortized over a period of five (5) years</w:t>
      </w:r>
      <w:r w:rsidRPr="004B36D5">
        <w:t xml:space="preserve">. It is sometimes termed as </w:t>
      </w:r>
      <w:r w:rsidRPr="004B36D5">
        <w:rPr>
          <w:b/>
          <w:bCs/>
        </w:rPr>
        <w:t>‘deferred revenue expenditure’</w:t>
      </w:r>
      <w:r w:rsidRPr="004B36D5">
        <w:t xml:space="preserve"> or </w:t>
      </w:r>
      <w:r w:rsidRPr="004B36D5">
        <w:rPr>
          <w:b/>
          <w:bCs/>
        </w:rPr>
        <w:t>‘fictitious asset’</w:t>
      </w:r>
      <w:r w:rsidRPr="004B36D5">
        <w:t>.</w:t>
      </w:r>
    </w:p>
    <w:p w:rsidR="004B36D5" w:rsidRPr="004B36D5" w:rsidRDefault="004B36D5" w:rsidP="001E4642">
      <w:pPr>
        <w:spacing w:after="0"/>
      </w:pPr>
      <w:r w:rsidRPr="004B36D5">
        <w:t xml:space="preserve">Under the </w:t>
      </w:r>
      <w:r w:rsidRPr="004B36D5">
        <w:rPr>
          <w:b/>
          <w:bCs/>
        </w:rPr>
        <w:t>Income Tax Ordinance, 2001</w:t>
      </w:r>
      <w:r w:rsidRPr="004B36D5">
        <w:t xml:space="preserve">, </w:t>
      </w:r>
      <w:r w:rsidRPr="004B36D5">
        <w:rPr>
          <w:b/>
          <w:bCs/>
        </w:rPr>
        <w:t>‘Pre-Commencement Expenditure’</w:t>
      </w:r>
      <w:r w:rsidRPr="004B36D5">
        <w:t xml:space="preserve"> means </w:t>
      </w:r>
      <w:r w:rsidRPr="004B36D5">
        <w:rPr>
          <w:b/>
          <w:bCs/>
        </w:rPr>
        <w:t>any expenditure incurred before the commencement of such business</w:t>
      </w:r>
      <w:r w:rsidRPr="004B36D5">
        <w:t xml:space="preserve">, the </w:t>
      </w:r>
      <w:r w:rsidRPr="004B36D5">
        <w:rPr>
          <w:b/>
          <w:bCs/>
        </w:rPr>
        <w:t>income of which is chargeable to tax</w:t>
      </w:r>
      <w:r w:rsidRPr="004B36D5">
        <w:t>. It includes:</w:t>
      </w:r>
    </w:p>
    <w:p w:rsidR="004B36D5" w:rsidRPr="004B36D5" w:rsidRDefault="004B36D5" w:rsidP="001E4642">
      <w:pPr>
        <w:numPr>
          <w:ilvl w:val="0"/>
          <w:numId w:val="44"/>
        </w:numPr>
        <w:spacing w:after="0"/>
      </w:pPr>
      <w:r w:rsidRPr="004B36D5">
        <w:t>Incorporation expenses;</w:t>
      </w:r>
    </w:p>
    <w:p w:rsidR="004B36D5" w:rsidRPr="004B36D5" w:rsidRDefault="004B36D5" w:rsidP="001E4642">
      <w:pPr>
        <w:numPr>
          <w:ilvl w:val="0"/>
          <w:numId w:val="44"/>
        </w:numPr>
        <w:spacing w:after="0"/>
      </w:pPr>
      <w:r w:rsidRPr="004B36D5">
        <w:t>Cost of feasibility studies;</w:t>
      </w:r>
    </w:p>
    <w:p w:rsidR="004B36D5" w:rsidRPr="004B36D5" w:rsidRDefault="004B36D5" w:rsidP="001E4642">
      <w:pPr>
        <w:numPr>
          <w:ilvl w:val="0"/>
          <w:numId w:val="44"/>
        </w:numPr>
        <w:spacing w:after="0"/>
      </w:pPr>
      <w:r w:rsidRPr="004B36D5">
        <w:t>Cost of construction of prototypes; and</w:t>
      </w:r>
    </w:p>
    <w:p w:rsidR="004B36D5" w:rsidRPr="004B36D5" w:rsidRDefault="004B36D5" w:rsidP="001E4642">
      <w:pPr>
        <w:numPr>
          <w:ilvl w:val="0"/>
          <w:numId w:val="44"/>
        </w:numPr>
        <w:spacing w:after="0"/>
      </w:pPr>
      <w:r w:rsidRPr="004B36D5">
        <w:t>Cost of trial production activities.</w:t>
      </w:r>
    </w:p>
    <w:p w:rsidR="006E7C99" w:rsidRDefault="004B36D5" w:rsidP="001E4642">
      <w:pPr>
        <w:spacing w:after="0"/>
      </w:pPr>
      <w:r w:rsidRPr="004B36D5">
        <w:t xml:space="preserve">However, </w:t>
      </w:r>
      <w:r w:rsidRPr="004B36D5">
        <w:rPr>
          <w:b/>
          <w:bCs/>
        </w:rPr>
        <w:t>any expenditure, which is incurred for acquiring any land, depreciable asset or intangible, shall not be included in ‘pre-commencement expenditure’.</w:t>
      </w:r>
      <w:r w:rsidRPr="004B36D5">
        <w:t xml:space="preserve"> The expenses shall form part of such </w:t>
      </w:r>
      <w:r w:rsidRPr="004B36D5">
        <w:rPr>
          <w:b/>
          <w:bCs/>
        </w:rPr>
        <w:t>asset</w:t>
      </w:r>
      <w:r w:rsidRPr="004B36D5">
        <w:t xml:space="preserve"> for which these were incurred.</w:t>
      </w:r>
    </w:p>
    <w:p w:rsidR="006E7C99" w:rsidRPr="006E7C99" w:rsidRDefault="006E7C99" w:rsidP="001E4642">
      <w:pPr>
        <w:spacing w:after="0"/>
        <w:rPr>
          <w:b/>
          <w:bCs/>
        </w:rPr>
      </w:pPr>
      <w:r w:rsidRPr="006E7C99">
        <w:rPr>
          <w:b/>
          <w:bCs/>
        </w:rPr>
        <w:t>STOCK-IN-TRADE [2(62) &amp; 35(7)]</w:t>
      </w:r>
    </w:p>
    <w:p w:rsidR="006E7C99" w:rsidRPr="006E7C99" w:rsidRDefault="006E7C99" w:rsidP="001E4642">
      <w:pPr>
        <w:spacing w:after="0"/>
      </w:pPr>
      <w:r w:rsidRPr="006E7C99">
        <w:t xml:space="preserve">‘Stock-in-Trade’ means anything </w:t>
      </w:r>
      <w:r w:rsidRPr="006E7C99">
        <w:rPr>
          <w:b/>
          <w:bCs/>
        </w:rPr>
        <w:t>produced, manufactured, purchased, or otherwise acquired</w:t>
      </w:r>
      <w:r w:rsidRPr="006E7C99">
        <w:t xml:space="preserve"> for </w:t>
      </w:r>
      <w:r w:rsidRPr="006E7C99">
        <w:rPr>
          <w:b/>
          <w:bCs/>
        </w:rPr>
        <w:t>manufacture, sale, or exchange</w:t>
      </w:r>
      <w:r w:rsidRPr="006E7C99">
        <w:t xml:space="preserve">. It also includes </w:t>
      </w:r>
      <w:r w:rsidRPr="006E7C99">
        <w:rPr>
          <w:b/>
          <w:bCs/>
        </w:rPr>
        <w:t>any material or supplies</w:t>
      </w:r>
      <w:r w:rsidRPr="006E7C99">
        <w:t xml:space="preserve"> that are to be consumed in the </w:t>
      </w:r>
      <w:r w:rsidRPr="006E7C99">
        <w:rPr>
          <w:b/>
          <w:bCs/>
        </w:rPr>
        <w:t>production or manufacturing process</w:t>
      </w:r>
      <w:r w:rsidRPr="006E7C99">
        <w:t>.</w:t>
      </w:r>
    </w:p>
    <w:p w:rsidR="006E7C99" w:rsidRPr="006E7C99" w:rsidRDefault="006E7C99" w:rsidP="001E4642">
      <w:pPr>
        <w:spacing w:after="0"/>
      </w:pPr>
      <w:r w:rsidRPr="006E7C99">
        <w:lastRenderedPageBreak/>
        <w:t xml:space="preserve">However, </w:t>
      </w:r>
      <w:r w:rsidRPr="006E7C99">
        <w:rPr>
          <w:b/>
          <w:bCs/>
        </w:rPr>
        <w:t>stocks or shares do not form part of the ‘stock-in-trade’</w:t>
      </w:r>
      <w:r w:rsidRPr="006E7C99">
        <w:t xml:space="preserve">. This means that </w:t>
      </w:r>
      <w:r w:rsidRPr="006E7C99">
        <w:rPr>
          <w:b/>
          <w:bCs/>
        </w:rPr>
        <w:t>shares, etc., will never be treated as stock-in-trade</w:t>
      </w:r>
      <w:r w:rsidRPr="006E7C99">
        <w:t xml:space="preserve"> even if these are held for </w:t>
      </w:r>
      <w:r w:rsidRPr="006E7C99">
        <w:rPr>
          <w:b/>
          <w:bCs/>
        </w:rPr>
        <w:t>business and sale purposes</w:t>
      </w:r>
      <w:r w:rsidRPr="006E7C99">
        <w:t>.</w:t>
      </w:r>
    </w:p>
    <w:p w:rsidR="006E7C99" w:rsidRPr="006E7C99" w:rsidRDefault="006E7C99" w:rsidP="001E4642">
      <w:pPr>
        <w:spacing w:after="0"/>
        <w:rPr>
          <w:b/>
          <w:bCs/>
        </w:rPr>
      </w:pPr>
      <w:r w:rsidRPr="006E7C99">
        <w:rPr>
          <w:b/>
          <w:bCs/>
        </w:rPr>
        <w:t>ACQUISITION OF AN ASSET [75(5) &amp; (6)]</w:t>
      </w:r>
    </w:p>
    <w:p w:rsidR="006E7C99" w:rsidRPr="006E7C99" w:rsidRDefault="006E7C99" w:rsidP="001E4642">
      <w:pPr>
        <w:spacing w:after="0"/>
      </w:pPr>
      <w:r w:rsidRPr="006E7C99">
        <w:t xml:space="preserve">A person shall be treated as having </w:t>
      </w:r>
      <w:r w:rsidRPr="006E7C99">
        <w:rPr>
          <w:b/>
          <w:bCs/>
        </w:rPr>
        <w:t>acquired an asset</w:t>
      </w:r>
      <w:r w:rsidRPr="006E7C99">
        <w:t xml:space="preserve"> at any of the following times:</w:t>
      </w:r>
    </w:p>
    <w:p w:rsidR="006E7C99" w:rsidRPr="006E7C99" w:rsidRDefault="006E7C99" w:rsidP="001E4642">
      <w:pPr>
        <w:numPr>
          <w:ilvl w:val="0"/>
          <w:numId w:val="45"/>
        </w:numPr>
        <w:spacing w:after="0"/>
      </w:pPr>
      <w:r w:rsidRPr="006E7C99">
        <w:t xml:space="preserve">When he begins to </w:t>
      </w:r>
      <w:r w:rsidRPr="006E7C99">
        <w:rPr>
          <w:b/>
          <w:bCs/>
        </w:rPr>
        <w:t>own an asset</w:t>
      </w:r>
      <w:r w:rsidRPr="006E7C99">
        <w:t>;</w:t>
      </w:r>
    </w:p>
    <w:p w:rsidR="006E7C99" w:rsidRPr="006E7C99" w:rsidRDefault="006E7C99" w:rsidP="001E4642">
      <w:pPr>
        <w:numPr>
          <w:ilvl w:val="0"/>
          <w:numId w:val="45"/>
        </w:numPr>
        <w:spacing w:after="0"/>
      </w:pPr>
      <w:r w:rsidRPr="006E7C99">
        <w:t xml:space="preserve">When he is </w:t>
      </w:r>
      <w:r w:rsidRPr="006E7C99">
        <w:rPr>
          <w:b/>
          <w:bCs/>
        </w:rPr>
        <w:t>granted any right</w:t>
      </w:r>
      <w:r w:rsidRPr="006E7C99">
        <w:t xml:space="preserve"> to own an asset; or</w:t>
      </w:r>
    </w:p>
    <w:p w:rsidR="006E7C99" w:rsidRPr="006E7C99" w:rsidRDefault="006E7C99" w:rsidP="001E4642">
      <w:pPr>
        <w:numPr>
          <w:ilvl w:val="0"/>
          <w:numId w:val="45"/>
        </w:numPr>
        <w:spacing w:after="0"/>
      </w:pPr>
      <w:r w:rsidRPr="006E7C99">
        <w:t xml:space="preserve">When a </w:t>
      </w:r>
      <w:r w:rsidRPr="006E7C99">
        <w:rPr>
          <w:b/>
          <w:bCs/>
        </w:rPr>
        <w:t>personal asset is applied for business use</w:t>
      </w:r>
      <w:r w:rsidRPr="006E7C99">
        <w:t>.</w:t>
      </w:r>
    </w:p>
    <w:p w:rsidR="006E7C99" w:rsidRPr="006E7C99" w:rsidRDefault="006E7C99" w:rsidP="001E4642">
      <w:pPr>
        <w:spacing w:after="0"/>
      </w:pPr>
    </w:p>
    <w:p w:rsidR="006E7C99" w:rsidRPr="006E7C99" w:rsidRDefault="006E7C99" w:rsidP="001E4642">
      <w:pPr>
        <w:spacing w:after="0"/>
        <w:rPr>
          <w:b/>
          <w:bCs/>
        </w:rPr>
      </w:pPr>
      <w:r w:rsidRPr="006E7C99">
        <w:rPr>
          <w:b/>
          <w:bCs/>
        </w:rPr>
        <w:t>DISPOSAL OF AN ASSET [21(8) &amp; 75(1) to (4)]</w:t>
      </w:r>
    </w:p>
    <w:p w:rsidR="006E7C99" w:rsidRPr="006E7C99" w:rsidRDefault="006E7C99" w:rsidP="001E4642">
      <w:pPr>
        <w:spacing w:after="0"/>
      </w:pPr>
      <w:r w:rsidRPr="006E7C99">
        <w:t xml:space="preserve">Disposal of an asset means to </w:t>
      </w:r>
      <w:r w:rsidRPr="006E7C99">
        <w:rPr>
          <w:b/>
          <w:bCs/>
        </w:rPr>
        <w:t>pass over an asset</w:t>
      </w:r>
      <w:r w:rsidRPr="006E7C99">
        <w:t xml:space="preserve"> to some other person. In general, it denotes a </w:t>
      </w:r>
      <w:r w:rsidRPr="006E7C99">
        <w:rPr>
          <w:b/>
          <w:bCs/>
        </w:rPr>
        <w:t>change in ownership</w:t>
      </w:r>
      <w:r w:rsidRPr="006E7C99">
        <w:t xml:space="preserve"> of an asset. Under the </w:t>
      </w:r>
      <w:r w:rsidRPr="006E7C99">
        <w:rPr>
          <w:b/>
          <w:bCs/>
        </w:rPr>
        <w:t>Income Tax Ordinance, 2001</w:t>
      </w:r>
      <w:r w:rsidRPr="006E7C99">
        <w:t>, a disposal may take place when an asset is:</w:t>
      </w:r>
    </w:p>
    <w:p w:rsidR="006E7C99" w:rsidRPr="006E7C99" w:rsidRDefault="006E7C99" w:rsidP="001E4642">
      <w:pPr>
        <w:numPr>
          <w:ilvl w:val="0"/>
          <w:numId w:val="46"/>
        </w:numPr>
        <w:spacing w:after="0"/>
      </w:pPr>
      <w:r w:rsidRPr="006E7C99">
        <w:rPr>
          <w:b/>
          <w:bCs/>
        </w:rPr>
        <w:t>Sold</w:t>
      </w:r>
      <w:r w:rsidRPr="006E7C99">
        <w:t>;</w:t>
      </w:r>
    </w:p>
    <w:p w:rsidR="006E7C99" w:rsidRPr="006E7C99" w:rsidRDefault="006E7C99" w:rsidP="001E4642">
      <w:pPr>
        <w:numPr>
          <w:ilvl w:val="0"/>
          <w:numId w:val="46"/>
        </w:numPr>
        <w:spacing w:after="0"/>
      </w:pPr>
      <w:r w:rsidRPr="006E7C99">
        <w:rPr>
          <w:b/>
          <w:bCs/>
        </w:rPr>
        <w:t>Exchanged</w:t>
      </w:r>
      <w:r w:rsidRPr="006E7C99">
        <w:t>;</w:t>
      </w:r>
    </w:p>
    <w:p w:rsidR="006E7C99" w:rsidRPr="006E7C99" w:rsidRDefault="006E7C99" w:rsidP="001E4642">
      <w:pPr>
        <w:numPr>
          <w:ilvl w:val="0"/>
          <w:numId w:val="46"/>
        </w:numPr>
        <w:spacing w:after="0"/>
      </w:pPr>
      <w:r w:rsidRPr="006E7C99">
        <w:rPr>
          <w:b/>
          <w:bCs/>
        </w:rPr>
        <w:t>Transferred</w:t>
      </w:r>
      <w:r w:rsidRPr="006E7C99">
        <w:t>;</w:t>
      </w:r>
    </w:p>
    <w:p w:rsidR="006E7C99" w:rsidRPr="006E7C99" w:rsidRDefault="006E7C99" w:rsidP="001E4642">
      <w:pPr>
        <w:numPr>
          <w:ilvl w:val="0"/>
          <w:numId w:val="46"/>
        </w:numPr>
        <w:spacing w:after="0"/>
      </w:pPr>
      <w:r w:rsidRPr="006E7C99">
        <w:rPr>
          <w:b/>
          <w:bCs/>
        </w:rPr>
        <w:t>Distributed</w:t>
      </w:r>
      <w:r w:rsidRPr="006E7C99">
        <w:t>;</w:t>
      </w:r>
    </w:p>
    <w:p w:rsidR="006E7C99" w:rsidRPr="006E7C99" w:rsidRDefault="006E7C99" w:rsidP="001E4642">
      <w:pPr>
        <w:numPr>
          <w:ilvl w:val="0"/>
          <w:numId w:val="46"/>
        </w:numPr>
        <w:spacing w:after="0"/>
      </w:pPr>
      <w:r w:rsidRPr="006E7C99">
        <w:rPr>
          <w:b/>
          <w:bCs/>
        </w:rPr>
        <w:t>Cancelled</w:t>
      </w:r>
      <w:r w:rsidRPr="006E7C99">
        <w:t>;</w:t>
      </w:r>
    </w:p>
    <w:p w:rsidR="006E7C99" w:rsidRPr="006E7C99" w:rsidRDefault="006E7C99" w:rsidP="001E4642">
      <w:pPr>
        <w:numPr>
          <w:ilvl w:val="0"/>
          <w:numId w:val="46"/>
        </w:numPr>
        <w:spacing w:after="0"/>
      </w:pPr>
      <w:r w:rsidRPr="006E7C99">
        <w:rPr>
          <w:b/>
          <w:bCs/>
        </w:rPr>
        <w:t>Redeemed</w:t>
      </w:r>
      <w:r w:rsidRPr="006E7C99">
        <w:t>;</w:t>
      </w:r>
    </w:p>
    <w:p w:rsidR="006E7C99" w:rsidRPr="006E7C99" w:rsidRDefault="006E7C99" w:rsidP="001E4642">
      <w:pPr>
        <w:numPr>
          <w:ilvl w:val="0"/>
          <w:numId w:val="46"/>
        </w:numPr>
        <w:spacing w:after="0"/>
      </w:pPr>
      <w:r w:rsidRPr="006E7C99">
        <w:rPr>
          <w:b/>
          <w:bCs/>
        </w:rPr>
        <w:t>Relinquished</w:t>
      </w:r>
      <w:r w:rsidRPr="006E7C99">
        <w:t xml:space="preserve"> (to abandon, give up or renounce some right or thing);</w:t>
      </w:r>
    </w:p>
    <w:p w:rsidR="006E7C99" w:rsidRPr="006E7C99" w:rsidRDefault="006E7C99" w:rsidP="001E4642">
      <w:pPr>
        <w:numPr>
          <w:ilvl w:val="0"/>
          <w:numId w:val="46"/>
        </w:numPr>
        <w:spacing w:after="0"/>
      </w:pPr>
      <w:r w:rsidRPr="006E7C99">
        <w:rPr>
          <w:b/>
          <w:bCs/>
        </w:rPr>
        <w:t>Destroyed</w:t>
      </w:r>
      <w:r w:rsidRPr="006E7C99">
        <w:t>;</w:t>
      </w:r>
    </w:p>
    <w:p w:rsidR="006E7C99" w:rsidRPr="006E7C99" w:rsidRDefault="006E7C99" w:rsidP="001E4642">
      <w:pPr>
        <w:numPr>
          <w:ilvl w:val="0"/>
          <w:numId w:val="46"/>
        </w:numPr>
        <w:spacing w:after="0"/>
      </w:pPr>
      <w:r w:rsidRPr="006E7C99">
        <w:rPr>
          <w:b/>
          <w:bCs/>
        </w:rPr>
        <w:t>Lost</w:t>
      </w:r>
      <w:r w:rsidRPr="006E7C99">
        <w:t>;</w:t>
      </w:r>
    </w:p>
    <w:p w:rsidR="006E7C99" w:rsidRPr="006E7C99" w:rsidRDefault="006E7C99" w:rsidP="001E4642">
      <w:pPr>
        <w:numPr>
          <w:ilvl w:val="0"/>
          <w:numId w:val="46"/>
        </w:numPr>
        <w:spacing w:after="0"/>
      </w:pPr>
      <w:r w:rsidRPr="006E7C99">
        <w:rPr>
          <w:b/>
          <w:bCs/>
        </w:rPr>
        <w:t>Expired</w:t>
      </w:r>
      <w:r w:rsidRPr="006E7C99">
        <w:t>;</w:t>
      </w:r>
    </w:p>
    <w:p w:rsidR="006E7C99" w:rsidRPr="006E7C99" w:rsidRDefault="006E7C99" w:rsidP="001E4642">
      <w:pPr>
        <w:numPr>
          <w:ilvl w:val="0"/>
          <w:numId w:val="46"/>
        </w:numPr>
        <w:spacing w:after="0"/>
      </w:pPr>
      <w:r w:rsidRPr="006E7C99">
        <w:rPr>
          <w:b/>
          <w:bCs/>
        </w:rPr>
        <w:t>Surrendered</w:t>
      </w:r>
      <w:r w:rsidRPr="006E7C99">
        <w:t>.</w:t>
      </w:r>
    </w:p>
    <w:p w:rsidR="006E7C99" w:rsidRPr="006E7C99" w:rsidRDefault="006E7C99" w:rsidP="001E4642">
      <w:pPr>
        <w:spacing w:after="0"/>
      </w:pPr>
      <w:r w:rsidRPr="006E7C99">
        <w:t>Additionally:</w:t>
      </w:r>
    </w:p>
    <w:p w:rsidR="006E7C99" w:rsidRPr="006E7C99" w:rsidRDefault="006E7C99" w:rsidP="001E4642">
      <w:pPr>
        <w:numPr>
          <w:ilvl w:val="0"/>
          <w:numId w:val="47"/>
        </w:numPr>
        <w:spacing w:after="0"/>
      </w:pPr>
      <w:r w:rsidRPr="006E7C99">
        <w:rPr>
          <w:b/>
          <w:bCs/>
        </w:rPr>
        <w:t>Transmitted by succession</w:t>
      </w:r>
      <w:r w:rsidRPr="006E7C99">
        <w:t xml:space="preserve"> or </w:t>
      </w:r>
      <w:r w:rsidRPr="006E7C99">
        <w:rPr>
          <w:b/>
          <w:bCs/>
        </w:rPr>
        <w:t>under a will</w:t>
      </w:r>
      <w:r w:rsidRPr="006E7C99">
        <w:t>;</w:t>
      </w:r>
    </w:p>
    <w:p w:rsidR="006E7C99" w:rsidRPr="006E7C99" w:rsidRDefault="006E7C99" w:rsidP="001E4642">
      <w:pPr>
        <w:numPr>
          <w:ilvl w:val="0"/>
          <w:numId w:val="47"/>
        </w:numPr>
        <w:spacing w:after="0"/>
      </w:pPr>
      <w:r w:rsidRPr="006E7C99">
        <w:t xml:space="preserve">In case of a </w:t>
      </w:r>
      <w:r w:rsidRPr="006E7C99">
        <w:rPr>
          <w:b/>
          <w:bCs/>
        </w:rPr>
        <w:t>business asset, applied to personal use</w:t>
      </w:r>
      <w:r w:rsidRPr="006E7C99">
        <w:t xml:space="preserve">; or </w:t>
      </w:r>
      <w:r w:rsidRPr="006E7C99">
        <w:rPr>
          <w:b/>
          <w:bCs/>
        </w:rPr>
        <w:t>[75(3)]</w:t>
      </w:r>
    </w:p>
    <w:p w:rsidR="006E7C99" w:rsidRPr="006E7C99" w:rsidRDefault="006E7C99" w:rsidP="001E4642">
      <w:pPr>
        <w:numPr>
          <w:ilvl w:val="0"/>
          <w:numId w:val="47"/>
        </w:numPr>
        <w:spacing w:after="0"/>
      </w:pPr>
      <w:r w:rsidRPr="006E7C99">
        <w:t xml:space="preserve">In case of a </w:t>
      </w:r>
      <w:r w:rsidRPr="006E7C99">
        <w:rPr>
          <w:b/>
          <w:bCs/>
        </w:rPr>
        <w:t>business asset, discarded or ceased to be used in business</w:t>
      </w:r>
      <w:r w:rsidRPr="006E7C99">
        <w:t xml:space="preserve">. </w:t>
      </w:r>
      <w:r w:rsidRPr="006E7C99">
        <w:rPr>
          <w:b/>
          <w:bCs/>
        </w:rPr>
        <w:t>[75(3A)]</w:t>
      </w:r>
    </w:p>
    <w:p w:rsidR="006E7C99" w:rsidRPr="006E7C99" w:rsidRDefault="006E7C99" w:rsidP="001E4642">
      <w:pPr>
        <w:spacing w:after="0"/>
        <w:rPr>
          <w:b/>
          <w:bCs/>
        </w:rPr>
      </w:pPr>
      <w:r w:rsidRPr="006E7C99">
        <w:rPr>
          <w:b/>
          <w:bCs/>
        </w:rPr>
        <w:t>Notes:</w:t>
      </w:r>
    </w:p>
    <w:p w:rsidR="006E7C99" w:rsidRPr="006E7C99" w:rsidRDefault="006E7C99" w:rsidP="001E4642">
      <w:pPr>
        <w:numPr>
          <w:ilvl w:val="0"/>
          <w:numId w:val="48"/>
        </w:numPr>
        <w:spacing w:after="0"/>
      </w:pPr>
      <w:r w:rsidRPr="006E7C99">
        <w:t xml:space="preserve">In case of </w:t>
      </w:r>
      <w:r w:rsidRPr="006E7C99">
        <w:rPr>
          <w:b/>
          <w:bCs/>
        </w:rPr>
        <w:t>transmission by succession</w:t>
      </w:r>
      <w:r w:rsidRPr="006E7C99">
        <w:t xml:space="preserve"> or </w:t>
      </w:r>
      <w:r w:rsidRPr="006E7C99">
        <w:rPr>
          <w:b/>
          <w:bCs/>
        </w:rPr>
        <w:t>under a will</w:t>
      </w:r>
      <w:r w:rsidRPr="006E7C99">
        <w:t xml:space="preserve">, the </w:t>
      </w:r>
      <w:r w:rsidRPr="006E7C99">
        <w:rPr>
          <w:b/>
          <w:bCs/>
        </w:rPr>
        <w:t>time of disposal</w:t>
      </w:r>
      <w:r w:rsidRPr="006E7C99">
        <w:t xml:space="preserve"> of an asset shall be the time </w:t>
      </w:r>
      <w:r w:rsidRPr="006E7C99">
        <w:rPr>
          <w:b/>
          <w:bCs/>
        </w:rPr>
        <w:t>at which it is transmitted</w:t>
      </w:r>
      <w:r w:rsidRPr="006E7C99">
        <w:t xml:space="preserve">. </w:t>
      </w:r>
      <w:r w:rsidRPr="006E7C99">
        <w:rPr>
          <w:b/>
          <w:bCs/>
        </w:rPr>
        <w:t>[75(2)]</w:t>
      </w:r>
    </w:p>
    <w:p w:rsidR="006E7C99" w:rsidRPr="006E7C99" w:rsidRDefault="006E7C99" w:rsidP="001E4642">
      <w:pPr>
        <w:numPr>
          <w:ilvl w:val="0"/>
          <w:numId w:val="48"/>
        </w:numPr>
        <w:spacing w:after="0"/>
      </w:pPr>
      <w:r w:rsidRPr="006E7C99">
        <w:t xml:space="preserve">An asset may be </w:t>
      </w:r>
      <w:r w:rsidRPr="006E7C99">
        <w:rPr>
          <w:b/>
          <w:bCs/>
        </w:rPr>
        <w:t>disposed of in full or in parts</w:t>
      </w:r>
      <w:r w:rsidRPr="006E7C99">
        <w:t xml:space="preserve">. </w:t>
      </w:r>
      <w:r w:rsidRPr="006E7C99">
        <w:rPr>
          <w:b/>
          <w:bCs/>
        </w:rPr>
        <w:t>[75(4)]</w:t>
      </w:r>
    </w:p>
    <w:p w:rsidR="006E7C99" w:rsidRPr="006E7C99" w:rsidRDefault="006E7C99" w:rsidP="001E4642">
      <w:pPr>
        <w:numPr>
          <w:ilvl w:val="0"/>
          <w:numId w:val="48"/>
        </w:numPr>
        <w:spacing w:after="0"/>
      </w:pPr>
      <w:r w:rsidRPr="006E7C99">
        <w:rPr>
          <w:b/>
          <w:bCs/>
        </w:rPr>
        <w:t>‘Business asset’</w:t>
      </w:r>
      <w:r w:rsidRPr="006E7C99">
        <w:t xml:space="preserve"> means an </w:t>
      </w:r>
      <w:r w:rsidRPr="006E7C99">
        <w:rPr>
          <w:b/>
          <w:bCs/>
        </w:rPr>
        <w:t>asset</w:t>
      </w:r>
      <w:r w:rsidRPr="006E7C99">
        <w:t xml:space="preserve"> (including stock-in-trade and a depreciable asset), which is held </w:t>
      </w:r>
      <w:r w:rsidRPr="006E7C99">
        <w:rPr>
          <w:b/>
          <w:bCs/>
        </w:rPr>
        <w:t>wholly or partly</w:t>
      </w:r>
      <w:r w:rsidRPr="006E7C99">
        <w:t xml:space="preserve"> for use in a business. </w:t>
      </w:r>
      <w:r w:rsidRPr="006E7C99">
        <w:rPr>
          <w:b/>
          <w:bCs/>
        </w:rPr>
        <w:t>[75(7)]</w:t>
      </w:r>
    </w:p>
    <w:p w:rsidR="006E7C99" w:rsidRPr="006E7C99" w:rsidRDefault="006E7C99" w:rsidP="001E4642">
      <w:pPr>
        <w:numPr>
          <w:ilvl w:val="0"/>
          <w:numId w:val="48"/>
        </w:numPr>
        <w:spacing w:after="0"/>
      </w:pPr>
      <w:r w:rsidRPr="006E7C99">
        <w:rPr>
          <w:b/>
          <w:bCs/>
        </w:rPr>
        <w:t>‘Personal asset’</w:t>
      </w:r>
      <w:r w:rsidRPr="006E7C99">
        <w:t xml:space="preserve"> means an asset, which is held </w:t>
      </w:r>
      <w:r w:rsidRPr="006E7C99">
        <w:rPr>
          <w:b/>
          <w:bCs/>
        </w:rPr>
        <w:t>wholly for personal use</w:t>
      </w:r>
      <w:r w:rsidRPr="006E7C99">
        <w:t xml:space="preserve">. </w:t>
      </w:r>
      <w:r w:rsidRPr="006E7C99">
        <w:rPr>
          <w:b/>
          <w:bCs/>
        </w:rPr>
        <w:t>[75(7)]</w:t>
      </w:r>
    </w:p>
    <w:p w:rsidR="006E7C99" w:rsidRPr="006E7C99" w:rsidRDefault="006E7C99" w:rsidP="001E4642">
      <w:pPr>
        <w:spacing w:after="0"/>
        <w:rPr>
          <w:b/>
          <w:bCs/>
        </w:rPr>
      </w:pPr>
      <w:r w:rsidRPr="006E7C99">
        <w:rPr>
          <w:b/>
          <w:bCs/>
        </w:rPr>
        <w:t>PURCHASE OF ASSETS THROUGH BANKING CHANNEL [75A]</w:t>
      </w:r>
    </w:p>
    <w:p w:rsidR="006E7C99" w:rsidRPr="006E7C99" w:rsidRDefault="006E7C99" w:rsidP="001E4642">
      <w:pPr>
        <w:spacing w:after="0"/>
      </w:pPr>
      <w:r w:rsidRPr="006E7C99">
        <w:t xml:space="preserve">The </w:t>
      </w:r>
      <w:r w:rsidRPr="006E7C99">
        <w:rPr>
          <w:b/>
          <w:bCs/>
        </w:rPr>
        <w:t>Income Tax Ordinance, 2001</w:t>
      </w:r>
      <w:r w:rsidRPr="006E7C99">
        <w:t xml:space="preserve"> provides that no person shall purchase </w:t>
      </w:r>
      <w:r w:rsidRPr="006E7C99">
        <w:rPr>
          <w:b/>
          <w:bCs/>
        </w:rPr>
        <w:t>any immovable property or any other asset</w:t>
      </w:r>
      <w:r w:rsidRPr="006E7C99">
        <w:t xml:space="preserve"> having </w:t>
      </w:r>
      <w:r w:rsidRPr="006E7C99">
        <w:rPr>
          <w:b/>
          <w:bCs/>
        </w:rPr>
        <w:t>FMV greater than Rs. 5,000,000</w:t>
      </w:r>
      <w:r w:rsidRPr="006E7C99">
        <w:t xml:space="preserve"> or </w:t>
      </w:r>
      <w:r w:rsidRPr="006E7C99">
        <w:rPr>
          <w:b/>
          <w:bCs/>
        </w:rPr>
        <w:t>Rs. 1,000,000</w:t>
      </w:r>
      <w:r w:rsidRPr="006E7C99">
        <w:t xml:space="preserve">, respectively, unless the </w:t>
      </w:r>
      <w:r w:rsidRPr="006E7C99">
        <w:rPr>
          <w:b/>
          <w:bCs/>
        </w:rPr>
        <w:t>payment is made through</w:t>
      </w:r>
      <w:r w:rsidRPr="006E7C99">
        <w:t xml:space="preserve"> a </w:t>
      </w:r>
      <w:r w:rsidRPr="006E7C99">
        <w:rPr>
          <w:b/>
          <w:bCs/>
        </w:rPr>
        <w:t xml:space="preserve">crossed cheque, crossed demand draft, </w:t>
      </w:r>
      <w:r w:rsidRPr="006E7C99">
        <w:rPr>
          <w:b/>
          <w:bCs/>
        </w:rPr>
        <w:lastRenderedPageBreak/>
        <w:t>crossed pay order, or any other crossed banking instrument</w:t>
      </w:r>
      <w:r w:rsidRPr="006E7C99">
        <w:t xml:space="preserve"> showing </w:t>
      </w:r>
      <w:r w:rsidRPr="006E7C99">
        <w:rPr>
          <w:b/>
          <w:bCs/>
        </w:rPr>
        <w:t>transfer of an amount from one bank account to another bank account</w:t>
      </w:r>
      <w:r w:rsidRPr="006E7C99">
        <w:t>.</w:t>
      </w:r>
    </w:p>
    <w:p w:rsidR="006E7C99" w:rsidRPr="006E7C99" w:rsidRDefault="006E7C99" w:rsidP="001E4642">
      <w:pPr>
        <w:spacing w:after="0"/>
      </w:pPr>
      <w:r w:rsidRPr="006E7C99">
        <w:t xml:space="preserve">Further, in case of </w:t>
      </w:r>
      <w:r w:rsidRPr="006E7C99">
        <w:rPr>
          <w:b/>
          <w:bCs/>
        </w:rPr>
        <w:t>immovable property</w:t>
      </w:r>
      <w:r w:rsidRPr="006E7C99">
        <w:t xml:space="preserve">, means the </w:t>
      </w:r>
      <w:r w:rsidRPr="006E7C99">
        <w:rPr>
          <w:b/>
          <w:bCs/>
        </w:rPr>
        <w:t>higher of</w:t>
      </w:r>
      <w:r w:rsidRPr="006E7C99">
        <w:t>:</w:t>
      </w:r>
    </w:p>
    <w:p w:rsidR="006E7C99" w:rsidRPr="006E7C99" w:rsidRDefault="006E7C99" w:rsidP="001E4642">
      <w:pPr>
        <w:numPr>
          <w:ilvl w:val="0"/>
          <w:numId w:val="49"/>
        </w:numPr>
        <w:spacing w:after="0"/>
      </w:pPr>
      <w:r w:rsidRPr="006E7C99">
        <w:t xml:space="preserve">The </w:t>
      </w:r>
      <w:r w:rsidRPr="006E7C99">
        <w:rPr>
          <w:b/>
          <w:bCs/>
        </w:rPr>
        <w:t>value notified by the FBR</w:t>
      </w:r>
      <w:r w:rsidRPr="006E7C99">
        <w:t xml:space="preserve"> under </w:t>
      </w:r>
      <w:r w:rsidRPr="006E7C99">
        <w:rPr>
          <w:b/>
          <w:bCs/>
        </w:rPr>
        <w:t>8(4)</w:t>
      </w:r>
      <w:r w:rsidRPr="006E7C99">
        <w:t xml:space="preserve">; </w:t>
      </w:r>
      <w:r w:rsidRPr="006E7C99">
        <w:rPr>
          <w:b/>
          <w:bCs/>
        </w:rPr>
        <w:t>or</w:t>
      </w:r>
    </w:p>
    <w:p w:rsidR="00CC7736" w:rsidRDefault="006E7C99" w:rsidP="001E4642">
      <w:pPr>
        <w:numPr>
          <w:ilvl w:val="0"/>
          <w:numId w:val="49"/>
        </w:numPr>
        <w:spacing w:after="0"/>
      </w:pPr>
      <w:r w:rsidRPr="006E7C99">
        <w:t xml:space="preserve">The </w:t>
      </w:r>
      <w:r w:rsidRPr="006E7C99">
        <w:rPr>
          <w:b/>
          <w:bCs/>
        </w:rPr>
        <w:t>value fixed by the provincial authority</w:t>
      </w:r>
      <w:r w:rsidRPr="006E7C99">
        <w:t xml:space="preserve"> for </w:t>
      </w:r>
      <w:r w:rsidRPr="006E7C99">
        <w:rPr>
          <w:b/>
          <w:bCs/>
        </w:rPr>
        <w:t>stamp duty purposes</w:t>
      </w:r>
      <w:r w:rsidRPr="006E7C99">
        <w:t>.</w:t>
      </w:r>
    </w:p>
    <w:p w:rsidR="00CC7736" w:rsidRPr="00CC7736" w:rsidRDefault="00CC7736" w:rsidP="001E4642">
      <w:pPr>
        <w:spacing w:after="0"/>
        <w:rPr>
          <w:b/>
          <w:bCs/>
        </w:rPr>
      </w:pPr>
      <w:r w:rsidRPr="00CC7736">
        <w:rPr>
          <w:b/>
          <w:bCs/>
        </w:rPr>
        <w:t>COMPUTATION OF TAXABLE BUSINESS INCOME</w:t>
      </w:r>
    </w:p>
    <w:p w:rsidR="00CC7736" w:rsidRPr="00CC7736" w:rsidRDefault="00CC7736" w:rsidP="001E4642">
      <w:pPr>
        <w:spacing w:after="0"/>
      </w:pPr>
      <w:r w:rsidRPr="00CC7736">
        <w:t xml:space="preserve">While computing the taxable </w:t>
      </w:r>
      <w:r w:rsidRPr="00CC7736">
        <w:rPr>
          <w:b/>
          <w:bCs/>
        </w:rPr>
        <w:t>‘Business Income’</w:t>
      </w:r>
      <w:r w:rsidRPr="00CC7736">
        <w:t xml:space="preserve">, two situations may arise, i.e., where the </w:t>
      </w:r>
      <w:r w:rsidRPr="00CC7736">
        <w:rPr>
          <w:b/>
          <w:bCs/>
        </w:rPr>
        <w:t>profit and loss account is provided</w:t>
      </w:r>
      <w:r w:rsidRPr="00CC7736">
        <w:t xml:space="preserve"> and where instead of a profit and loss account, </w:t>
      </w:r>
      <w:r w:rsidRPr="00CC7736">
        <w:rPr>
          <w:b/>
          <w:bCs/>
        </w:rPr>
        <w:t>such information</w:t>
      </w:r>
      <w:r w:rsidRPr="00CC7736">
        <w:t xml:space="preserve"> is provided from which the </w:t>
      </w:r>
      <w:r w:rsidRPr="00CC7736">
        <w:rPr>
          <w:b/>
          <w:bCs/>
        </w:rPr>
        <w:t>profit or loss</w:t>
      </w:r>
      <w:r w:rsidRPr="00CC7736">
        <w:t xml:space="preserve"> may be determined. The method adopted for computation of taxable income shall depend upon the given situation.</w:t>
      </w:r>
    </w:p>
    <w:p w:rsidR="00CC7736" w:rsidRPr="00CC7736" w:rsidRDefault="00CC7736" w:rsidP="001E4642">
      <w:pPr>
        <w:spacing w:after="0"/>
        <w:rPr>
          <w:b/>
          <w:bCs/>
        </w:rPr>
      </w:pPr>
      <w:r w:rsidRPr="00CC7736">
        <w:rPr>
          <w:b/>
          <w:bCs/>
        </w:rPr>
        <w:t>Where Profit and Loss Account is Given</w:t>
      </w:r>
    </w:p>
    <w:p w:rsidR="00CC7736" w:rsidRPr="00CC7736" w:rsidRDefault="00CC7736" w:rsidP="001E4642">
      <w:pPr>
        <w:spacing w:after="0"/>
      </w:pPr>
      <w:r w:rsidRPr="00CC7736">
        <w:t xml:space="preserve">Where in a particular case the </w:t>
      </w:r>
      <w:r w:rsidRPr="00CC7736">
        <w:rPr>
          <w:b/>
          <w:bCs/>
        </w:rPr>
        <w:t>profit and loss account</w:t>
      </w:r>
      <w:r w:rsidRPr="00CC7736">
        <w:t xml:space="preserve"> or the </w:t>
      </w:r>
      <w:r w:rsidRPr="00CC7736">
        <w:rPr>
          <w:b/>
          <w:bCs/>
        </w:rPr>
        <w:t>result of profit and loss account</w:t>
      </w:r>
      <w:r w:rsidRPr="00CC7736">
        <w:t xml:space="preserve"> (i.e., profit or loss) is given, the profit or loss is to be adjusted </w:t>
      </w:r>
      <w:r w:rsidRPr="00CC7736">
        <w:rPr>
          <w:b/>
          <w:bCs/>
        </w:rPr>
        <w:t>according to the available information</w:t>
      </w:r>
      <w:r w:rsidRPr="00CC7736">
        <w:t xml:space="preserve">. All </w:t>
      </w:r>
      <w:r w:rsidRPr="00CC7736">
        <w:rPr>
          <w:b/>
          <w:bCs/>
        </w:rPr>
        <w:t>errors (both accounting as well as tax)</w:t>
      </w:r>
      <w:r w:rsidRPr="00CC7736">
        <w:t xml:space="preserve"> are to be </w:t>
      </w:r>
      <w:r w:rsidRPr="00CC7736">
        <w:rPr>
          <w:b/>
          <w:bCs/>
        </w:rPr>
        <w:t>rectified</w:t>
      </w:r>
      <w:r w:rsidRPr="00CC7736">
        <w:t xml:space="preserve"> in order to compute the taxable income.</w:t>
      </w:r>
    </w:p>
    <w:p w:rsidR="00CC7736" w:rsidRPr="00CC7736" w:rsidRDefault="00CC7736" w:rsidP="001E4642">
      <w:pPr>
        <w:spacing w:after="0"/>
      </w:pPr>
      <w:r w:rsidRPr="00CC7736">
        <w:t>This process may be done as below:</w:t>
      </w:r>
    </w:p>
    <w:p w:rsidR="00CC7736" w:rsidRPr="00CC7736" w:rsidRDefault="00CC7736" w:rsidP="001E4642">
      <w:pPr>
        <w:spacing w:after="0"/>
        <w:rPr>
          <w:b/>
          <w:bCs/>
        </w:rPr>
      </w:pPr>
      <w:r w:rsidRPr="00CC7736">
        <w:rPr>
          <w:b/>
          <w:bCs/>
        </w:rPr>
        <w:t>Net profit/(loss) as per profit and loss account</w:t>
      </w:r>
    </w:p>
    <w:p w:rsidR="00CC7736" w:rsidRPr="00CC7736" w:rsidRDefault="00CC7736" w:rsidP="001E4642">
      <w:pPr>
        <w:spacing w:after="0"/>
      </w:pPr>
      <w:r w:rsidRPr="00CC7736">
        <w:rPr>
          <w:b/>
          <w:bCs/>
        </w:rPr>
        <w:t>XXX</w:t>
      </w:r>
    </w:p>
    <w:p w:rsidR="00CC7736" w:rsidRPr="00CC7736" w:rsidRDefault="00CC7736" w:rsidP="001E4642">
      <w:pPr>
        <w:spacing w:after="0"/>
        <w:rPr>
          <w:b/>
          <w:bCs/>
        </w:rPr>
      </w:pPr>
      <w:r w:rsidRPr="00CC7736">
        <w:rPr>
          <w:b/>
          <w:bCs/>
        </w:rPr>
        <w:t>Add:</w:t>
      </w:r>
    </w:p>
    <w:p w:rsidR="00CC7736" w:rsidRPr="00CC7736" w:rsidRDefault="00CC7736" w:rsidP="001E4642">
      <w:pPr>
        <w:numPr>
          <w:ilvl w:val="0"/>
          <w:numId w:val="50"/>
        </w:numPr>
        <w:spacing w:after="0"/>
      </w:pPr>
      <w:r w:rsidRPr="00CC7736">
        <w:rPr>
          <w:b/>
          <w:bCs/>
        </w:rPr>
        <w:t>Inadmissible expenses</w:t>
      </w:r>
      <w:r w:rsidRPr="00CC7736">
        <w:t xml:space="preserve"> – </w:t>
      </w:r>
      <w:r w:rsidRPr="00CC7736">
        <w:rPr>
          <w:b/>
          <w:bCs/>
        </w:rPr>
        <w:t>XXX</w:t>
      </w:r>
    </w:p>
    <w:p w:rsidR="00CC7736" w:rsidRPr="00CC7736" w:rsidRDefault="00CC7736" w:rsidP="001E4642">
      <w:pPr>
        <w:numPr>
          <w:ilvl w:val="0"/>
          <w:numId w:val="50"/>
        </w:numPr>
        <w:spacing w:after="0"/>
      </w:pPr>
      <w:r w:rsidRPr="00CC7736">
        <w:rPr>
          <w:b/>
          <w:bCs/>
        </w:rPr>
        <w:t>Income not included in P/L A/c</w:t>
      </w:r>
      <w:r w:rsidRPr="00CC7736">
        <w:t xml:space="preserve"> – </w:t>
      </w:r>
      <w:r w:rsidRPr="00CC7736">
        <w:rPr>
          <w:b/>
          <w:bCs/>
        </w:rPr>
        <w:t>XXX</w:t>
      </w:r>
    </w:p>
    <w:p w:rsidR="00CC7736" w:rsidRPr="00CC7736" w:rsidRDefault="00CC7736" w:rsidP="001E4642">
      <w:pPr>
        <w:numPr>
          <w:ilvl w:val="0"/>
          <w:numId w:val="50"/>
        </w:numPr>
        <w:spacing w:after="0"/>
      </w:pPr>
      <w:r w:rsidRPr="00CC7736">
        <w:rPr>
          <w:b/>
          <w:bCs/>
        </w:rPr>
        <w:t>Rectification of accounting errors, which result in an increase of income</w:t>
      </w:r>
      <w:r w:rsidRPr="00CC7736">
        <w:t xml:space="preserve"> – </w:t>
      </w:r>
      <w:r w:rsidRPr="00CC7736">
        <w:rPr>
          <w:b/>
          <w:bCs/>
        </w:rPr>
        <w:t>XXX</w:t>
      </w:r>
    </w:p>
    <w:p w:rsidR="00CC7736" w:rsidRPr="00CC7736" w:rsidRDefault="00CC7736" w:rsidP="001E4642">
      <w:pPr>
        <w:numPr>
          <w:ilvl w:val="0"/>
          <w:numId w:val="50"/>
        </w:numPr>
        <w:spacing w:after="0"/>
      </w:pPr>
      <w:r w:rsidRPr="00CC7736">
        <w:rPr>
          <w:b/>
          <w:bCs/>
        </w:rPr>
        <w:t>Expenses for such income, which is not taxable under this head</w:t>
      </w:r>
      <w:r w:rsidRPr="00CC7736">
        <w:t xml:space="preserve"> – </w:t>
      </w:r>
      <w:r w:rsidRPr="00CC7736">
        <w:rPr>
          <w:b/>
          <w:bCs/>
        </w:rPr>
        <w:t>XXX</w:t>
      </w:r>
    </w:p>
    <w:p w:rsidR="00CC7736" w:rsidRPr="00CC7736" w:rsidRDefault="00CC7736" w:rsidP="001E4642">
      <w:pPr>
        <w:spacing w:after="0"/>
        <w:rPr>
          <w:b/>
          <w:bCs/>
        </w:rPr>
      </w:pPr>
      <w:r w:rsidRPr="00CC7736">
        <w:rPr>
          <w:b/>
          <w:bCs/>
        </w:rPr>
        <w:t>Less:</w:t>
      </w:r>
    </w:p>
    <w:p w:rsidR="00CC7736" w:rsidRPr="00CC7736" w:rsidRDefault="00CC7736" w:rsidP="001E4642">
      <w:pPr>
        <w:numPr>
          <w:ilvl w:val="0"/>
          <w:numId w:val="51"/>
        </w:numPr>
        <w:spacing w:after="0"/>
      </w:pPr>
      <w:r w:rsidRPr="00CC7736">
        <w:rPr>
          <w:b/>
          <w:bCs/>
        </w:rPr>
        <w:t>Admissible allowance not recorded</w:t>
      </w:r>
      <w:r w:rsidRPr="00CC7736">
        <w:t xml:space="preserve"> – </w:t>
      </w:r>
      <w:r w:rsidRPr="00CC7736">
        <w:rPr>
          <w:b/>
          <w:bCs/>
        </w:rPr>
        <w:t>XXX</w:t>
      </w:r>
    </w:p>
    <w:p w:rsidR="00CC7736" w:rsidRPr="00CC7736" w:rsidRDefault="00CC7736" w:rsidP="001E4642">
      <w:pPr>
        <w:numPr>
          <w:ilvl w:val="0"/>
          <w:numId w:val="51"/>
        </w:numPr>
        <w:spacing w:after="0"/>
      </w:pPr>
      <w:r w:rsidRPr="00CC7736">
        <w:rPr>
          <w:b/>
          <w:bCs/>
        </w:rPr>
        <w:t>Expenditures not included in P &amp; L A/c</w:t>
      </w:r>
      <w:r w:rsidRPr="00CC7736">
        <w:t xml:space="preserve"> – </w:t>
      </w:r>
      <w:r w:rsidRPr="00CC7736">
        <w:rPr>
          <w:b/>
          <w:bCs/>
        </w:rPr>
        <w:t>XXX</w:t>
      </w:r>
    </w:p>
    <w:p w:rsidR="00CC7736" w:rsidRPr="00CC7736" w:rsidRDefault="00CC7736" w:rsidP="001E4642">
      <w:pPr>
        <w:numPr>
          <w:ilvl w:val="0"/>
          <w:numId w:val="51"/>
        </w:numPr>
        <w:spacing w:after="0"/>
      </w:pPr>
      <w:r w:rsidRPr="00CC7736">
        <w:rPr>
          <w:b/>
          <w:bCs/>
        </w:rPr>
        <w:t>Rectification of accounting errors, which result in a decrease of income</w:t>
      </w:r>
      <w:r w:rsidRPr="00CC7736">
        <w:t xml:space="preserve"> – </w:t>
      </w:r>
      <w:r w:rsidRPr="00CC7736">
        <w:rPr>
          <w:b/>
          <w:bCs/>
        </w:rPr>
        <w:t>XXX</w:t>
      </w:r>
    </w:p>
    <w:p w:rsidR="00CC7736" w:rsidRPr="00CC7736" w:rsidRDefault="00CC7736" w:rsidP="001E4642">
      <w:pPr>
        <w:numPr>
          <w:ilvl w:val="0"/>
          <w:numId w:val="51"/>
        </w:numPr>
        <w:spacing w:after="0"/>
      </w:pPr>
      <w:r w:rsidRPr="00CC7736">
        <w:rPr>
          <w:b/>
          <w:bCs/>
        </w:rPr>
        <w:t>Incomes not taxable under this head</w:t>
      </w:r>
      <w:r w:rsidRPr="00CC7736">
        <w:t xml:space="preserve"> – </w:t>
      </w:r>
      <w:r w:rsidRPr="00CC7736">
        <w:rPr>
          <w:b/>
          <w:bCs/>
        </w:rPr>
        <w:t>XXX</w:t>
      </w:r>
    </w:p>
    <w:p w:rsidR="00CC7736" w:rsidRPr="00CC7736" w:rsidRDefault="00CC7736" w:rsidP="001E4642">
      <w:pPr>
        <w:spacing w:after="0"/>
      </w:pPr>
      <w:r w:rsidRPr="00CC7736">
        <w:rPr>
          <w:b/>
          <w:bCs/>
        </w:rPr>
        <w:t>Total Income from Business</w:t>
      </w:r>
      <w:r w:rsidRPr="00CC7736">
        <w:t xml:space="preserve"> – </w:t>
      </w:r>
      <w:r w:rsidRPr="00CC7736">
        <w:rPr>
          <w:b/>
          <w:bCs/>
        </w:rPr>
        <w:t>XXX</w:t>
      </w:r>
    </w:p>
    <w:p w:rsidR="00CC7736" w:rsidRPr="00CC7736" w:rsidRDefault="00CC7736" w:rsidP="001E4642">
      <w:pPr>
        <w:spacing w:after="0"/>
      </w:pPr>
    </w:p>
    <w:p w:rsidR="00CC7736" w:rsidRPr="00CC7736" w:rsidRDefault="00CC7736" w:rsidP="001E4642">
      <w:pPr>
        <w:spacing w:after="0"/>
        <w:rPr>
          <w:b/>
          <w:bCs/>
        </w:rPr>
      </w:pPr>
      <w:r w:rsidRPr="00CC7736">
        <w:rPr>
          <w:b/>
          <w:bCs/>
        </w:rPr>
        <w:t>Where Profit and Loss Account is Not Given</w:t>
      </w:r>
    </w:p>
    <w:p w:rsidR="00CC7736" w:rsidRPr="00CC7736" w:rsidRDefault="00CC7736" w:rsidP="001E4642">
      <w:pPr>
        <w:spacing w:after="0"/>
      </w:pPr>
      <w:r w:rsidRPr="00CC7736">
        <w:t xml:space="preserve">Where in a particular case, instead of providing the </w:t>
      </w:r>
      <w:r w:rsidRPr="00CC7736">
        <w:rPr>
          <w:b/>
          <w:bCs/>
        </w:rPr>
        <w:t>profit and loss account</w:t>
      </w:r>
      <w:r w:rsidRPr="00CC7736">
        <w:t xml:space="preserve"> or the </w:t>
      </w:r>
      <w:r w:rsidRPr="00CC7736">
        <w:rPr>
          <w:b/>
          <w:bCs/>
        </w:rPr>
        <w:t>result of profit and loss account</w:t>
      </w:r>
      <w:r w:rsidRPr="00CC7736">
        <w:t xml:space="preserve"> (i.e., profit or loss), the </w:t>
      </w:r>
      <w:r w:rsidRPr="00CC7736">
        <w:rPr>
          <w:b/>
          <w:bCs/>
        </w:rPr>
        <w:t>information for determining</w:t>
      </w:r>
      <w:r w:rsidRPr="00CC7736">
        <w:t xml:space="preserve"> the amount of </w:t>
      </w:r>
      <w:r w:rsidRPr="00CC7736">
        <w:rPr>
          <w:b/>
          <w:bCs/>
        </w:rPr>
        <w:t>profit or loss</w:t>
      </w:r>
      <w:r w:rsidRPr="00CC7736">
        <w:t xml:space="preserve"> is provided, then we will have to </w:t>
      </w:r>
      <w:r w:rsidRPr="00CC7736">
        <w:rPr>
          <w:b/>
          <w:bCs/>
        </w:rPr>
        <w:t>prepare the profit and loss account</w:t>
      </w:r>
      <w:r w:rsidRPr="00CC7736">
        <w:t xml:space="preserve"> by taking into account the </w:t>
      </w:r>
      <w:r w:rsidRPr="00CC7736">
        <w:rPr>
          <w:b/>
          <w:bCs/>
        </w:rPr>
        <w:t>accounting principles</w:t>
      </w:r>
      <w:r w:rsidRPr="00CC7736">
        <w:t xml:space="preserve"> as well as the </w:t>
      </w:r>
      <w:r w:rsidRPr="00CC7736">
        <w:rPr>
          <w:b/>
          <w:bCs/>
        </w:rPr>
        <w:t>taxation rules</w:t>
      </w:r>
      <w:r w:rsidRPr="00CC7736">
        <w:t xml:space="preserve">. Under such a case, </w:t>
      </w:r>
      <w:r w:rsidRPr="00CC7736">
        <w:rPr>
          <w:b/>
          <w:bCs/>
        </w:rPr>
        <w:t>only such expenses shall be deducted</w:t>
      </w:r>
      <w:r w:rsidRPr="00CC7736">
        <w:t xml:space="preserve"> from the incomes, which are </w:t>
      </w:r>
      <w:r w:rsidRPr="00CC7736">
        <w:rPr>
          <w:b/>
          <w:bCs/>
        </w:rPr>
        <w:t>permitted under the Income Tax Ordinance</w:t>
      </w:r>
      <w:r w:rsidRPr="00CC7736">
        <w:t>.</w:t>
      </w:r>
    </w:p>
    <w:p w:rsidR="00CC7736" w:rsidRDefault="00CC7736" w:rsidP="001E4642">
      <w:pPr>
        <w:spacing w:after="0"/>
      </w:pPr>
    </w:p>
    <w:p w:rsidR="003B5CCD" w:rsidRPr="003B5CCD" w:rsidRDefault="003B5CCD" w:rsidP="001E4642">
      <w:pPr>
        <w:spacing w:after="0"/>
        <w:rPr>
          <w:b/>
          <w:bCs/>
        </w:rPr>
      </w:pPr>
      <w:r w:rsidRPr="003B5CCD">
        <w:rPr>
          <w:b/>
          <w:bCs/>
        </w:rPr>
        <w:lastRenderedPageBreak/>
        <w:t>ASSETS AND DEPRECIATION</w:t>
      </w:r>
    </w:p>
    <w:p w:rsidR="003B5CCD" w:rsidRPr="003B5CCD" w:rsidRDefault="003B5CCD" w:rsidP="001E4642">
      <w:pPr>
        <w:spacing w:after="0"/>
        <w:rPr>
          <w:b/>
          <w:bCs/>
        </w:rPr>
      </w:pPr>
      <w:r w:rsidRPr="003B5CCD">
        <w:rPr>
          <w:b/>
          <w:bCs/>
        </w:rPr>
        <w:t>ASSETS</w:t>
      </w:r>
    </w:p>
    <w:p w:rsidR="003B5CCD" w:rsidRPr="003B5CCD" w:rsidRDefault="003B5CCD" w:rsidP="001E4642">
      <w:pPr>
        <w:spacing w:after="0"/>
      </w:pPr>
      <w:r w:rsidRPr="003B5CCD">
        <w:t xml:space="preserve">The term </w:t>
      </w:r>
      <w:r w:rsidRPr="003B5CCD">
        <w:rPr>
          <w:b/>
          <w:bCs/>
        </w:rPr>
        <w:t>‘asset’</w:t>
      </w:r>
      <w:r w:rsidRPr="003B5CCD">
        <w:t xml:space="preserve"> has been defined in different ways by accounting and legal experts. Some selected definitions are given below:</w:t>
      </w:r>
    </w:p>
    <w:p w:rsidR="003B5CCD" w:rsidRPr="003B5CCD" w:rsidRDefault="003B5CCD" w:rsidP="001E4642">
      <w:pPr>
        <w:numPr>
          <w:ilvl w:val="0"/>
          <w:numId w:val="52"/>
        </w:numPr>
        <w:spacing w:after="0"/>
      </w:pPr>
      <w:r w:rsidRPr="003B5CCD">
        <w:rPr>
          <w:b/>
          <w:bCs/>
        </w:rPr>
        <w:t>"Asset means any resource, tangible or intangible, from which future benefits are expected and the rights to which have been acquired as a result of a past or present transaction."</w:t>
      </w:r>
      <w:r w:rsidRPr="003B5CCD">
        <w:t xml:space="preserve"> (Macmillan Dictionary of Accounting).</w:t>
      </w:r>
    </w:p>
    <w:p w:rsidR="003B5CCD" w:rsidRPr="003B5CCD" w:rsidRDefault="003B5CCD" w:rsidP="001E4642">
      <w:pPr>
        <w:numPr>
          <w:ilvl w:val="0"/>
          <w:numId w:val="52"/>
        </w:numPr>
        <w:spacing w:after="0"/>
      </w:pPr>
      <w:r w:rsidRPr="003B5CCD">
        <w:rPr>
          <w:b/>
          <w:bCs/>
        </w:rPr>
        <w:t>"Asset means economic property or legal right owned by an individual or a company to which a money value can be assigned."</w:t>
      </w:r>
      <w:r w:rsidRPr="003B5CCD">
        <w:t xml:space="preserve"> (Dictionary of Accounting &amp; Finance).</w:t>
      </w:r>
    </w:p>
    <w:p w:rsidR="003B5CCD" w:rsidRPr="003B5CCD" w:rsidRDefault="003B5CCD" w:rsidP="001E4642">
      <w:pPr>
        <w:numPr>
          <w:ilvl w:val="0"/>
          <w:numId w:val="52"/>
        </w:numPr>
        <w:spacing w:after="0"/>
      </w:pPr>
      <w:r w:rsidRPr="003B5CCD">
        <w:rPr>
          <w:b/>
          <w:bCs/>
        </w:rPr>
        <w:t>Black’s Law Dictionary defines assets as</w:t>
      </w:r>
      <w:r w:rsidRPr="003B5CCD">
        <w:t>:</w:t>
      </w:r>
      <w:r w:rsidRPr="003B5CCD">
        <w:br/>
      </w:r>
      <w:r w:rsidRPr="003B5CCD">
        <w:rPr>
          <w:i/>
          <w:iCs/>
        </w:rPr>
        <w:t>"Property of all kinds, real and personal, tangible and intangible, including, inter alia, for certain purposes; patents and causes of action which belong to any person including a corporation and the estate of a decedent. The entire property of a person that is applicable or subject to the payment of his debt."</w:t>
      </w:r>
    </w:p>
    <w:p w:rsidR="003B5CCD" w:rsidRPr="003B5CCD" w:rsidRDefault="003B5CCD" w:rsidP="001E4642">
      <w:pPr>
        <w:spacing w:after="0"/>
      </w:pPr>
      <w:r w:rsidRPr="003B5CCD">
        <w:t xml:space="preserve">The </w:t>
      </w:r>
      <w:r w:rsidRPr="003B5CCD">
        <w:rPr>
          <w:b/>
          <w:bCs/>
        </w:rPr>
        <w:t>Income Tax Ordinance, 2001</w:t>
      </w:r>
      <w:r w:rsidRPr="003B5CCD">
        <w:t xml:space="preserve"> recognizes the following types of </w:t>
      </w:r>
      <w:r w:rsidRPr="003B5CCD">
        <w:rPr>
          <w:b/>
          <w:bCs/>
        </w:rPr>
        <w:t>assets</w:t>
      </w:r>
      <w:r w:rsidRPr="003B5CCD">
        <w:t>:</w:t>
      </w:r>
    </w:p>
    <w:p w:rsidR="003B5CCD" w:rsidRPr="003B5CCD" w:rsidRDefault="003B5CCD" w:rsidP="001E4642">
      <w:pPr>
        <w:numPr>
          <w:ilvl w:val="0"/>
          <w:numId w:val="53"/>
        </w:numPr>
        <w:spacing w:after="0"/>
      </w:pPr>
      <w:r w:rsidRPr="003B5CCD">
        <w:rPr>
          <w:b/>
          <w:bCs/>
        </w:rPr>
        <w:t>Capital asset</w:t>
      </w:r>
    </w:p>
    <w:p w:rsidR="003B5CCD" w:rsidRPr="003B5CCD" w:rsidRDefault="003B5CCD" w:rsidP="001E4642">
      <w:pPr>
        <w:numPr>
          <w:ilvl w:val="0"/>
          <w:numId w:val="53"/>
        </w:numPr>
        <w:spacing w:after="0"/>
      </w:pPr>
      <w:r w:rsidRPr="003B5CCD">
        <w:rPr>
          <w:b/>
          <w:bCs/>
        </w:rPr>
        <w:t>Depreciable asset</w:t>
      </w:r>
    </w:p>
    <w:p w:rsidR="003B5CCD" w:rsidRPr="003B5CCD" w:rsidRDefault="003B5CCD" w:rsidP="001E4642">
      <w:pPr>
        <w:numPr>
          <w:ilvl w:val="0"/>
          <w:numId w:val="53"/>
        </w:numPr>
        <w:spacing w:after="0"/>
      </w:pPr>
      <w:r w:rsidRPr="003B5CCD">
        <w:rPr>
          <w:b/>
          <w:bCs/>
        </w:rPr>
        <w:t>Eligible depreciable asset</w:t>
      </w:r>
    </w:p>
    <w:p w:rsidR="003B5CCD" w:rsidRPr="003B5CCD" w:rsidRDefault="003B5CCD" w:rsidP="001E4642">
      <w:pPr>
        <w:numPr>
          <w:ilvl w:val="0"/>
          <w:numId w:val="53"/>
        </w:numPr>
        <w:spacing w:after="0"/>
      </w:pPr>
      <w:r w:rsidRPr="003B5CCD">
        <w:rPr>
          <w:b/>
          <w:bCs/>
        </w:rPr>
        <w:t>Intangible asset</w:t>
      </w:r>
    </w:p>
    <w:p w:rsidR="003B5CCD" w:rsidRPr="003B5CCD" w:rsidRDefault="003B5CCD" w:rsidP="001E4642">
      <w:pPr>
        <w:numPr>
          <w:ilvl w:val="0"/>
          <w:numId w:val="53"/>
        </w:numPr>
        <w:spacing w:after="0"/>
      </w:pPr>
      <w:r w:rsidRPr="003B5CCD">
        <w:rPr>
          <w:b/>
          <w:bCs/>
        </w:rPr>
        <w:t>Pre-commencement expenditure</w:t>
      </w:r>
    </w:p>
    <w:p w:rsidR="003B5CCD" w:rsidRPr="003B5CCD" w:rsidRDefault="003B5CCD" w:rsidP="001E4642">
      <w:pPr>
        <w:numPr>
          <w:ilvl w:val="0"/>
          <w:numId w:val="53"/>
        </w:numPr>
        <w:spacing w:after="0"/>
      </w:pPr>
      <w:r w:rsidRPr="003B5CCD">
        <w:rPr>
          <w:b/>
          <w:bCs/>
        </w:rPr>
        <w:t>Stock-in-trade</w:t>
      </w:r>
    </w:p>
    <w:p w:rsidR="003B5CCD" w:rsidRPr="003B5CCD" w:rsidRDefault="003B5CCD" w:rsidP="001E4642">
      <w:pPr>
        <w:spacing w:after="0"/>
        <w:rPr>
          <w:b/>
          <w:bCs/>
        </w:rPr>
      </w:pPr>
      <w:r w:rsidRPr="003B5CCD">
        <w:rPr>
          <w:b/>
          <w:bCs/>
        </w:rPr>
        <w:t>CAPITAL ASSET [2(10) &amp; 37(5)]</w:t>
      </w:r>
    </w:p>
    <w:p w:rsidR="003B5CCD" w:rsidRPr="003B5CCD" w:rsidRDefault="003B5CCD" w:rsidP="001E4642">
      <w:pPr>
        <w:spacing w:after="0"/>
      </w:pPr>
      <w:r w:rsidRPr="003B5CCD">
        <w:t xml:space="preserve">Refer to Chapter </w:t>
      </w:r>
      <w:r w:rsidRPr="003B5CCD">
        <w:rPr>
          <w:b/>
          <w:bCs/>
        </w:rPr>
        <w:t>“Capital Gains”</w:t>
      </w:r>
    </w:p>
    <w:p w:rsidR="003B5CCD" w:rsidRPr="003B5CCD" w:rsidRDefault="003B5CCD" w:rsidP="001E4642">
      <w:pPr>
        <w:spacing w:after="0"/>
        <w:rPr>
          <w:b/>
          <w:bCs/>
        </w:rPr>
      </w:pPr>
      <w:r w:rsidRPr="003B5CCD">
        <w:rPr>
          <w:b/>
          <w:bCs/>
        </w:rPr>
        <w:t>DEPRECIABLE ASSET [2(17) &amp; 22(15)]</w:t>
      </w:r>
    </w:p>
    <w:p w:rsidR="003B5CCD" w:rsidRPr="003B5CCD" w:rsidRDefault="003B5CCD" w:rsidP="001E4642">
      <w:pPr>
        <w:spacing w:after="0"/>
      </w:pPr>
      <w:r w:rsidRPr="003B5CCD">
        <w:t xml:space="preserve">Briefly, </w:t>
      </w:r>
      <w:r w:rsidRPr="003B5CCD">
        <w:rPr>
          <w:b/>
          <w:bCs/>
        </w:rPr>
        <w:t>any tangible movable or immovable property</w:t>
      </w:r>
      <w:r w:rsidRPr="003B5CCD">
        <w:t xml:space="preserve"> having </w:t>
      </w:r>
      <w:r w:rsidRPr="003B5CCD">
        <w:rPr>
          <w:b/>
          <w:bCs/>
        </w:rPr>
        <w:t>normal useful life</w:t>
      </w:r>
      <w:r w:rsidRPr="003B5CCD">
        <w:t xml:space="preserve"> of </w:t>
      </w:r>
      <w:r w:rsidRPr="003B5CCD">
        <w:rPr>
          <w:b/>
          <w:bCs/>
        </w:rPr>
        <w:t>more than one year</w:t>
      </w:r>
      <w:r w:rsidRPr="003B5CCD">
        <w:t xml:space="preserve"> and is </w:t>
      </w:r>
      <w:r w:rsidRPr="003B5CCD">
        <w:rPr>
          <w:b/>
          <w:bCs/>
        </w:rPr>
        <w:t>being used by the owner for his business purposes</w:t>
      </w:r>
      <w:r w:rsidRPr="003B5CCD">
        <w:t xml:space="preserve"> is a </w:t>
      </w:r>
      <w:r w:rsidRPr="003B5CCD">
        <w:rPr>
          <w:b/>
          <w:bCs/>
        </w:rPr>
        <w:t>depreciable asset</w:t>
      </w:r>
      <w:r w:rsidRPr="003B5CCD">
        <w:t xml:space="preserve">. (For detailed definition, see the part of this chapter which deals with </w:t>
      </w:r>
      <w:r w:rsidRPr="003B5CCD">
        <w:rPr>
          <w:b/>
          <w:bCs/>
        </w:rPr>
        <w:t>Depreciation</w:t>
      </w:r>
      <w:r w:rsidRPr="003B5CCD">
        <w:t>).</w:t>
      </w:r>
    </w:p>
    <w:p w:rsidR="003B5CCD" w:rsidRPr="003B5CCD" w:rsidRDefault="003B5CCD" w:rsidP="001E4642">
      <w:pPr>
        <w:spacing w:after="0"/>
        <w:rPr>
          <w:b/>
          <w:bCs/>
        </w:rPr>
      </w:pPr>
      <w:r w:rsidRPr="003B5CCD">
        <w:rPr>
          <w:b/>
          <w:bCs/>
        </w:rPr>
        <w:t>ELIGIBLE DEPRECIABLE ASSET [23(5)]</w:t>
      </w:r>
    </w:p>
    <w:p w:rsidR="003B5CCD" w:rsidRPr="003B5CCD" w:rsidRDefault="003B5CCD" w:rsidP="001E4642">
      <w:pPr>
        <w:spacing w:after="0"/>
      </w:pPr>
      <w:r w:rsidRPr="003B5CCD">
        <w:rPr>
          <w:b/>
          <w:bCs/>
        </w:rPr>
        <w:t>‘Eligible Depreciable Asset’</w:t>
      </w:r>
      <w:r w:rsidRPr="003B5CCD">
        <w:t xml:space="preserve"> means a </w:t>
      </w:r>
      <w:r w:rsidRPr="003B5CCD">
        <w:rPr>
          <w:b/>
          <w:bCs/>
        </w:rPr>
        <w:t>depreciable asset</w:t>
      </w:r>
      <w:r w:rsidRPr="003B5CCD">
        <w:t xml:space="preserve"> other than the following assets:</w:t>
      </w:r>
    </w:p>
    <w:p w:rsidR="003B5CCD" w:rsidRPr="003B5CCD" w:rsidRDefault="003B5CCD" w:rsidP="001E4642">
      <w:pPr>
        <w:numPr>
          <w:ilvl w:val="0"/>
          <w:numId w:val="54"/>
        </w:numPr>
        <w:spacing w:after="0"/>
      </w:pPr>
      <w:r w:rsidRPr="003B5CCD">
        <w:rPr>
          <w:b/>
          <w:bCs/>
        </w:rPr>
        <w:t>Any road transport vehicle unless the vehicle is plying for hire.</w:t>
      </w:r>
      <w:r w:rsidRPr="003B5CCD">
        <w:br/>
      </w:r>
      <w:r w:rsidRPr="003B5CCD">
        <w:rPr>
          <w:i/>
          <w:iCs/>
        </w:rPr>
        <w:t>(A vehicle which is plying for hire will be considered as an eligible depreciable asset.)</w:t>
      </w:r>
    </w:p>
    <w:p w:rsidR="003B5CCD" w:rsidRPr="003B5CCD" w:rsidRDefault="003B5CCD" w:rsidP="001E4642">
      <w:pPr>
        <w:numPr>
          <w:ilvl w:val="0"/>
          <w:numId w:val="54"/>
        </w:numPr>
        <w:spacing w:after="0"/>
      </w:pPr>
      <w:r w:rsidRPr="003B5CCD">
        <w:rPr>
          <w:b/>
          <w:bCs/>
        </w:rPr>
        <w:t>Any furniture or fittings.</w:t>
      </w:r>
    </w:p>
    <w:p w:rsidR="003B5CCD" w:rsidRPr="003B5CCD" w:rsidRDefault="003B5CCD" w:rsidP="001E4642">
      <w:pPr>
        <w:numPr>
          <w:ilvl w:val="0"/>
          <w:numId w:val="54"/>
        </w:numPr>
        <w:spacing w:after="0"/>
      </w:pPr>
      <w:r w:rsidRPr="003B5CCD">
        <w:rPr>
          <w:b/>
          <w:bCs/>
        </w:rPr>
        <w:t>Any plant or machinery that has been used previously in Pakistan.</w:t>
      </w:r>
    </w:p>
    <w:p w:rsidR="003B5CCD" w:rsidRPr="003B5CCD" w:rsidRDefault="003B5CCD" w:rsidP="001E4642">
      <w:pPr>
        <w:numPr>
          <w:ilvl w:val="0"/>
          <w:numId w:val="54"/>
        </w:numPr>
        <w:spacing w:after="0"/>
      </w:pPr>
      <w:r w:rsidRPr="003B5CCD">
        <w:rPr>
          <w:b/>
          <w:bCs/>
        </w:rPr>
        <w:t>Any plant or machinery whose entire cost has been allowed as a deduction under another section of the ITO in the tax year in which it is acquired.</w:t>
      </w:r>
    </w:p>
    <w:p w:rsidR="00946263" w:rsidRDefault="003B5CCD" w:rsidP="001E4642">
      <w:pPr>
        <w:numPr>
          <w:ilvl w:val="0"/>
          <w:numId w:val="54"/>
        </w:numPr>
        <w:spacing w:after="0"/>
      </w:pPr>
      <w:r w:rsidRPr="003B5CCD">
        <w:rPr>
          <w:b/>
          <w:bCs/>
        </w:rPr>
        <w:t>Immovable property or structural improvement to the immovable property.</w:t>
      </w:r>
    </w:p>
    <w:p w:rsidR="00946263" w:rsidRPr="00946263" w:rsidRDefault="00946263" w:rsidP="001E4642">
      <w:pPr>
        <w:spacing w:after="0"/>
        <w:ind w:left="720"/>
      </w:pPr>
      <w:r w:rsidRPr="00946263">
        <w:rPr>
          <w:b/>
          <w:bCs/>
        </w:rPr>
        <w:t>Synopsis of Taxes</w:t>
      </w:r>
      <w:r w:rsidRPr="00946263">
        <w:br/>
      </w:r>
      <w:r w:rsidRPr="00946263">
        <w:rPr>
          <w:b/>
          <w:bCs/>
        </w:rPr>
        <w:t>Income Tax – Assets &amp; Depreciation</w:t>
      </w:r>
    </w:p>
    <w:p w:rsidR="00946263" w:rsidRPr="00946263" w:rsidRDefault="00946263" w:rsidP="001E4642">
      <w:pPr>
        <w:numPr>
          <w:ilvl w:val="0"/>
          <w:numId w:val="55"/>
        </w:numPr>
        <w:spacing w:after="0"/>
      </w:pPr>
      <w:r w:rsidRPr="00946263">
        <w:lastRenderedPageBreak/>
        <w:t>The following shall be the consequences if the transaction is not undertaken in the manner specified above:</w:t>
      </w:r>
    </w:p>
    <w:p w:rsidR="00946263" w:rsidRPr="00946263" w:rsidRDefault="00946263" w:rsidP="001E4642">
      <w:pPr>
        <w:numPr>
          <w:ilvl w:val="1"/>
          <w:numId w:val="55"/>
        </w:numPr>
        <w:spacing w:after="0"/>
      </w:pPr>
      <w:r w:rsidRPr="00946263">
        <w:t>Such asset shall not be eligible for any depreciation allowance u/s 22, 23, 24, and 25 of the Income Tax Ordinance; and</w:t>
      </w:r>
    </w:p>
    <w:p w:rsidR="00946263" w:rsidRPr="00946263" w:rsidRDefault="00946263" w:rsidP="001E4642">
      <w:pPr>
        <w:numPr>
          <w:ilvl w:val="1"/>
          <w:numId w:val="55"/>
        </w:numPr>
        <w:spacing w:after="0"/>
      </w:pPr>
      <w:r w:rsidRPr="00946263">
        <w:t>Such amount shall not be treated as cost in terms of section 76 of the Income Tax Ordinance for computation of any gain on sale of such asset.</w:t>
      </w:r>
    </w:p>
    <w:p w:rsidR="00946263" w:rsidRPr="00946263" w:rsidRDefault="00946263" w:rsidP="001E4642">
      <w:pPr>
        <w:spacing w:after="0"/>
        <w:ind w:left="720"/>
        <w:rPr>
          <w:b/>
          <w:bCs/>
        </w:rPr>
      </w:pPr>
      <w:r w:rsidRPr="00946263">
        <w:rPr>
          <w:b/>
          <w:bCs/>
        </w:rPr>
        <w:t>COST OF AN ASSET [76]</w:t>
      </w:r>
    </w:p>
    <w:p w:rsidR="00946263" w:rsidRPr="00946263" w:rsidRDefault="00946263" w:rsidP="001E4642">
      <w:pPr>
        <w:spacing w:after="0"/>
        <w:ind w:left="720"/>
      </w:pPr>
      <w:r w:rsidRPr="00946263">
        <w:t>The cost of an asset acquired by a person shall be determined in accordance with the following rules.</w:t>
      </w:r>
    </w:p>
    <w:p w:rsidR="00946263" w:rsidRPr="00946263" w:rsidRDefault="00946263" w:rsidP="001E4642">
      <w:pPr>
        <w:spacing w:after="0"/>
        <w:ind w:left="720"/>
        <w:rPr>
          <w:b/>
          <w:bCs/>
        </w:rPr>
      </w:pPr>
      <w:r w:rsidRPr="00946263">
        <w:rPr>
          <w:b/>
          <w:bCs/>
        </w:rPr>
        <w:t>Purchase of an Asset [76(2)]</w:t>
      </w:r>
    </w:p>
    <w:p w:rsidR="00946263" w:rsidRPr="00946263" w:rsidRDefault="00946263" w:rsidP="001E4642">
      <w:pPr>
        <w:spacing w:after="0"/>
        <w:ind w:left="720"/>
      </w:pPr>
      <w:r w:rsidRPr="00946263">
        <w:t>Where a person purchases an asset, its cost of acquisition shall include the following amounts:</w:t>
      </w:r>
    </w:p>
    <w:p w:rsidR="00946263" w:rsidRPr="00946263" w:rsidRDefault="00946263" w:rsidP="001E4642">
      <w:pPr>
        <w:numPr>
          <w:ilvl w:val="0"/>
          <w:numId w:val="56"/>
        </w:numPr>
        <w:spacing w:after="0"/>
      </w:pPr>
      <w:r w:rsidRPr="00946263">
        <w:t>Consideration paid for the asset. The consideration may be in cash or in kind. Where the consideration is in kind, the fair market value of an asset given as consideration (on the date when the new asset is acquired) shall be taken as consideration for the new asset.</w:t>
      </w:r>
    </w:p>
    <w:p w:rsidR="00946263" w:rsidRPr="00946263" w:rsidRDefault="00946263" w:rsidP="001E4642">
      <w:pPr>
        <w:numPr>
          <w:ilvl w:val="0"/>
          <w:numId w:val="56"/>
        </w:numPr>
        <w:spacing w:after="0"/>
      </w:pPr>
      <w:r w:rsidRPr="00946263">
        <w:t>Expenses incurred on acquisition of an asset.</w:t>
      </w:r>
    </w:p>
    <w:p w:rsidR="00946263" w:rsidRPr="00946263" w:rsidRDefault="00946263" w:rsidP="001E4642">
      <w:pPr>
        <w:numPr>
          <w:ilvl w:val="0"/>
          <w:numId w:val="56"/>
        </w:numPr>
        <w:spacing w:after="0"/>
      </w:pPr>
      <w:r w:rsidRPr="00946263">
        <w:t>Expenses incurred for alteration or improvement of an asset.</w:t>
      </w:r>
    </w:p>
    <w:p w:rsidR="00946263" w:rsidRPr="00946263" w:rsidRDefault="00946263" w:rsidP="001E4642">
      <w:pPr>
        <w:numPr>
          <w:ilvl w:val="0"/>
          <w:numId w:val="56"/>
        </w:numPr>
        <w:spacing w:after="0"/>
      </w:pPr>
      <w:r w:rsidRPr="00946263">
        <w:t>Expenses incurred on disposal of an asset.</w:t>
      </w:r>
    </w:p>
    <w:p w:rsidR="00946263" w:rsidRPr="00946263" w:rsidRDefault="00946263" w:rsidP="001E4642">
      <w:pPr>
        <w:spacing w:after="0"/>
        <w:ind w:left="720"/>
      </w:pPr>
      <w:r w:rsidRPr="00946263">
        <w:rPr>
          <w:b/>
          <w:bCs/>
        </w:rPr>
        <w:t>Note:</w:t>
      </w:r>
      <w:r w:rsidRPr="00946263">
        <w:t xml:space="preserve"> Inclusion of 'disposal expenses' in cost is against the basic definition of the term 'cost' as these expenses are incurred at the time of disposal of an asset and not at the time of acquisition. However, it seems that in order to render the tax law compatible with International Accounting Standards, the law makers have included disposal expenses in the definition of 'cost of acquisition'. In this way, disposal expenses are allowed as a deduction while computing the gain or loss on disposal of an asset.</w:t>
      </w:r>
    </w:p>
    <w:p w:rsidR="00946263" w:rsidRPr="00946263" w:rsidRDefault="00946263" w:rsidP="001E4642">
      <w:pPr>
        <w:spacing w:after="0"/>
        <w:ind w:left="720"/>
        <w:rPr>
          <w:b/>
          <w:bCs/>
        </w:rPr>
      </w:pPr>
      <w:r w:rsidRPr="00946263">
        <w:rPr>
          <w:b/>
          <w:bCs/>
        </w:rPr>
        <w:t>Example: 10.1</w:t>
      </w:r>
    </w:p>
    <w:p w:rsidR="00946263" w:rsidRPr="00946263" w:rsidRDefault="00946263" w:rsidP="001E4642">
      <w:pPr>
        <w:spacing w:after="0"/>
        <w:ind w:left="720"/>
      </w:pPr>
      <w:r w:rsidRPr="00946263">
        <w:t>Usama Limited purchased a vehicle for Rs. 1,900,000 and incurred Rs. 100,000 on its registration, etc. After three (3) years, the company sold out the vehicle for Rs. 1,600,000. The total accumulated depreciation till the time of disposal (as per tax record) was Rs. 771,750. An amount of Rs. 50,000 was paid as commission on the disposal.</w:t>
      </w:r>
    </w:p>
    <w:p w:rsidR="00946263" w:rsidRPr="00946263" w:rsidRDefault="00946263" w:rsidP="001E4642">
      <w:pPr>
        <w:spacing w:after="0"/>
        <w:ind w:left="720"/>
      </w:pPr>
      <w:r w:rsidRPr="00946263">
        <w:rPr>
          <w:b/>
          <w:bCs/>
        </w:rPr>
        <w:t>Required:</w:t>
      </w:r>
      <w:r w:rsidRPr="00946263">
        <w:t xml:space="preserve"> Compute the gain / (loss) on disposal of the vehicle.</w:t>
      </w:r>
    </w:p>
    <w:p w:rsidR="00946263" w:rsidRPr="00946263" w:rsidRDefault="00946263" w:rsidP="001E4642">
      <w:pPr>
        <w:spacing w:after="0"/>
        <w:ind w:left="720"/>
        <w:rPr>
          <w:b/>
          <w:bCs/>
        </w:rPr>
      </w:pPr>
      <w:r w:rsidRPr="00946263">
        <w:rPr>
          <w:b/>
          <w:bCs/>
        </w:rPr>
        <w:t>Answer:</w:t>
      </w:r>
    </w:p>
    <w:p w:rsidR="00946263" w:rsidRPr="00946263" w:rsidRDefault="00946263" w:rsidP="001E4642">
      <w:pPr>
        <w:spacing w:after="0"/>
        <w:ind w:left="720"/>
      </w:pPr>
      <w:r w:rsidRPr="00946263">
        <w:rPr>
          <w:b/>
          <w:bCs/>
        </w:rPr>
        <w:t>Disposal Consideration:</w:t>
      </w:r>
      <w:r w:rsidRPr="00946263">
        <w:t xml:space="preserve"> Rs. 1,600,000</w:t>
      </w:r>
    </w:p>
    <w:p w:rsidR="00946263" w:rsidRPr="00946263" w:rsidRDefault="00946263" w:rsidP="001E4642">
      <w:pPr>
        <w:spacing w:after="0"/>
        <w:ind w:left="720"/>
      </w:pPr>
      <w:r w:rsidRPr="00946263">
        <w:rPr>
          <w:b/>
          <w:bCs/>
        </w:rPr>
        <w:t>Less: Written down value at the time of disposal</w:t>
      </w:r>
    </w:p>
    <w:p w:rsidR="00946263" w:rsidRPr="00946263" w:rsidRDefault="00946263" w:rsidP="001E4642">
      <w:pPr>
        <w:numPr>
          <w:ilvl w:val="0"/>
          <w:numId w:val="57"/>
        </w:numPr>
        <w:spacing w:after="0"/>
      </w:pPr>
      <w:r w:rsidRPr="00946263">
        <w:rPr>
          <w:b/>
          <w:bCs/>
        </w:rPr>
        <w:t>Cost:</w:t>
      </w:r>
    </w:p>
    <w:p w:rsidR="00946263" w:rsidRPr="00946263" w:rsidRDefault="00946263" w:rsidP="001E4642">
      <w:pPr>
        <w:numPr>
          <w:ilvl w:val="1"/>
          <w:numId w:val="57"/>
        </w:numPr>
        <w:spacing w:after="0"/>
      </w:pPr>
      <w:r w:rsidRPr="00946263">
        <w:t>Purchase Price: Rs. 1,900,000</w:t>
      </w:r>
    </w:p>
    <w:p w:rsidR="00946263" w:rsidRPr="00946263" w:rsidRDefault="00946263" w:rsidP="001E4642">
      <w:pPr>
        <w:numPr>
          <w:ilvl w:val="1"/>
          <w:numId w:val="57"/>
        </w:numPr>
        <w:spacing w:after="0"/>
      </w:pPr>
      <w:r w:rsidRPr="00946263">
        <w:t>Expenses on Registration: Rs. 100,000</w:t>
      </w:r>
    </w:p>
    <w:p w:rsidR="00946263" w:rsidRPr="00946263" w:rsidRDefault="00946263" w:rsidP="001E4642">
      <w:pPr>
        <w:numPr>
          <w:ilvl w:val="1"/>
          <w:numId w:val="57"/>
        </w:numPr>
        <w:spacing w:after="0"/>
      </w:pPr>
      <w:r w:rsidRPr="00946263">
        <w:t>Commission on Disposal: Rs. 50,000</w:t>
      </w:r>
    </w:p>
    <w:p w:rsidR="00946263" w:rsidRPr="00946263" w:rsidRDefault="00946263" w:rsidP="001E4642">
      <w:pPr>
        <w:numPr>
          <w:ilvl w:val="1"/>
          <w:numId w:val="57"/>
        </w:numPr>
        <w:spacing w:after="0"/>
      </w:pPr>
      <w:r w:rsidRPr="00946263">
        <w:rPr>
          <w:b/>
          <w:bCs/>
        </w:rPr>
        <w:lastRenderedPageBreak/>
        <w:t>Total:</w:t>
      </w:r>
      <w:r w:rsidRPr="00946263">
        <w:t xml:space="preserve"> Rs. 2,050,000</w:t>
      </w:r>
    </w:p>
    <w:p w:rsidR="00946263" w:rsidRPr="00946263" w:rsidRDefault="00946263" w:rsidP="001E4642">
      <w:pPr>
        <w:numPr>
          <w:ilvl w:val="0"/>
          <w:numId w:val="57"/>
        </w:numPr>
        <w:spacing w:after="0"/>
      </w:pPr>
      <w:r w:rsidRPr="00946263">
        <w:rPr>
          <w:b/>
          <w:bCs/>
        </w:rPr>
        <w:t>Less: Accumulated Depreciation:</w:t>
      </w:r>
      <w:r w:rsidRPr="00946263">
        <w:t xml:space="preserve"> Rs. (771,750)</w:t>
      </w:r>
    </w:p>
    <w:p w:rsidR="00946263" w:rsidRPr="00946263" w:rsidRDefault="00946263" w:rsidP="001E4642">
      <w:pPr>
        <w:numPr>
          <w:ilvl w:val="0"/>
          <w:numId w:val="57"/>
        </w:numPr>
        <w:spacing w:after="0"/>
      </w:pPr>
      <w:r w:rsidRPr="00946263">
        <w:rPr>
          <w:b/>
          <w:bCs/>
        </w:rPr>
        <w:t>Written Down Value:</w:t>
      </w:r>
      <w:r w:rsidRPr="00946263">
        <w:t xml:space="preserve"> Rs. (1,278,250)</w:t>
      </w:r>
    </w:p>
    <w:p w:rsidR="00946263" w:rsidRPr="00946263" w:rsidRDefault="00946263" w:rsidP="001E4642">
      <w:pPr>
        <w:spacing w:after="0"/>
        <w:ind w:left="720"/>
      </w:pPr>
      <w:r w:rsidRPr="00946263">
        <w:rPr>
          <w:b/>
          <w:bCs/>
        </w:rPr>
        <w:t>Gain on Disposal of Vehicle:</w:t>
      </w:r>
      <w:r w:rsidRPr="00946263">
        <w:t xml:space="preserve"> Rs. 321,750</w:t>
      </w:r>
    </w:p>
    <w:p w:rsidR="00E15531" w:rsidRPr="00E15531" w:rsidRDefault="00E15531" w:rsidP="001E4642">
      <w:pPr>
        <w:spacing w:after="0"/>
        <w:ind w:left="720"/>
      </w:pPr>
      <w:r w:rsidRPr="00E15531">
        <w:rPr>
          <w:b/>
          <w:bCs/>
        </w:rPr>
        <w:t>Personal Asset Treated as Business Asset [76(3)]</w:t>
      </w:r>
      <w:r w:rsidRPr="00E15531">
        <w:br/>
        <w:t>Where a personal asset is applied for business and treated as acquired by the business, then the fair market value at the time the asset is applied for business shall be taken as the cost of the asset to the business.</w:t>
      </w:r>
    </w:p>
    <w:p w:rsidR="00E15531" w:rsidRPr="00E15531" w:rsidRDefault="00E15531" w:rsidP="001E4642">
      <w:pPr>
        <w:spacing w:after="0"/>
        <w:ind w:left="720"/>
      </w:pPr>
      <w:r w:rsidRPr="00E15531">
        <w:rPr>
          <w:b/>
          <w:bCs/>
        </w:rPr>
        <w:t>Asset Produced or Constructed by a Person [76(4)]</w:t>
      </w:r>
      <w:r w:rsidRPr="00E15531">
        <w:br/>
        <w:t>Where a person has himself produced or constructed an asset, then the following amounts shall be included in the cost of such asset:</w:t>
      </w:r>
    </w:p>
    <w:p w:rsidR="00E15531" w:rsidRPr="00E15531" w:rsidRDefault="00E15531" w:rsidP="001E4642">
      <w:pPr>
        <w:numPr>
          <w:ilvl w:val="0"/>
          <w:numId w:val="58"/>
        </w:numPr>
        <w:spacing w:after="0"/>
      </w:pPr>
      <w:r w:rsidRPr="00E15531">
        <w:t>Total costs incurred in producing or constructing the asset.</w:t>
      </w:r>
    </w:p>
    <w:p w:rsidR="00E15531" w:rsidRPr="00E15531" w:rsidRDefault="00E15531" w:rsidP="001E4642">
      <w:pPr>
        <w:numPr>
          <w:ilvl w:val="0"/>
          <w:numId w:val="58"/>
        </w:numPr>
        <w:spacing w:after="0"/>
      </w:pPr>
      <w:r w:rsidRPr="00E15531">
        <w:t>Expenses incurred on bringing the asset in useable condition.</w:t>
      </w:r>
    </w:p>
    <w:p w:rsidR="00E15531" w:rsidRPr="00E15531" w:rsidRDefault="00E15531" w:rsidP="001E4642">
      <w:pPr>
        <w:numPr>
          <w:ilvl w:val="0"/>
          <w:numId w:val="58"/>
        </w:numPr>
        <w:spacing w:after="0"/>
      </w:pPr>
      <w:r w:rsidRPr="00E15531">
        <w:t>Expenses incurred for alteration or improvement of an asset.</w:t>
      </w:r>
    </w:p>
    <w:p w:rsidR="00E15531" w:rsidRPr="00E15531" w:rsidRDefault="00E15531" w:rsidP="001E4642">
      <w:pPr>
        <w:numPr>
          <w:ilvl w:val="0"/>
          <w:numId w:val="58"/>
        </w:numPr>
        <w:spacing w:after="0"/>
      </w:pPr>
      <w:r w:rsidRPr="00E15531">
        <w:t>Expenses incurred on disposal of an asset.</w:t>
      </w:r>
    </w:p>
    <w:p w:rsidR="00E15531" w:rsidRPr="00E15531" w:rsidRDefault="00E15531" w:rsidP="001E4642">
      <w:pPr>
        <w:spacing w:after="0"/>
        <w:ind w:left="720"/>
      </w:pPr>
      <w:r w:rsidRPr="00E15531">
        <w:rPr>
          <w:b/>
          <w:bCs/>
        </w:rPr>
        <w:t>Example: 10.2</w:t>
      </w:r>
      <w:r w:rsidRPr="00E15531">
        <w:br/>
        <w:t>Progressive Limited purchased a machine for Rs. 1,350,000. The company incurred the following expenses in respect of the machine:</w:t>
      </w:r>
    </w:p>
    <w:p w:rsidR="00E15531" w:rsidRPr="00E15531" w:rsidRDefault="00E15531" w:rsidP="001E4642">
      <w:pPr>
        <w:numPr>
          <w:ilvl w:val="0"/>
          <w:numId w:val="59"/>
        </w:numPr>
        <w:spacing w:after="0"/>
      </w:pPr>
      <w:r w:rsidRPr="00E15531">
        <w:t>Freight and other charges - Rs. 15,000</w:t>
      </w:r>
    </w:p>
    <w:p w:rsidR="00E15531" w:rsidRPr="00E15531" w:rsidRDefault="00E15531" w:rsidP="001E4642">
      <w:pPr>
        <w:numPr>
          <w:ilvl w:val="0"/>
          <w:numId w:val="59"/>
        </w:numPr>
        <w:spacing w:after="0"/>
      </w:pPr>
      <w:r w:rsidRPr="00E15531">
        <w:t>Loading and unloading charges - Rs. 2,000</w:t>
      </w:r>
    </w:p>
    <w:p w:rsidR="00E15531" w:rsidRPr="00E15531" w:rsidRDefault="00E15531" w:rsidP="001E4642">
      <w:pPr>
        <w:numPr>
          <w:ilvl w:val="0"/>
          <w:numId w:val="59"/>
        </w:numPr>
        <w:spacing w:after="0"/>
      </w:pPr>
      <w:r w:rsidRPr="00E15531">
        <w:t>Spares purchased for erection of the machine - Rs. 3,000</w:t>
      </w:r>
    </w:p>
    <w:p w:rsidR="00E15531" w:rsidRPr="00E15531" w:rsidRDefault="00E15531" w:rsidP="001E4642">
      <w:pPr>
        <w:numPr>
          <w:ilvl w:val="0"/>
          <w:numId w:val="59"/>
        </w:numPr>
        <w:spacing w:after="0"/>
      </w:pPr>
      <w:proofErr w:type="spellStart"/>
      <w:r w:rsidRPr="00E15531">
        <w:t>Labour</w:t>
      </w:r>
      <w:proofErr w:type="spellEnd"/>
      <w:r w:rsidRPr="00E15531">
        <w:t xml:space="preserve"> and other expenses connected with erection - Rs. 5,000</w:t>
      </w:r>
    </w:p>
    <w:p w:rsidR="00E15531" w:rsidRPr="00E15531" w:rsidRDefault="00E15531" w:rsidP="001E4642">
      <w:pPr>
        <w:numPr>
          <w:ilvl w:val="0"/>
          <w:numId w:val="59"/>
        </w:numPr>
        <w:spacing w:after="0"/>
      </w:pPr>
      <w:r w:rsidRPr="00E15531">
        <w:t>Wages paid to the worker during the month of erection of the machine - Rs. 5,000</w:t>
      </w:r>
    </w:p>
    <w:p w:rsidR="00E15531" w:rsidRPr="00E15531" w:rsidRDefault="00E15531" w:rsidP="001E4642">
      <w:pPr>
        <w:numPr>
          <w:ilvl w:val="0"/>
          <w:numId w:val="59"/>
        </w:numPr>
        <w:spacing w:after="0"/>
      </w:pPr>
      <w:r w:rsidRPr="00E15531">
        <w:t>Oil and lubricants during the month - Rs. 500</w:t>
      </w:r>
    </w:p>
    <w:p w:rsidR="00E15531" w:rsidRPr="00E15531" w:rsidRDefault="00E15531" w:rsidP="001E4642">
      <w:pPr>
        <w:spacing w:after="0"/>
        <w:ind w:left="720"/>
      </w:pPr>
      <w:r w:rsidRPr="00E15531">
        <w:rPr>
          <w:b/>
          <w:bCs/>
        </w:rPr>
        <w:t>Required:</w:t>
      </w:r>
      <w:r w:rsidRPr="00E15531">
        <w:t xml:space="preserve"> Compute the cost of the machine.</w:t>
      </w:r>
    </w:p>
    <w:p w:rsidR="00E15531" w:rsidRPr="00E15531" w:rsidRDefault="00E15531" w:rsidP="001E4642">
      <w:pPr>
        <w:spacing w:after="0"/>
        <w:ind w:left="720"/>
      </w:pPr>
      <w:r w:rsidRPr="00E15531">
        <w:rPr>
          <w:b/>
          <w:bCs/>
        </w:rPr>
        <w:t>Answer:</w:t>
      </w:r>
    </w:p>
    <w:p w:rsidR="00E15531" w:rsidRPr="00E15531" w:rsidRDefault="00E15531" w:rsidP="001E4642">
      <w:pPr>
        <w:spacing w:after="0"/>
        <w:ind w:left="720"/>
      </w:pPr>
      <w:r w:rsidRPr="00E15531">
        <w:rPr>
          <w:b/>
          <w:bCs/>
        </w:rPr>
        <w:t>Cost of the Machine</w:t>
      </w:r>
    </w:p>
    <w:tbl>
      <w:tblPr>
        <w:tblStyle w:val="TableGrid"/>
        <w:tblW w:w="0" w:type="auto"/>
        <w:tblLook w:val="04A0" w:firstRow="1" w:lastRow="0" w:firstColumn="1" w:lastColumn="0" w:noHBand="0" w:noVBand="1"/>
      </w:tblPr>
      <w:tblGrid>
        <w:gridCol w:w="6987"/>
        <w:gridCol w:w="1912"/>
      </w:tblGrid>
      <w:tr w:rsidR="00E15531" w:rsidRPr="00E15531" w:rsidTr="00CB6A98">
        <w:tc>
          <w:tcPr>
            <w:tcW w:w="0" w:type="auto"/>
            <w:hideMark/>
          </w:tcPr>
          <w:p w:rsidR="00E15531" w:rsidRPr="00E15531" w:rsidRDefault="00E15531" w:rsidP="001E4642">
            <w:pPr>
              <w:spacing w:line="278" w:lineRule="auto"/>
              <w:ind w:left="720"/>
              <w:rPr>
                <w:b/>
                <w:bCs/>
              </w:rPr>
            </w:pPr>
            <w:r w:rsidRPr="00E15531">
              <w:rPr>
                <w:b/>
                <w:bCs/>
              </w:rPr>
              <w:t>Particulars</w:t>
            </w:r>
          </w:p>
        </w:tc>
        <w:tc>
          <w:tcPr>
            <w:tcW w:w="0" w:type="auto"/>
            <w:hideMark/>
          </w:tcPr>
          <w:p w:rsidR="00E15531" w:rsidRPr="00E15531" w:rsidRDefault="00E15531" w:rsidP="001E4642">
            <w:pPr>
              <w:spacing w:line="278" w:lineRule="auto"/>
              <w:ind w:left="720"/>
              <w:rPr>
                <w:b/>
                <w:bCs/>
              </w:rPr>
            </w:pPr>
            <w:r w:rsidRPr="00E15531">
              <w:rPr>
                <w:b/>
                <w:bCs/>
              </w:rPr>
              <w:t>Rs.</w:t>
            </w:r>
          </w:p>
        </w:tc>
      </w:tr>
      <w:tr w:rsidR="00E15531" w:rsidRPr="00E15531" w:rsidTr="00CB6A98">
        <w:tc>
          <w:tcPr>
            <w:tcW w:w="0" w:type="auto"/>
            <w:hideMark/>
          </w:tcPr>
          <w:p w:rsidR="00E15531" w:rsidRPr="00E15531" w:rsidRDefault="00E15531" w:rsidP="001E4642">
            <w:pPr>
              <w:spacing w:line="278" w:lineRule="auto"/>
              <w:ind w:left="720"/>
            </w:pPr>
            <w:r w:rsidRPr="00E15531">
              <w:t>Purchase Price</w:t>
            </w:r>
          </w:p>
        </w:tc>
        <w:tc>
          <w:tcPr>
            <w:tcW w:w="0" w:type="auto"/>
            <w:hideMark/>
          </w:tcPr>
          <w:p w:rsidR="00E15531" w:rsidRPr="00E15531" w:rsidRDefault="00E15531" w:rsidP="001E4642">
            <w:pPr>
              <w:spacing w:line="278" w:lineRule="auto"/>
              <w:ind w:left="720"/>
            </w:pPr>
            <w:r w:rsidRPr="00E15531">
              <w:t>1,350,000</w:t>
            </w:r>
          </w:p>
        </w:tc>
      </w:tr>
      <w:tr w:rsidR="00E15531" w:rsidRPr="00E15531" w:rsidTr="00CB6A98">
        <w:tc>
          <w:tcPr>
            <w:tcW w:w="0" w:type="auto"/>
            <w:hideMark/>
          </w:tcPr>
          <w:p w:rsidR="00E15531" w:rsidRPr="00E15531" w:rsidRDefault="00E15531" w:rsidP="001E4642">
            <w:pPr>
              <w:spacing w:line="278" w:lineRule="auto"/>
              <w:ind w:left="720"/>
            </w:pPr>
            <w:r w:rsidRPr="00E15531">
              <w:rPr>
                <w:b/>
                <w:bCs/>
              </w:rPr>
              <w:t>Add: Expenses on bringing the machine in useable condition:</w:t>
            </w:r>
          </w:p>
        </w:tc>
        <w:tc>
          <w:tcPr>
            <w:tcW w:w="0" w:type="auto"/>
            <w:hideMark/>
          </w:tcPr>
          <w:p w:rsidR="00E15531" w:rsidRPr="00E15531" w:rsidRDefault="00E15531" w:rsidP="001E4642">
            <w:pPr>
              <w:spacing w:line="278" w:lineRule="auto"/>
              <w:ind w:left="720"/>
            </w:pPr>
          </w:p>
        </w:tc>
      </w:tr>
      <w:tr w:rsidR="00E15531" w:rsidRPr="00E15531" w:rsidTr="00CB6A98">
        <w:tc>
          <w:tcPr>
            <w:tcW w:w="0" w:type="auto"/>
            <w:hideMark/>
          </w:tcPr>
          <w:p w:rsidR="00E15531" w:rsidRPr="00E15531" w:rsidRDefault="00E15531" w:rsidP="001E4642">
            <w:pPr>
              <w:spacing w:line="278" w:lineRule="auto"/>
              <w:ind w:left="720"/>
            </w:pPr>
            <w:r w:rsidRPr="00E15531">
              <w:t>Freight and other charges</w:t>
            </w:r>
          </w:p>
        </w:tc>
        <w:tc>
          <w:tcPr>
            <w:tcW w:w="0" w:type="auto"/>
            <w:hideMark/>
          </w:tcPr>
          <w:p w:rsidR="00E15531" w:rsidRPr="00E15531" w:rsidRDefault="00E15531" w:rsidP="001E4642">
            <w:pPr>
              <w:spacing w:line="278" w:lineRule="auto"/>
              <w:ind w:left="720"/>
            </w:pPr>
            <w:r w:rsidRPr="00E15531">
              <w:t>15,000</w:t>
            </w:r>
          </w:p>
        </w:tc>
      </w:tr>
      <w:tr w:rsidR="00E15531" w:rsidRPr="00E15531" w:rsidTr="00CB6A98">
        <w:tc>
          <w:tcPr>
            <w:tcW w:w="0" w:type="auto"/>
            <w:hideMark/>
          </w:tcPr>
          <w:p w:rsidR="00E15531" w:rsidRPr="00E15531" w:rsidRDefault="00E15531" w:rsidP="001E4642">
            <w:pPr>
              <w:spacing w:line="278" w:lineRule="auto"/>
              <w:ind w:left="720"/>
            </w:pPr>
            <w:r w:rsidRPr="00E15531">
              <w:t>Loading and unloading</w:t>
            </w:r>
          </w:p>
        </w:tc>
        <w:tc>
          <w:tcPr>
            <w:tcW w:w="0" w:type="auto"/>
            <w:hideMark/>
          </w:tcPr>
          <w:p w:rsidR="00E15531" w:rsidRPr="00E15531" w:rsidRDefault="00E15531" w:rsidP="001E4642">
            <w:pPr>
              <w:spacing w:line="278" w:lineRule="auto"/>
              <w:ind w:left="720"/>
            </w:pPr>
            <w:r w:rsidRPr="00E15531">
              <w:t>2,000</w:t>
            </w:r>
          </w:p>
        </w:tc>
      </w:tr>
      <w:tr w:rsidR="00E15531" w:rsidRPr="00E15531" w:rsidTr="00CB6A98">
        <w:tc>
          <w:tcPr>
            <w:tcW w:w="0" w:type="auto"/>
            <w:hideMark/>
          </w:tcPr>
          <w:p w:rsidR="00E15531" w:rsidRPr="00E15531" w:rsidRDefault="00E15531" w:rsidP="001E4642">
            <w:pPr>
              <w:spacing w:line="278" w:lineRule="auto"/>
              <w:ind w:left="720"/>
            </w:pPr>
            <w:r w:rsidRPr="00E15531">
              <w:t>Spares</w:t>
            </w:r>
          </w:p>
        </w:tc>
        <w:tc>
          <w:tcPr>
            <w:tcW w:w="0" w:type="auto"/>
            <w:hideMark/>
          </w:tcPr>
          <w:p w:rsidR="00E15531" w:rsidRPr="00E15531" w:rsidRDefault="00E15531" w:rsidP="001E4642">
            <w:pPr>
              <w:spacing w:line="278" w:lineRule="auto"/>
              <w:ind w:left="720"/>
            </w:pPr>
            <w:r w:rsidRPr="00E15531">
              <w:t>3,000</w:t>
            </w:r>
          </w:p>
        </w:tc>
      </w:tr>
      <w:tr w:rsidR="00E15531" w:rsidRPr="00E15531" w:rsidTr="00CB6A98">
        <w:tc>
          <w:tcPr>
            <w:tcW w:w="0" w:type="auto"/>
            <w:hideMark/>
          </w:tcPr>
          <w:p w:rsidR="00E15531" w:rsidRPr="00E15531" w:rsidRDefault="00E15531" w:rsidP="001E4642">
            <w:pPr>
              <w:spacing w:line="278" w:lineRule="auto"/>
              <w:ind w:left="720"/>
            </w:pPr>
            <w:proofErr w:type="spellStart"/>
            <w:r w:rsidRPr="00E15531">
              <w:t>Labour</w:t>
            </w:r>
            <w:proofErr w:type="spellEnd"/>
            <w:r w:rsidRPr="00E15531">
              <w:t xml:space="preserve"> charges</w:t>
            </w:r>
          </w:p>
        </w:tc>
        <w:tc>
          <w:tcPr>
            <w:tcW w:w="0" w:type="auto"/>
            <w:hideMark/>
          </w:tcPr>
          <w:p w:rsidR="00E15531" w:rsidRPr="00E15531" w:rsidRDefault="00E15531" w:rsidP="001E4642">
            <w:pPr>
              <w:spacing w:line="278" w:lineRule="auto"/>
              <w:ind w:left="720"/>
            </w:pPr>
            <w:r w:rsidRPr="00E15531">
              <w:t>5,000</w:t>
            </w:r>
          </w:p>
        </w:tc>
      </w:tr>
      <w:tr w:rsidR="00E15531" w:rsidRPr="00E15531" w:rsidTr="00CB6A98">
        <w:tc>
          <w:tcPr>
            <w:tcW w:w="0" w:type="auto"/>
            <w:hideMark/>
          </w:tcPr>
          <w:p w:rsidR="00E15531" w:rsidRPr="00E15531" w:rsidRDefault="00E15531" w:rsidP="001E4642">
            <w:pPr>
              <w:spacing w:line="278" w:lineRule="auto"/>
              <w:ind w:left="720"/>
            </w:pPr>
            <w:r w:rsidRPr="00E15531">
              <w:rPr>
                <w:b/>
                <w:bCs/>
              </w:rPr>
              <w:t>Total Cost of the Machine</w:t>
            </w:r>
          </w:p>
        </w:tc>
        <w:tc>
          <w:tcPr>
            <w:tcW w:w="0" w:type="auto"/>
            <w:hideMark/>
          </w:tcPr>
          <w:p w:rsidR="00E15531" w:rsidRPr="00E15531" w:rsidRDefault="00E15531" w:rsidP="001E4642">
            <w:pPr>
              <w:spacing w:line="278" w:lineRule="auto"/>
              <w:ind w:left="720"/>
            </w:pPr>
            <w:r w:rsidRPr="00E15531">
              <w:rPr>
                <w:b/>
                <w:bCs/>
              </w:rPr>
              <w:t>1,375,000</w:t>
            </w:r>
          </w:p>
        </w:tc>
      </w:tr>
    </w:tbl>
    <w:p w:rsidR="00E15531" w:rsidRPr="00E15531" w:rsidRDefault="00E15531" w:rsidP="001E4642">
      <w:pPr>
        <w:spacing w:after="0"/>
        <w:ind w:left="720"/>
      </w:pPr>
      <w:r w:rsidRPr="00E15531">
        <w:rPr>
          <w:b/>
          <w:bCs/>
        </w:rPr>
        <w:t>Note:</w:t>
      </w:r>
      <w:r w:rsidRPr="00E15531">
        <w:t xml:space="preserve"> Expenses incurred after the erection of the machine (e.g., wages to workers and oils &amp; lubricants) are ignored while computing the cost of an asset.</w:t>
      </w:r>
    </w:p>
    <w:p w:rsidR="00E15531" w:rsidRPr="00E15531" w:rsidRDefault="00E15531" w:rsidP="001E4642">
      <w:pPr>
        <w:spacing w:after="0"/>
        <w:ind w:left="720"/>
      </w:pPr>
      <w:r w:rsidRPr="00E15531">
        <w:rPr>
          <w:b/>
          <w:bCs/>
        </w:rPr>
        <w:lastRenderedPageBreak/>
        <w:t>Asset Acquired with a Foreign Currency Loan [76(5) &amp; (6)]</w:t>
      </w:r>
      <w:r w:rsidRPr="00E15531">
        <w:br/>
        <w:t>Where an asset is acquired with a loan in foreign currency and exchange rate fluctuation increases or decreases the liability of the person in Pak rupees, then any increase or decrease in the liability, before full and final repayment of the loan, shall also be added to or deducted from the cost of the asset.</w:t>
      </w:r>
    </w:p>
    <w:p w:rsidR="00E15531" w:rsidRPr="00E15531" w:rsidRDefault="00E15531" w:rsidP="001E4642">
      <w:pPr>
        <w:spacing w:after="0"/>
        <w:ind w:left="720"/>
      </w:pPr>
      <w:r w:rsidRPr="00E15531">
        <w:rPr>
          <w:b/>
          <w:bCs/>
        </w:rPr>
        <w:t>Notes:</w:t>
      </w:r>
    </w:p>
    <w:p w:rsidR="00E15531" w:rsidRPr="00E15531" w:rsidRDefault="00E15531" w:rsidP="001E4642">
      <w:pPr>
        <w:numPr>
          <w:ilvl w:val="0"/>
          <w:numId w:val="60"/>
        </w:numPr>
        <w:spacing w:after="0"/>
      </w:pPr>
      <w:r w:rsidRPr="00E15531">
        <w:t>For the purpose of depreciation, the difference on account of foreign currency fluctuation, if any, shall be taken into account in the year of occurrence.</w:t>
      </w:r>
    </w:p>
    <w:p w:rsidR="00016CFF" w:rsidRPr="00016CFF" w:rsidRDefault="00016CFF" w:rsidP="001E4642">
      <w:pPr>
        <w:numPr>
          <w:ilvl w:val="0"/>
          <w:numId w:val="61"/>
        </w:numPr>
        <w:spacing w:after="0"/>
      </w:pPr>
      <w:r w:rsidRPr="00016CFF">
        <w:t>The terms and conditions of any hedging agreement shall be considered in determining whether the exchange rate fluctuation has any effect on the increase or decrease in a person’s liability. [7(6)].</w:t>
      </w:r>
    </w:p>
    <w:p w:rsidR="00016CFF" w:rsidRPr="00016CFF" w:rsidRDefault="00016CFF" w:rsidP="001E4642">
      <w:pPr>
        <w:numPr>
          <w:ilvl w:val="0"/>
          <w:numId w:val="61"/>
        </w:numPr>
        <w:spacing w:after="0"/>
      </w:pPr>
      <w:r w:rsidRPr="00016CFF">
        <w:t>Where an asset is acquired against a foreign currency loan and, as a result of hedging agreement, there is no change in the liability of the person in local currency, then there will be no change in the cost of the asset.</w:t>
      </w:r>
    </w:p>
    <w:p w:rsidR="00016CFF" w:rsidRPr="00016CFF" w:rsidRDefault="00016CFF" w:rsidP="001E4642">
      <w:pPr>
        <w:spacing w:after="0"/>
        <w:ind w:left="720"/>
      </w:pPr>
      <w:r w:rsidRPr="00016CFF">
        <w:rPr>
          <w:b/>
          <w:bCs/>
        </w:rPr>
        <w:t>Example: 10.3</w:t>
      </w:r>
      <w:r w:rsidRPr="00016CFF">
        <w:br/>
      </w:r>
      <w:proofErr w:type="spellStart"/>
      <w:r w:rsidRPr="00016CFF">
        <w:t>Lalazar</w:t>
      </w:r>
      <w:proofErr w:type="spellEnd"/>
      <w:r w:rsidRPr="00016CFF">
        <w:t xml:space="preserve"> Limited acquired a foreign currency loan amounting to US$ 40,000 in the beginning of the year 20x1. The loan was repayable in eight (8) half-yearly installments of US$ 5,000. The loan was utilized for import of a plant valuing equal to the amount of the loan. At the time of obtaining the loan and importing the plant, one US Dollar was equal to Rs. 100. The company incurred the following expenses in connection with the plant:</w:t>
      </w:r>
    </w:p>
    <w:p w:rsidR="00016CFF" w:rsidRPr="00016CFF" w:rsidRDefault="00016CFF" w:rsidP="001E4642">
      <w:pPr>
        <w:numPr>
          <w:ilvl w:val="0"/>
          <w:numId w:val="62"/>
        </w:numPr>
        <w:spacing w:after="0"/>
      </w:pPr>
      <w:r w:rsidRPr="00016CFF">
        <w:t>Insurance and sea freight: Rs. 20,000</w:t>
      </w:r>
    </w:p>
    <w:p w:rsidR="00016CFF" w:rsidRPr="00016CFF" w:rsidRDefault="00016CFF" w:rsidP="001E4642">
      <w:pPr>
        <w:numPr>
          <w:ilvl w:val="0"/>
          <w:numId w:val="62"/>
        </w:numPr>
        <w:spacing w:after="0"/>
      </w:pPr>
      <w:r w:rsidRPr="00016CFF">
        <w:t>Port expenses: Rs. 5,000</w:t>
      </w:r>
    </w:p>
    <w:p w:rsidR="00016CFF" w:rsidRPr="00016CFF" w:rsidRDefault="00016CFF" w:rsidP="001E4642">
      <w:pPr>
        <w:numPr>
          <w:ilvl w:val="0"/>
          <w:numId w:val="62"/>
        </w:numPr>
        <w:spacing w:after="0"/>
      </w:pPr>
      <w:r w:rsidRPr="00016CFF">
        <w:t>Customs duty and excise duty on import: Rs. 55,000</w:t>
      </w:r>
    </w:p>
    <w:p w:rsidR="00016CFF" w:rsidRPr="00016CFF" w:rsidRDefault="00016CFF" w:rsidP="001E4642">
      <w:pPr>
        <w:numPr>
          <w:ilvl w:val="0"/>
          <w:numId w:val="62"/>
        </w:numPr>
        <w:spacing w:after="0"/>
      </w:pPr>
      <w:r w:rsidRPr="00016CFF">
        <w:t>Inland freight and octroi charges: Rs. 10,000</w:t>
      </w:r>
    </w:p>
    <w:p w:rsidR="00016CFF" w:rsidRPr="00016CFF" w:rsidRDefault="00016CFF" w:rsidP="001E4642">
      <w:pPr>
        <w:numPr>
          <w:ilvl w:val="0"/>
          <w:numId w:val="62"/>
        </w:numPr>
        <w:spacing w:after="0"/>
      </w:pPr>
      <w:r w:rsidRPr="00016CFF">
        <w:t>Expenses on installation of plant: Rs. 10,000</w:t>
      </w:r>
    </w:p>
    <w:p w:rsidR="00016CFF" w:rsidRPr="00016CFF" w:rsidRDefault="00016CFF" w:rsidP="001E4642">
      <w:pPr>
        <w:spacing w:after="0"/>
        <w:ind w:left="720"/>
      </w:pPr>
      <w:r w:rsidRPr="00016CFF">
        <w:t>After payment of four installments, the exchange rate fluctuated, and the next two installments were paid @ Rs. 105 and Rs. 110, respectively, per one US$.</w:t>
      </w:r>
    </w:p>
    <w:p w:rsidR="00016CFF" w:rsidRPr="00016CFF" w:rsidRDefault="00016CFF" w:rsidP="001E4642">
      <w:pPr>
        <w:spacing w:after="0"/>
        <w:ind w:left="720"/>
      </w:pPr>
      <w:r w:rsidRPr="00016CFF">
        <w:rPr>
          <w:b/>
          <w:bCs/>
        </w:rPr>
        <w:t>Required:</w:t>
      </w:r>
      <w:r w:rsidRPr="00016CFF">
        <w:t xml:space="preserve"> Compute the cost of the plant prior to and after the change in exchange rate (i.e., in year 20x1 and 20x3 respectively). Also, compute the depreciation for the years 20x1, 20x2, and 20x3 assuming that the depreciation is charged @ 15% on WDV (Ignore the 'initial allowance' u/s 23).</w:t>
      </w:r>
    </w:p>
    <w:p w:rsidR="00016CFF" w:rsidRPr="00016CFF" w:rsidRDefault="00016CFF" w:rsidP="001E4642">
      <w:pPr>
        <w:spacing w:after="0"/>
        <w:ind w:left="720"/>
      </w:pPr>
      <w:r w:rsidRPr="00016CFF">
        <w:rPr>
          <w:b/>
          <w:bCs/>
        </w:rPr>
        <w:t>Answer:</w:t>
      </w:r>
    </w:p>
    <w:p w:rsidR="00016CFF" w:rsidRPr="00016CFF" w:rsidRDefault="00016CFF" w:rsidP="001E4642">
      <w:pPr>
        <w:spacing w:after="0"/>
        <w:ind w:left="720"/>
      </w:pPr>
      <w:r w:rsidRPr="00016CFF">
        <w:rPr>
          <w:b/>
          <w:bCs/>
        </w:rPr>
        <w:t>Cost of plant prior to change (i.e., in year 20x1)</w:t>
      </w:r>
    </w:p>
    <w:p w:rsidR="00016CFF" w:rsidRPr="00016CFF" w:rsidRDefault="00016CFF" w:rsidP="001E4642">
      <w:pPr>
        <w:numPr>
          <w:ilvl w:val="0"/>
          <w:numId w:val="63"/>
        </w:numPr>
        <w:spacing w:after="0"/>
      </w:pPr>
      <w:r w:rsidRPr="00016CFF">
        <w:t>Purchase price (US $ 40,000 @ Rs. 100) = Rs. 4,000,000</w:t>
      </w:r>
    </w:p>
    <w:p w:rsidR="00016CFF" w:rsidRPr="00016CFF" w:rsidRDefault="00016CFF" w:rsidP="001E4642">
      <w:pPr>
        <w:spacing w:after="0"/>
        <w:ind w:left="720"/>
      </w:pPr>
      <w:r w:rsidRPr="00016CFF">
        <w:rPr>
          <w:b/>
          <w:bCs/>
        </w:rPr>
        <w:t>Add: Other Costs:</w:t>
      </w:r>
    </w:p>
    <w:p w:rsidR="00016CFF" w:rsidRPr="00016CFF" w:rsidRDefault="00016CFF" w:rsidP="001E4642">
      <w:pPr>
        <w:numPr>
          <w:ilvl w:val="0"/>
          <w:numId w:val="64"/>
        </w:numPr>
        <w:spacing w:after="0"/>
      </w:pPr>
      <w:r w:rsidRPr="00016CFF">
        <w:t>Insurance and sea freight = Rs. 20,000</w:t>
      </w:r>
    </w:p>
    <w:p w:rsidR="00016CFF" w:rsidRPr="00016CFF" w:rsidRDefault="00016CFF" w:rsidP="001E4642">
      <w:pPr>
        <w:numPr>
          <w:ilvl w:val="0"/>
          <w:numId w:val="64"/>
        </w:numPr>
        <w:spacing w:after="0"/>
      </w:pPr>
      <w:r w:rsidRPr="00016CFF">
        <w:t>Port expenses = Rs. 5,000</w:t>
      </w:r>
    </w:p>
    <w:p w:rsidR="00016CFF" w:rsidRPr="00016CFF" w:rsidRDefault="00016CFF" w:rsidP="001E4642">
      <w:pPr>
        <w:numPr>
          <w:ilvl w:val="0"/>
          <w:numId w:val="64"/>
        </w:numPr>
        <w:spacing w:after="0"/>
      </w:pPr>
      <w:r w:rsidRPr="00016CFF">
        <w:lastRenderedPageBreak/>
        <w:t>Customs duty and excise duty = Rs. 55,000</w:t>
      </w:r>
    </w:p>
    <w:p w:rsidR="00016CFF" w:rsidRPr="00016CFF" w:rsidRDefault="00016CFF" w:rsidP="001E4642">
      <w:pPr>
        <w:numPr>
          <w:ilvl w:val="0"/>
          <w:numId w:val="64"/>
        </w:numPr>
        <w:spacing w:after="0"/>
      </w:pPr>
      <w:r w:rsidRPr="00016CFF">
        <w:t>Inland freight and octroi = Rs. 10,000</w:t>
      </w:r>
    </w:p>
    <w:p w:rsidR="00016CFF" w:rsidRPr="00016CFF" w:rsidRDefault="00016CFF" w:rsidP="001E4642">
      <w:pPr>
        <w:numPr>
          <w:ilvl w:val="0"/>
          <w:numId w:val="64"/>
        </w:numPr>
        <w:spacing w:after="0"/>
      </w:pPr>
      <w:r w:rsidRPr="00016CFF">
        <w:t>Installation expenses = Rs. 10,000</w:t>
      </w:r>
    </w:p>
    <w:p w:rsidR="00016CFF" w:rsidRPr="00016CFF" w:rsidRDefault="00016CFF" w:rsidP="001E4642">
      <w:pPr>
        <w:numPr>
          <w:ilvl w:val="0"/>
          <w:numId w:val="64"/>
        </w:numPr>
        <w:spacing w:after="0"/>
      </w:pPr>
      <w:r w:rsidRPr="00016CFF">
        <w:rPr>
          <w:b/>
          <w:bCs/>
        </w:rPr>
        <w:t>Total Cost</w:t>
      </w:r>
      <w:r w:rsidRPr="00016CFF">
        <w:t xml:space="preserve"> = Rs. 4,100,000</w:t>
      </w:r>
    </w:p>
    <w:p w:rsidR="00016CFF" w:rsidRPr="00016CFF" w:rsidRDefault="00016CFF" w:rsidP="001E4642">
      <w:pPr>
        <w:spacing w:after="0"/>
        <w:ind w:left="720"/>
      </w:pPr>
      <w:r w:rsidRPr="00016CFF">
        <w:rPr>
          <w:b/>
          <w:bCs/>
        </w:rPr>
        <w:t>Cost of Plant after Change (i.e., in year 20x3)</w:t>
      </w:r>
    </w:p>
    <w:p w:rsidR="00016CFF" w:rsidRPr="00016CFF" w:rsidRDefault="00016CFF" w:rsidP="001E4642">
      <w:pPr>
        <w:numPr>
          <w:ilvl w:val="0"/>
          <w:numId w:val="65"/>
        </w:numPr>
        <w:spacing w:after="0"/>
      </w:pPr>
      <w:r w:rsidRPr="00016CFF">
        <w:t>Total cost prior to change (as above) = Rs. 4,100,000</w:t>
      </w:r>
    </w:p>
    <w:p w:rsidR="00016CFF" w:rsidRPr="00016CFF" w:rsidRDefault="00016CFF" w:rsidP="001E4642">
      <w:pPr>
        <w:numPr>
          <w:ilvl w:val="0"/>
          <w:numId w:val="65"/>
        </w:numPr>
        <w:spacing w:after="0"/>
      </w:pPr>
      <w:r w:rsidRPr="00016CFF">
        <w:rPr>
          <w:b/>
          <w:bCs/>
        </w:rPr>
        <w:t>Add: Increase in liability due to the change in exchange rate [N-1]</w:t>
      </w:r>
    </w:p>
    <w:p w:rsidR="00016CFF" w:rsidRPr="00016CFF" w:rsidRDefault="00016CFF" w:rsidP="001E4642">
      <w:pPr>
        <w:numPr>
          <w:ilvl w:val="1"/>
          <w:numId w:val="65"/>
        </w:numPr>
        <w:spacing w:after="0"/>
      </w:pPr>
      <w:r w:rsidRPr="00016CFF">
        <w:t>Increase in 5th installment $5,000 × Rs. 5 (i.e., Rs. 105 – Rs. 100) = Rs. 25,000</w:t>
      </w:r>
    </w:p>
    <w:p w:rsidR="00016CFF" w:rsidRPr="00016CFF" w:rsidRDefault="00016CFF" w:rsidP="001E4642">
      <w:pPr>
        <w:numPr>
          <w:ilvl w:val="1"/>
          <w:numId w:val="65"/>
        </w:numPr>
        <w:spacing w:after="0"/>
      </w:pPr>
      <w:r w:rsidRPr="00016CFF">
        <w:t>Increase in 6th installment $5,000 × Rs. 10 (i.e., Rs. 110 – Rs. 100) = Rs. 50,000</w:t>
      </w:r>
    </w:p>
    <w:p w:rsidR="00016CFF" w:rsidRPr="00016CFF" w:rsidRDefault="00016CFF" w:rsidP="001E4642">
      <w:pPr>
        <w:numPr>
          <w:ilvl w:val="1"/>
          <w:numId w:val="65"/>
        </w:numPr>
        <w:spacing w:after="0"/>
      </w:pPr>
      <w:r w:rsidRPr="00016CFF">
        <w:rPr>
          <w:b/>
          <w:bCs/>
        </w:rPr>
        <w:t>Total increase in liability</w:t>
      </w:r>
      <w:r w:rsidRPr="00016CFF">
        <w:t xml:space="preserve"> = Rs. 75,000</w:t>
      </w:r>
    </w:p>
    <w:p w:rsidR="00016CFF" w:rsidRPr="00016CFF" w:rsidRDefault="00016CFF" w:rsidP="001E4642">
      <w:pPr>
        <w:numPr>
          <w:ilvl w:val="0"/>
          <w:numId w:val="65"/>
        </w:numPr>
        <w:spacing w:after="0"/>
      </w:pPr>
      <w:r w:rsidRPr="00016CFF">
        <w:rPr>
          <w:b/>
          <w:bCs/>
        </w:rPr>
        <w:t>Total cost after change</w:t>
      </w:r>
      <w:r w:rsidRPr="00016CFF">
        <w:t xml:space="preserve"> = Rs. 4,175,000</w:t>
      </w:r>
    </w:p>
    <w:p w:rsidR="00253D1B" w:rsidRPr="00253D1B" w:rsidRDefault="00253D1B" w:rsidP="001E4642">
      <w:pPr>
        <w:spacing w:after="0"/>
      </w:pPr>
      <w:r w:rsidRPr="00253D1B">
        <w:br/>
      </w:r>
      <w:r w:rsidRPr="00253D1B">
        <w:rPr>
          <w:b/>
          <w:bCs/>
        </w:rPr>
        <w:t>Income Tax – Assets &amp; Depreciation</w:t>
      </w:r>
    </w:p>
    <w:p w:rsidR="00253D1B" w:rsidRPr="00253D1B" w:rsidRDefault="00253D1B" w:rsidP="001E4642">
      <w:pPr>
        <w:spacing w:after="0"/>
        <w:ind w:left="720"/>
        <w:rPr>
          <w:b/>
          <w:bCs/>
        </w:rPr>
      </w:pPr>
      <w:r w:rsidRPr="00253D1B">
        <w:rPr>
          <w:b/>
          <w:bCs/>
        </w:rPr>
        <w:t>Depreciation for the Year:</w:t>
      </w:r>
    </w:p>
    <w:p w:rsidR="00253D1B" w:rsidRPr="00253D1B" w:rsidRDefault="00253D1B" w:rsidP="001E4642">
      <w:pPr>
        <w:spacing w:after="0"/>
        <w:ind w:left="720"/>
        <w:rPr>
          <w:b/>
          <w:bCs/>
        </w:rPr>
      </w:pPr>
      <w:r w:rsidRPr="00253D1B">
        <w:rPr>
          <w:b/>
          <w:bCs/>
        </w:rPr>
        <w:t>Year 20X1</w:t>
      </w:r>
    </w:p>
    <w:p w:rsidR="00253D1B" w:rsidRPr="00253D1B" w:rsidRDefault="00253D1B" w:rsidP="001E4642">
      <w:pPr>
        <w:spacing w:after="0"/>
        <w:ind w:left="720"/>
      </w:pPr>
      <w:r w:rsidRPr="00253D1B">
        <w:rPr>
          <w:b/>
          <w:bCs/>
        </w:rPr>
        <w:t>Total cost of plant:</w:t>
      </w:r>
      <w:r w:rsidRPr="00253D1B">
        <w:t xml:space="preserve"> Rs. 4,100,000</w:t>
      </w:r>
      <w:r w:rsidRPr="00253D1B">
        <w:br/>
      </w:r>
      <w:r w:rsidRPr="00253D1B">
        <w:rPr>
          <w:b/>
          <w:bCs/>
        </w:rPr>
        <w:t>Depreciation (Rs. 4,100,000 × 15%):</w:t>
      </w:r>
      <w:r w:rsidRPr="00253D1B">
        <w:t xml:space="preserve"> Rs. 615,000</w:t>
      </w:r>
    </w:p>
    <w:p w:rsidR="00253D1B" w:rsidRPr="00253D1B" w:rsidRDefault="00253D1B" w:rsidP="001E4642">
      <w:pPr>
        <w:spacing w:after="0"/>
        <w:ind w:left="720"/>
        <w:rPr>
          <w:b/>
          <w:bCs/>
        </w:rPr>
      </w:pPr>
      <w:r w:rsidRPr="00253D1B">
        <w:rPr>
          <w:b/>
          <w:bCs/>
        </w:rPr>
        <w:t>Year 20X2</w:t>
      </w:r>
    </w:p>
    <w:p w:rsidR="00253D1B" w:rsidRPr="00253D1B" w:rsidRDefault="00253D1B" w:rsidP="001E4642">
      <w:pPr>
        <w:spacing w:after="0"/>
        <w:ind w:left="720"/>
      </w:pPr>
      <w:r w:rsidRPr="00253D1B">
        <w:rPr>
          <w:b/>
          <w:bCs/>
        </w:rPr>
        <w:t>Total cost:</w:t>
      </w:r>
      <w:r w:rsidRPr="00253D1B">
        <w:t xml:space="preserve"> Rs. 4,100,000</w:t>
      </w:r>
      <w:r w:rsidRPr="00253D1B">
        <w:br/>
      </w:r>
      <w:r w:rsidRPr="00253D1B">
        <w:rPr>
          <w:b/>
          <w:bCs/>
        </w:rPr>
        <w:t>Less Depreciation for Year 20X1:</w:t>
      </w:r>
      <w:r w:rsidRPr="00253D1B">
        <w:t xml:space="preserve"> Rs. 615,000</w:t>
      </w:r>
      <w:r w:rsidRPr="00253D1B">
        <w:br/>
      </w:r>
      <w:r w:rsidRPr="00253D1B">
        <w:rPr>
          <w:b/>
          <w:bCs/>
        </w:rPr>
        <w:t>Written down value:</w:t>
      </w:r>
      <w:r w:rsidRPr="00253D1B">
        <w:t xml:space="preserve"> Rs. 3,485,000</w:t>
      </w:r>
      <w:r w:rsidRPr="00253D1B">
        <w:br/>
      </w:r>
      <w:r w:rsidRPr="00253D1B">
        <w:rPr>
          <w:b/>
          <w:bCs/>
        </w:rPr>
        <w:t>Depreciation (Rs. 3,485,000 × 15%):</w:t>
      </w:r>
      <w:r w:rsidRPr="00253D1B">
        <w:t xml:space="preserve"> Rs. 522,750</w:t>
      </w:r>
    </w:p>
    <w:p w:rsidR="00253D1B" w:rsidRPr="00253D1B" w:rsidRDefault="00253D1B" w:rsidP="001E4642">
      <w:pPr>
        <w:spacing w:after="0"/>
        <w:ind w:left="720"/>
        <w:rPr>
          <w:b/>
          <w:bCs/>
        </w:rPr>
      </w:pPr>
      <w:r w:rsidRPr="00253D1B">
        <w:rPr>
          <w:b/>
          <w:bCs/>
        </w:rPr>
        <w:t>Year 20X3</w:t>
      </w:r>
    </w:p>
    <w:p w:rsidR="00253D1B" w:rsidRPr="00253D1B" w:rsidRDefault="00253D1B" w:rsidP="001E4642">
      <w:pPr>
        <w:spacing w:after="0"/>
        <w:ind w:left="720"/>
      </w:pPr>
      <w:r w:rsidRPr="00253D1B">
        <w:rPr>
          <w:b/>
          <w:bCs/>
        </w:rPr>
        <w:t>Total cost:</w:t>
      </w:r>
      <w:r w:rsidRPr="00253D1B">
        <w:t xml:space="preserve"> Rs. 4,175,000</w:t>
      </w:r>
      <w:r w:rsidRPr="00253D1B">
        <w:br/>
      </w:r>
      <w:r w:rsidRPr="00253D1B">
        <w:rPr>
          <w:b/>
          <w:bCs/>
        </w:rPr>
        <w:t>Less Accumulated Depreciation (Rs. 615,000 + Rs. 522,750):</w:t>
      </w:r>
      <w:r w:rsidRPr="00253D1B">
        <w:t xml:space="preserve"> Rs. 1,137,750</w:t>
      </w:r>
      <w:r w:rsidRPr="00253D1B">
        <w:br/>
      </w:r>
      <w:r w:rsidRPr="00253D1B">
        <w:rPr>
          <w:b/>
          <w:bCs/>
        </w:rPr>
        <w:t>Written down value:</w:t>
      </w:r>
      <w:r w:rsidRPr="00253D1B">
        <w:t xml:space="preserve"> Rs. 3,037,250</w:t>
      </w:r>
      <w:r w:rsidRPr="00253D1B">
        <w:br/>
      </w:r>
      <w:r w:rsidRPr="00253D1B">
        <w:rPr>
          <w:b/>
          <w:bCs/>
        </w:rPr>
        <w:t>Depreciation (Rs. 3,037,250 × 15%):</w:t>
      </w:r>
      <w:r w:rsidRPr="00253D1B">
        <w:t xml:space="preserve"> Rs. 455,588</w:t>
      </w:r>
    </w:p>
    <w:p w:rsidR="00253D1B" w:rsidRPr="00253D1B" w:rsidRDefault="00253D1B" w:rsidP="001E4642">
      <w:pPr>
        <w:spacing w:after="0"/>
        <w:ind w:left="720"/>
        <w:rPr>
          <w:b/>
          <w:bCs/>
        </w:rPr>
      </w:pPr>
      <w:r w:rsidRPr="00253D1B">
        <w:rPr>
          <w:b/>
          <w:bCs/>
        </w:rPr>
        <w:t>Example: 10.4</w:t>
      </w:r>
    </w:p>
    <w:p w:rsidR="00253D1B" w:rsidRPr="00253D1B" w:rsidRDefault="00253D1B" w:rsidP="001E4642">
      <w:pPr>
        <w:spacing w:after="0"/>
        <w:ind w:left="720"/>
      </w:pPr>
      <w:r w:rsidRPr="00253D1B">
        <w:t>Using the data of Example-10.3, compute the total cost and depreciation for the year 20X4, assuming that on the first day of the year 20X4, the exchange rate became Rs. 96 per US$. The remaining two installments were paid at this rate.</w:t>
      </w:r>
    </w:p>
    <w:p w:rsidR="00253D1B" w:rsidRPr="00253D1B" w:rsidRDefault="00253D1B" w:rsidP="001E4642">
      <w:pPr>
        <w:spacing w:after="0"/>
        <w:ind w:left="720"/>
        <w:rPr>
          <w:b/>
          <w:bCs/>
        </w:rPr>
      </w:pPr>
      <w:r w:rsidRPr="00253D1B">
        <w:rPr>
          <w:b/>
          <w:bCs/>
        </w:rPr>
        <w:t>Answer:</w:t>
      </w:r>
    </w:p>
    <w:p w:rsidR="00253D1B" w:rsidRPr="00253D1B" w:rsidRDefault="00253D1B" w:rsidP="001E4642">
      <w:pPr>
        <w:spacing w:after="0"/>
        <w:ind w:left="720"/>
      </w:pPr>
      <w:r w:rsidRPr="00253D1B">
        <w:rPr>
          <w:b/>
          <w:bCs/>
        </w:rPr>
        <w:t>Total cost prior to change in year 20X4:</w:t>
      </w:r>
      <w:r w:rsidRPr="00253D1B">
        <w:t xml:space="preserve"> Rs. 4,175,000</w:t>
      </w:r>
      <w:r w:rsidRPr="00253D1B">
        <w:br/>
      </w:r>
      <w:r w:rsidRPr="00253D1B">
        <w:rPr>
          <w:b/>
          <w:bCs/>
        </w:rPr>
        <w:t>Less Decrease in Liability due to change [N-1]:</w:t>
      </w:r>
      <w:r w:rsidRPr="00253D1B">
        <w:t xml:space="preserve"> Rs. 40,000</w:t>
      </w:r>
      <w:r w:rsidRPr="00253D1B">
        <w:br/>
      </w:r>
      <w:r w:rsidRPr="00253D1B">
        <w:rPr>
          <w:b/>
          <w:bCs/>
        </w:rPr>
        <w:t>Total cost after change:</w:t>
      </w:r>
      <w:r w:rsidRPr="00253D1B">
        <w:t xml:space="preserve"> Rs. 4,135,000</w:t>
      </w:r>
    </w:p>
    <w:p w:rsidR="00253D1B" w:rsidRPr="00253D1B" w:rsidRDefault="00253D1B" w:rsidP="001E4642">
      <w:pPr>
        <w:spacing w:after="0"/>
        <w:ind w:left="720"/>
        <w:rPr>
          <w:b/>
          <w:bCs/>
        </w:rPr>
      </w:pPr>
      <w:r w:rsidRPr="00253D1B">
        <w:rPr>
          <w:b/>
          <w:bCs/>
        </w:rPr>
        <w:t>N-1 Decrease in Liability due to Change in Exchange Rate:</w:t>
      </w:r>
    </w:p>
    <w:p w:rsidR="00253D1B" w:rsidRPr="00253D1B" w:rsidRDefault="00253D1B" w:rsidP="001E4642">
      <w:pPr>
        <w:spacing w:after="0"/>
        <w:ind w:left="720"/>
      </w:pPr>
      <w:r w:rsidRPr="00253D1B">
        <w:rPr>
          <w:b/>
          <w:bCs/>
        </w:rPr>
        <w:t>Total loan repaid in 20X4 (5,000 × 2):</w:t>
      </w:r>
      <w:r w:rsidRPr="00253D1B">
        <w:t xml:space="preserve"> US$ 10,000</w:t>
      </w:r>
      <w:r w:rsidRPr="00253D1B">
        <w:br/>
      </w:r>
      <w:r w:rsidRPr="00253D1B">
        <w:rPr>
          <w:b/>
          <w:bCs/>
        </w:rPr>
        <w:t>Liability in Pak Rupees already booked (10,000 × 100):</w:t>
      </w:r>
      <w:r w:rsidRPr="00253D1B">
        <w:t xml:space="preserve"> Rs. 1,000,000</w:t>
      </w:r>
      <w:r w:rsidRPr="00253D1B">
        <w:br/>
      </w:r>
      <w:r w:rsidRPr="00253D1B">
        <w:rPr>
          <w:b/>
          <w:bCs/>
        </w:rPr>
        <w:lastRenderedPageBreak/>
        <w:t>Liability in Pak Rupees already paid (10,000 × 96):</w:t>
      </w:r>
      <w:r w:rsidRPr="00253D1B">
        <w:t xml:space="preserve"> Rs. 960,000</w:t>
      </w:r>
      <w:r w:rsidRPr="00253D1B">
        <w:br/>
      </w:r>
      <w:r w:rsidRPr="00253D1B">
        <w:rPr>
          <w:b/>
          <w:bCs/>
        </w:rPr>
        <w:t>Decrease in liability:</w:t>
      </w:r>
      <w:r w:rsidRPr="00253D1B">
        <w:t xml:space="preserve"> Rs. 40,000</w:t>
      </w:r>
    </w:p>
    <w:p w:rsidR="00253D1B" w:rsidRPr="00253D1B" w:rsidRDefault="00253D1B" w:rsidP="001E4642">
      <w:pPr>
        <w:spacing w:after="0"/>
        <w:ind w:left="720"/>
        <w:rPr>
          <w:b/>
          <w:bCs/>
        </w:rPr>
      </w:pPr>
      <w:r w:rsidRPr="00253D1B">
        <w:rPr>
          <w:b/>
          <w:bCs/>
        </w:rPr>
        <w:t>Depreciation for Year 20X4</w:t>
      </w:r>
    </w:p>
    <w:p w:rsidR="00253D1B" w:rsidRPr="00253D1B" w:rsidRDefault="00253D1B" w:rsidP="001E4642">
      <w:pPr>
        <w:spacing w:after="0"/>
        <w:ind w:left="720"/>
      </w:pPr>
      <w:r w:rsidRPr="00253D1B">
        <w:rPr>
          <w:b/>
          <w:bCs/>
        </w:rPr>
        <w:t>Total cost:</w:t>
      </w:r>
      <w:r w:rsidRPr="00253D1B">
        <w:t xml:space="preserve"> Rs. 4,135,000</w:t>
      </w:r>
      <w:r w:rsidRPr="00253D1B">
        <w:br/>
      </w:r>
      <w:r w:rsidRPr="00253D1B">
        <w:rPr>
          <w:b/>
          <w:bCs/>
        </w:rPr>
        <w:t>Less Accumulated Depreciation:</w:t>
      </w:r>
    </w:p>
    <w:p w:rsidR="00253D1B" w:rsidRPr="00253D1B" w:rsidRDefault="00253D1B" w:rsidP="001E4642">
      <w:pPr>
        <w:numPr>
          <w:ilvl w:val="0"/>
          <w:numId w:val="66"/>
        </w:numPr>
        <w:spacing w:after="0"/>
      </w:pPr>
      <w:r w:rsidRPr="00253D1B">
        <w:t>Year 20X1: Rs. 615,000</w:t>
      </w:r>
    </w:p>
    <w:p w:rsidR="00253D1B" w:rsidRPr="00253D1B" w:rsidRDefault="00253D1B" w:rsidP="001E4642">
      <w:pPr>
        <w:numPr>
          <w:ilvl w:val="0"/>
          <w:numId w:val="66"/>
        </w:numPr>
        <w:spacing w:after="0"/>
      </w:pPr>
      <w:r w:rsidRPr="00253D1B">
        <w:t>Year 20X2: Rs. 522,750</w:t>
      </w:r>
    </w:p>
    <w:p w:rsidR="00253D1B" w:rsidRPr="00253D1B" w:rsidRDefault="00253D1B" w:rsidP="001E4642">
      <w:pPr>
        <w:numPr>
          <w:ilvl w:val="0"/>
          <w:numId w:val="66"/>
        </w:numPr>
        <w:spacing w:after="0"/>
      </w:pPr>
      <w:r w:rsidRPr="00253D1B">
        <w:t>Year 20X3: Rs. 455,588</w:t>
      </w:r>
      <w:r w:rsidRPr="00253D1B">
        <w:br/>
      </w:r>
      <w:r w:rsidRPr="00253D1B">
        <w:rPr>
          <w:b/>
          <w:bCs/>
        </w:rPr>
        <w:t>Total Accumulated Depreciation:</w:t>
      </w:r>
      <w:r w:rsidRPr="00253D1B">
        <w:t xml:space="preserve"> Rs. 1,593,338</w:t>
      </w:r>
      <w:r w:rsidRPr="00253D1B">
        <w:br/>
      </w:r>
      <w:r w:rsidRPr="00253D1B">
        <w:rPr>
          <w:b/>
          <w:bCs/>
        </w:rPr>
        <w:t>Written down value:</w:t>
      </w:r>
      <w:r w:rsidRPr="00253D1B">
        <w:t xml:space="preserve"> Rs. 2,541,662</w:t>
      </w:r>
      <w:r w:rsidRPr="00253D1B">
        <w:br/>
      </w:r>
      <w:r w:rsidRPr="00253D1B">
        <w:rPr>
          <w:b/>
          <w:bCs/>
        </w:rPr>
        <w:t>Depreciation (Rs. 2,541,662 × 15%):</w:t>
      </w:r>
      <w:r w:rsidRPr="00253D1B">
        <w:t xml:space="preserve"> Rs. 381,249</w:t>
      </w:r>
    </w:p>
    <w:p w:rsidR="00253D1B" w:rsidRPr="00253D1B" w:rsidRDefault="00253D1B" w:rsidP="001E4642">
      <w:pPr>
        <w:spacing w:after="0"/>
        <w:ind w:left="720"/>
        <w:rPr>
          <w:b/>
          <w:bCs/>
        </w:rPr>
      </w:pPr>
      <w:r w:rsidRPr="00253D1B">
        <w:rPr>
          <w:b/>
          <w:bCs/>
        </w:rPr>
        <w:t>Asset Acquired from Any Subsidy, etc. [76(10)]</w:t>
      </w:r>
    </w:p>
    <w:p w:rsidR="001D6F1D" w:rsidRPr="001D6F1D" w:rsidRDefault="00253D1B" w:rsidP="00B2732D">
      <w:pPr>
        <w:spacing w:after="0"/>
        <w:ind w:left="720"/>
      </w:pPr>
      <w:r w:rsidRPr="00253D1B">
        <w:t>The amount of any grant, subsidy, rebate, commission, or any other assistance received or receivable in respect of acquisition of an asset shall not be included in the cost of such asset. However, where the amount of grant, etc., is chargeable to tax under the Income Tax Ordinance 2001, then such an amount shall also be included in the cost of the asset.</w:t>
      </w:r>
      <w:r w:rsidR="001D6F1D" w:rsidRPr="001D6F1D">
        <w:br/>
      </w:r>
      <w:r w:rsidR="001D6F1D" w:rsidRPr="001D6F1D">
        <w:rPr>
          <w:b/>
          <w:bCs/>
        </w:rPr>
        <w:t>Income Tax – Assets &amp; Depreciation</w:t>
      </w:r>
    </w:p>
    <w:p w:rsidR="001D6F1D" w:rsidRPr="001D6F1D" w:rsidRDefault="001D6F1D" w:rsidP="001E4642">
      <w:pPr>
        <w:spacing w:after="0"/>
        <w:ind w:left="720"/>
        <w:rPr>
          <w:b/>
          <w:bCs/>
        </w:rPr>
      </w:pPr>
      <w:r w:rsidRPr="001D6F1D">
        <w:rPr>
          <w:b/>
          <w:bCs/>
        </w:rPr>
        <w:t>Example: 10.5</w:t>
      </w:r>
    </w:p>
    <w:p w:rsidR="001D6F1D" w:rsidRPr="001D6F1D" w:rsidRDefault="001D6F1D" w:rsidP="001E4642">
      <w:pPr>
        <w:spacing w:after="0"/>
        <w:ind w:left="720"/>
      </w:pPr>
      <w:r w:rsidRPr="001D6F1D">
        <w:t>A charitable institution received a grant of Rs. 150,000 for purchasing some equipment. The required asset was purchased at Rs. 170,000. Compute the cost of the asset where:</w:t>
      </w:r>
    </w:p>
    <w:p w:rsidR="001D6F1D" w:rsidRPr="001D6F1D" w:rsidRDefault="001D6F1D" w:rsidP="001E4642">
      <w:pPr>
        <w:numPr>
          <w:ilvl w:val="0"/>
          <w:numId w:val="67"/>
        </w:numPr>
        <w:spacing w:after="0"/>
      </w:pPr>
      <w:r w:rsidRPr="001D6F1D">
        <w:t>The grant is not chargeable to tax; and</w:t>
      </w:r>
    </w:p>
    <w:p w:rsidR="001D6F1D" w:rsidRPr="001D6F1D" w:rsidRDefault="001D6F1D" w:rsidP="001E4642">
      <w:pPr>
        <w:numPr>
          <w:ilvl w:val="0"/>
          <w:numId w:val="67"/>
        </w:numPr>
        <w:spacing w:after="0"/>
      </w:pPr>
      <w:r w:rsidRPr="001D6F1D">
        <w:t>The grant is chargeable to tax.</w:t>
      </w:r>
    </w:p>
    <w:p w:rsidR="001D6F1D" w:rsidRPr="001D6F1D" w:rsidRDefault="001D6F1D" w:rsidP="001E4642">
      <w:pPr>
        <w:spacing w:after="0"/>
        <w:ind w:left="720"/>
        <w:rPr>
          <w:b/>
          <w:bCs/>
        </w:rPr>
      </w:pPr>
      <w:r w:rsidRPr="001D6F1D">
        <w:rPr>
          <w:b/>
          <w:bCs/>
        </w:rPr>
        <w:t>Answer:</w:t>
      </w:r>
    </w:p>
    <w:p w:rsidR="001D6F1D" w:rsidRPr="001D6F1D" w:rsidRDefault="001D6F1D" w:rsidP="001E4642">
      <w:pPr>
        <w:spacing w:after="0"/>
        <w:ind w:left="720"/>
      </w:pPr>
      <w:r w:rsidRPr="001D6F1D">
        <w:rPr>
          <w:b/>
          <w:bCs/>
        </w:rPr>
        <w:t>1. Grant Not Chargeable to Tax</w:t>
      </w:r>
      <w:r w:rsidRPr="001D6F1D">
        <w:br/>
        <w:t>Purchase value of equipment: Rs. 170,000</w:t>
      </w:r>
      <w:r w:rsidRPr="001D6F1D">
        <w:br/>
        <w:t>Less Grant received for equipment: Rs. 150,000</w:t>
      </w:r>
      <w:r w:rsidRPr="001D6F1D">
        <w:br/>
        <w:t>Cost of the asset: Rs. 20,000</w:t>
      </w:r>
    </w:p>
    <w:p w:rsidR="001D6F1D" w:rsidRPr="001D6F1D" w:rsidRDefault="001D6F1D" w:rsidP="001E4642">
      <w:pPr>
        <w:spacing w:after="0"/>
        <w:ind w:left="720"/>
      </w:pPr>
      <w:r w:rsidRPr="001D6F1D">
        <w:rPr>
          <w:b/>
          <w:bCs/>
        </w:rPr>
        <w:t>2. Grant Chargeable to Tax</w:t>
      </w:r>
      <w:r w:rsidRPr="001D6F1D">
        <w:br/>
        <w:t>In this case, Rs. 170,000 will be the cost of the equipment as the grant received is chargeable to tax. The amount of the grant shall be included in the income of the institution, and the total amount paid for the asset shall be the cost of the asset.</w:t>
      </w:r>
    </w:p>
    <w:p w:rsidR="001D6F1D" w:rsidRPr="001D6F1D" w:rsidRDefault="001D6F1D" w:rsidP="001E4642">
      <w:pPr>
        <w:spacing w:after="0"/>
        <w:ind w:left="720"/>
        <w:rPr>
          <w:b/>
          <w:bCs/>
        </w:rPr>
      </w:pPr>
      <w:r w:rsidRPr="001D6F1D">
        <w:rPr>
          <w:b/>
          <w:bCs/>
        </w:rPr>
        <w:t>Where Acquisition of an Asset is Derivation of an Amount Chargeable to Tax [76(8)]</w:t>
      </w:r>
    </w:p>
    <w:p w:rsidR="001D6F1D" w:rsidRPr="001D6F1D" w:rsidRDefault="001D6F1D" w:rsidP="001E4642">
      <w:pPr>
        <w:spacing w:after="0"/>
        <w:ind w:left="720"/>
      </w:pPr>
      <w:r w:rsidRPr="001D6F1D">
        <w:t>When the acquisition of an asset is derived from an amount chargeable to tax, the cost of the asset shall be the amount or chargeable plus any amount paid by the person for the asset.</w:t>
      </w:r>
    </w:p>
    <w:p w:rsidR="001D6F1D" w:rsidRPr="001D6F1D" w:rsidRDefault="001D6F1D" w:rsidP="001E4642">
      <w:pPr>
        <w:spacing w:after="0"/>
        <w:ind w:left="720"/>
        <w:rPr>
          <w:b/>
          <w:bCs/>
        </w:rPr>
      </w:pPr>
      <w:r w:rsidRPr="001D6F1D">
        <w:rPr>
          <w:b/>
          <w:bCs/>
        </w:rPr>
        <w:t>Where Acquisition of an Asset is Derivation of an Amount Exempt from Tax [76(9)]</w:t>
      </w:r>
    </w:p>
    <w:p w:rsidR="001D6F1D" w:rsidRPr="001D6F1D" w:rsidRDefault="001D6F1D" w:rsidP="001E4642">
      <w:pPr>
        <w:spacing w:after="0"/>
        <w:ind w:left="720"/>
      </w:pPr>
      <w:r w:rsidRPr="001D6F1D">
        <w:lastRenderedPageBreak/>
        <w:t>When the acquisition of an asset is derived from an amount exempt from tax, the cost of the asset shall be exempt, excluding any amount paid by the person for the asset.</w:t>
      </w:r>
    </w:p>
    <w:p w:rsidR="001D6F1D" w:rsidRPr="001D6F1D" w:rsidRDefault="001D6F1D" w:rsidP="001E4642">
      <w:pPr>
        <w:spacing w:after="0"/>
        <w:ind w:left="720"/>
        <w:rPr>
          <w:b/>
          <w:bCs/>
        </w:rPr>
      </w:pPr>
      <w:r w:rsidRPr="001D6F1D">
        <w:rPr>
          <w:b/>
          <w:bCs/>
        </w:rPr>
        <w:t>Explanation</w:t>
      </w:r>
    </w:p>
    <w:p w:rsidR="001D6F1D" w:rsidRPr="001D6F1D" w:rsidRDefault="001D6F1D" w:rsidP="001E4642">
      <w:pPr>
        <w:spacing w:after="0"/>
        <w:ind w:left="720"/>
      </w:pPr>
      <w:r w:rsidRPr="001D6F1D">
        <w:t>The above two cases lay down the procedure for determining the cost of an asset acquired under different situations:</w:t>
      </w:r>
    </w:p>
    <w:p w:rsidR="001D6F1D" w:rsidRPr="001D6F1D" w:rsidRDefault="001D6F1D" w:rsidP="001E4642">
      <w:pPr>
        <w:numPr>
          <w:ilvl w:val="0"/>
          <w:numId w:val="68"/>
        </w:numPr>
        <w:spacing w:after="0"/>
      </w:pPr>
      <w:r w:rsidRPr="001D6F1D">
        <w:t>Chargeable to tax</w:t>
      </w:r>
    </w:p>
    <w:p w:rsidR="001D6F1D" w:rsidRPr="001D6F1D" w:rsidRDefault="001D6F1D" w:rsidP="001E4642">
      <w:pPr>
        <w:numPr>
          <w:ilvl w:val="0"/>
          <w:numId w:val="68"/>
        </w:numPr>
        <w:spacing w:after="0"/>
      </w:pPr>
      <w:r w:rsidRPr="001D6F1D">
        <w:t>Exempt from tax</w:t>
      </w:r>
    </w:p>
    <w:p w:rsidR="001D6F1D" w:rsidRPr="001D6F1D" w:rsidRDefault="001D6F1D" w:rsidP="001E4642">
      <w:pPr>
        <w:spacing w:after="0"/>
        <w:ind w:left="720"/>
      </w:pPr>
      <w:r w:rsidRPr="001D6F1D">
        <w:t>In both cases, the amount to be taken as the cost is the same. The provisions determine that the source of income from which the asset is acquired rather than the consideration determines the cost of the asset.</w:t>
      </w:r>
    </w:p>
    <w:p w:rsidR="001D6F1D" w:rsidRPr="001D6F1D" w:rsidRDefault="001D6F1D" w:rsidP="001E4642">
      <w:pPr>
        <w:spacing w:after="0"/>
        <w:ind w:left="720"/>
      </w:pPr>
      <w:r w:rsidRPr="001D6F1D">
        <w:t>For example, if a taxpayer has both taxable and exempt sources of income (such as an agricultural business which is exempt from tax and another business which is chargeable to tax) and acquires an asset using either, the cost is determined accordingly.</w:t>
      </w:r>
    </w:p>
    <w:p w:rsidR="001D6F1D" w:rsidRPr="001D6F1D" w:rsidRDefault="001D6F1D" w:rsidP="001E4642">
      <w:pPr>
        <w:spacing w:after="0"/>
        <w:ind w:left="720"/>
      </w:pPr>
      <w:r w:rsidRPr="001D6F1D">
        <w:t>It should be noted that if an asset is acquired from exempt income and the cost is partly paid, the amount spent shall form part of the cost of the asset. However, in cases where the source is a grant, subsidy, etc., that amount is exempt from tax.</w:t>
      </w:r>
    </w:p>
    <w:p w:rsidR="001D6F1D" w:rsidRPr="001D6F1D" w:rsidRDefault="001D6F1D" w:rsidP="001E4642">
      <w:pPr>
        <w:spacing w:after="0"/>
        <w:ind w:left="720"/>
        <w:rPr>
          <w:b/>
          <w:bCs/>
        </w:rPr>
      </w:pPr>
      <w:r w:rsidRPr="001D6F1D">
        <w:rPr>
          <w:b/>
          <w:bCs/>
        </w:rPr>
        <w:t>Disposal of an Asset in Parts [76(7)]</w:t>
      </w:r>
    </w:p>
    <w:p w:rsidR="00850142" w:rsidRPr="00850142" w:rsidRDefault="001D6F1D" w:rsidP="001E4642">
      <w:pPr>
        <w:spacing w:after="0"/>
        <w:ind w:left="720"/>
      </w:pPr>
      <w:r w:rsidRPr="001D6F1D">
        <w:t>If an asset is disposed of in parts, the cost shall be apportioned between the disposed part and the retained part based on the fair market value of both at the time of acquisition.</w:t>
      </w:r>
      <w:r w:rsidR="00850142" w:rsidRPr="00850142">
        <w:br/>
      </w:r>
      <w:r w:rsidR="00850142" w:rsidRPr="00850142">
        <w:rPr>
          <w:b/>
          <w:bCs/>
        </w:rPr>
        <w:t>Income Tax – Assets &amp; Depreciation</w:t>
      </w:r>
    </w:p>
    <w:p w:rsidR="00850142" w:rsidRPr="00850142" w:rsidRDefault="00850142" w:rsidP="001E4642">
      <w:pPr>
        <w:spacing w:after="0"/>
        <w:ind w:left="720"/>
        <w:rPr>
          <w:b/>
          <w:bCs/>
        </w:rPr>
      </w:pPr>
      <w:r w:rsidRPr="00850142">
        <w:rPr>
          <w:b/>
          <w:bCs/>
        </w:rPr>
        <w:t>FBR’s Power to Prescribe Rules [76(11)]</w:t>
      </w:r>
    </w:p>
    <w:p w:rsidR="00850142" w:rsidRPr="00850142" w:rsidRDefault="00850142" w:rsidP="001E4642">
      <w:pPr>
        <w:spacing w:after="0"/>
        <w:ind w:left="720"/>
      </w:pPr>
      <w:r w:rsidRPr="00850142">
        <w:t>FBR is empowered to prescribe rules for the determination of the cost of any asset. In that case, the cost of such assets shall be determined in light of such rules.</w:t>
      </w:r>
    </w:p>
    <w:p w:rsidR="00850142" w:rsidRPr="00850142" w:rsidRDefault="00850142" w:rsidP="001E4642">
      <w:pPr>
        <w:spacing w:after="0"/>
        <w:ind w:left="720"/>
        <w:rPr>
          <w:b/>
          <w:bCs/>
        </w:rPr>
      </w:pPr>
      <w:r w:rsidRPr="00850142">
        <w:rPr>
          <w:b/>
          <w:bCs/>
        </w:rPr>
        <w:t>Asset Acquired on Disposal of an Asset under Compulsory Acquisition [79(4)]</w:t>
      </w:r>
    </w:p>
    <w:p w:rsidR="00850142" w:rsidRPr="00850142" w:rsidRDefault="00850142" w:rsidP="001E4642">
      <w:pPr>
        <w:spacing w:after="0"/>
        <w:ind w:left="720"/>
      </w:pPr>
      <w:r w:rsidRPr="00850142">
        <w:t>When a person acquires an asset in exchange for another asset that was disposed of due to compulsory acquisition under any law, the cost of such an asset shall be determined as follows:</w:t>
      </w:r>
    </w:p>
    <w:p w:rsidR="00850142" w:rsidRPr="00850142" w:rsidRDefault="00850142" w:rsidP="001E4642">
      <w:pPr>
        <w:spacing w:after="0"/>
        <w:ind w:left="720"/>
      </w:pPr>
      <w:r w:rsidRPr="00850142">
        <w:t xml:space="preserve">Cost of the asset disposed of: </w:t>
      </w:r>
      <w:r w:rsidRPr="00850142">
        <w:rPr>
          <w:b/>
          <w:bCs/>
        </w:rPr>
        <w:t>XXX</w:t>
      </w:r>
      <w:r w:rsidRPr="00850142">
        <w:br/>
        <w:t xml:space="preserve">Add: Consideration given for replacement asset: </w:t>
      </w:r>
      <w:r w:rsidRPr="00850142">
        <w:rPr>
          <w:b/>
          <w:bCs/>
        </w:rPr>
        <w:t>XXX</w:t>
      </w:r>
      <w:r w:rsidRPr="00850142">
        <w:br/>
        <w:t xml:space="preserve">Less: Consideration received for disposal of asset: </w:t>
      </w:r>
      <w:r w:rsidRPr="00850142">
        <w:rPr>
          <w:b/>
          <w:bCs/>
        </w:rPr>
        <w:t>(XXX)</w:t>
      </w:r>
      <w:r w:rsidRPr="00850142">
        <w:br/>
        <w:t xml:space="preserve">Total cost of the replacement asset: </w:t>
      </w:r>
      <w:r w:rsidRPr="00850142">
        <w:rPr>
          <w:b/>
          <w:bCs/>
        </w:rPr>
        <w:t>XXX</w:t>
      </w:r>
    </w:p>
    <w:p w:rsidR="00850142" w:rsidRPr="00850142" w:rsidRDefault="00850142" w:rsidP="001E4642">
      <w:pPr>
        <w:spacing w:after="0"/>
        <w:ind w:left="720"/>
      </w:pPr>
      <w:r w:rsidRPr="00850142">
        <w:t>This method of cost determination shall be adopted only if the consideration received is reinvested in acquiring an asset of a similar kind within one year of disposal.</w:t>
      </w:r>
    </w:p>
    <w:p w:rsidR="00850142" w:rsidRPr="00850142" w:rsidRDefault="00850142" w:rsidP="001E4642">
      <w:pPr>
        <w:spacing w:after="0"/>
        <w:ind w:left="720"/>
        <w:rPr>
          <w:b/>
          <w:bCs/>
        </w:rPr>
      </w:pPr>
      <w:r w:rsidRPr="00850142">
        <w:rPr>
          <w:b/>
          <w:bCs/>
        </w:rPr>
        <w:t>Example: 10.6</w:t>
      </w:r>
    </w:p>
    <w:p w:rsidR="00850142" w:rsidRPr="00850142" w:rsidRDefault="00850142" w:rsidP="001E4642">
      <w:pPr>
        <w:spacing w:after="0"/>
        <w:ind w:left="720"/>
      </w:pPr>
      <w:r w:rsidRPr="00850142">
        <w:t>An asset of a taxpayer (costing Rs. 450,000) was acquired by the Government for Rs. 600,000. The taxpayer then purchased another asset of the same nature for Rs. 650,000. Determine the cost of the replacement asset.</w:t>
      </w:r>
    </w:p>
    <w:p w:rsidR="00850142" w:rsidRPr="00850142" w:rsidRDefault="00850142" w:rsidP="001E4642">
      <w:pPr>
        <w:spacing w:after="0"/>
        <w:ind w:left="720"/>
        <w:rPr>
          <w:b/>
          <w:bCs/>
        </w:rPr>
      </w:pPr>
      <w:r w:rsidRPr="00850142">
        <w:rPr>
          <w:b/>
          <w:bCs/>
        </w:rPr>
        <w:lastRenderedPageBreak/>
        <w:t>Answer:</w:t>
      </w:r>
    </w:p>
    <w:p w:rsidR="00850142" w:rsidRPr="00850142" w:rsidRDefault="00850142" w:rsidP="001E4642">
      <w:pPr>
        <w:spacing w:after="0"/>
        <w:ind w:left="720"/>
      </w:pPr>
      <w:r w:rsidRPr="00850142">
        <w:t xml:space="preserve">Cost of the asset disposed: </w:t>
      </w:r>
      <w:r w:rsidRPr="00850142">
        <w:rPr>
          <w:b/>
          <w:bCs/>
        </w:rPr>
        <w:t>Rs. 450,000</w:t>
      </w:r>
      <w:r w:rsidRPr="00850142">
        <w:br/>
        <w:t xml:space="preserve">Add: Consideration for replacement asset: </w:t>
      </w:r>
      <w:r w:rsidRPr="00850142">
        <w:rPr>
          <w:b/>
          <w:bCs/>
        </w:rPr>
        <w:t>Rs. 650,000</w:t>
      </w:r>
      <w:r w:rsidRPr="00850142">
        <w:br/>
        <w:t xml:space="preserve">Less: Consideration received for disposal: </w:t>
      </w:r>
      <w:r w:rsidRPr="00850142">
        <w:rPr>
          <w:b/>
          <w:bCs/>
        </w:rPr>
        <w:t>Rs. 600,000</w:t>
      </w:r>
      <w:r w:rsidRPr="00850142">
        <w:br/>
        <w:t xml:space="preserve">Cost of the replacement asset: </w:t>
      </w:r>
      <w:r w:rsidRPr="00850142">
        <w:rPr>
          <w:b/>
          <w:bCs/>
        </w:rPr>
        <w:t>Rs. 500,000</w:t>
      </w:r>
    </w:p>
    <w:p w:rsidR="00850142" w:rsidRPr="00850142" w:rsidRDefault="00850142" w:rsidP="001E4642">
      <w:pPr>
        <w:spacing w:after="0"/>
        <w:ind w:left="720"/>
      </w:pPr>
      <w:r w:rsidRPr="00850142">
        <w:rPr>
          <w:b/>
          <w:bCs/>
        </w:rPr>
        <w:t>Note:</w:t>
      </w:r>
      <w:r w:rsidRPr="00850142">
        <w:t xml:space="preserve"> Although the replacement asset is purchased for Rs. 650,000, its cost for tax purposes shall be taken as Rs. 500,000.</w:t>
      </w:r>
    </w:p>
    <w:p w:rsidR="00850142" w:rsidRPr="00850142" w:rsidRDefault="00850142" w:rsidP="001E4642">
      <w:pPr>
        <w:spacing w:after="0"/>
        <w:ind w:left="720"/>
        <w:rPr>
          <w:b/>
          <w:bCs/>
        </w:rPr>
      </w:pPr>
      <w:r w:rsidRPr="00850142">
        <w:rPr>
          <w:b/>
          <w:bCs/>
        </w:rPr>
        <w:t>Example: 10.7</w:t>
      </w:r>
    </w:p>
    <w:p w:rsidR="00850142" w:rsidRPr="00850142" w:rsidRDefault="00850142" w:rsidP="001E4642">
      <w:pPr>
        <w:spacing w:after="0"/>
        <w:ind w:left="720"/>
      </w:pPr>
      <w:r w:rsidRPr="00850142">
        <w:t>Considering the information in Example 10.6, compute the cost of the replacement asset if the new asset is purchased for Rs. 550,000.</w:t>
      </w:r>
    </w:p>
    <w:p w:rsidR="00850142" w:rsidRPr="00850142" w:rsidRDefault="00850142" w:rsidP="001E4642">
      <w:pPr>
        <w:spacing w:after="0"/>
        <w:ind w:left="720"/>
        <w:rPr>
          <w:b/>
          <w:bCs/>
        </w:rPr>
      </w:pPr>
      <w:r w:rsidRPr="00850142">
        <w:rPr>
          <w:b/>
          <w:bCs/>
        </w:rPr>
        <w:t>Answer:</w:t>
      </w:r>
    </w:p>
    <w:p w:rsidR="00850142" w:rsidRPr="00850142" w:rsidRDefault="00850142" w:rsidP="001E4642">
      <w:pPr>
        <w:spacing w:after="0"/>
        <w:ind w:left="720"/>
      </w:pPr>
      <w:r w:rsidRPr="00850142">
        <w:t xml:space="preserve">Cost of the asset disposed: </w:t>
      </w:r>
      <w:r w:rsidRPr="00850142">
        <w:rPr>
          <w:b/>
          <w:bCs/>
        </w:rPr>
        <w:t>Rs. 450,000</w:t>
      </w:r>
      <w:r w:rsidRPr="00850142">
        <w:br/>
        <w:t xml:space="preserve">Add: Consideration for replacement asset: </w:t>
      </w:r>
      <w:r w:rsidRPr="00850142">
        <w:rPr>
          <w:b/>
          <w:bCs/>
        </w:rPr>
        <w:t>Rs. 550,000</w:t>
      </w:r>
      <w:r w:rsidRPr="00850142">
        <w:br/>
        <w:t xml:space="preserve">Less: Consideration received for disposal: </w:t>
      </w:r>
      <w:r w:rsidRPr="00850142">
        <w:rPr>
          <w:b/>
          <w:bCs/>
        </w:rPr>
        <w:t>(Rs. 600,000)</w:t>
      </w:r>
      <w:r w:rsidRPr="00850142">
        <w:br/>
        <w:t xml:space="preserve">Cost of the replacement asset: </w:t>
      </w:r>
      <w:r w:rsidRPr="00850142">
        <w:rPr>
          <w:b/>
          <w:bCs/>
        </w:rPr>
        <w:t>Rs. 400,000</w:t>
      </w:r>
    </w:p>
    <w:p w:rsidR="00850142" w:rsidRPr="00850142" w:rsidRDefault="00850142" w:rsidP="001E4642">
      <w:pPr>
        <w:spacing w:after="0"/>
        <w:ind w:left="720"/>
        <w:rPr>
          <w:b/>
          <w:bCs/>
        </w:rPr>
      </w:pPr>
      <w:r w:rsidRPr="00850142">
        <w:rPr>
          <w:b/>
          <w:bCs/>
        </w:rPr>
        <w:t>Consideration on Disposal of an Asset [77]</w:t>
      </w:r>
    </w:p>
    <w:p w:rsidR="00CB6A98" w:rsidRDefault="00850142" w:rsidP="001E4642">
      <w:pPr>
        <w:spacing w:after="0"/>
        <w:ind w:left="720"/>
      </w:pPr>
      <w:r w:rsidRPr="00850142">
        <w:t>At the time of disposal of an asset, the gain or loss is computed and charged to the profit &amp; loss account to determine the actual income of a person. A key element in this regard is the value of the consideration received on disposal of an asset. Below is a summary of the relevant provisions of the Income Tax Ordinance, 2001.</w:t>
      </w:r>
    </w:p>
    <w:p w:rsidR="00724298" w:rsidRPr="00724298" w:rsidRDefault="00724298" w:rsidP="001E4642">
      <w:pPr>
        <w:spacing w:after="0"/>
        <w:ind w:left="720"/>
      </w:pPr>
      <w:r w:rsidRPr="00724298">
        <w:br/>
      </w:r>
      <w:r w:rsidRPr="00724298">
        <w:rPr>
          <w:b/>
          <w:bCs/>
        </w:rPr>
        <w:t>Income Tax – Assets &amp; Depreciation</w:t>
      </w:r>
    </w:p>
    <w:p w:rsidR="00724298" w:rsidRPr="00724298" w:rsidRDefault="00724298" w:rsidP="001E4642">
      <w:pPr>
        <w:spacing w:after="0"/>
        <w:ind w:left="720"/>
        <w:rPr>
          <w:b/>
          <w:bCs/>
        </w:rPr>
      </w:pPr>
      <w:r w:rsidRPr="00724298">
        <w:rPr>
          <w:b/>
          <w:bCs/>
        </w:rPr>
        <w:t>Disposal Consideration on Sale of an Asset [77(1)]</w:t>
      </w:r>
    </w:p>
    <w:p w:rsidR="00724298" w:rsidRPr="00724298" w:rsidRDefault="00724298" w:rsidP="001E4642">
      <w:pPr>
        <w:spacing w:after="0"/>
        <w:ind w:left="720"/>
      </w:pPr>
      <w:r w:rsidRPr="00724298">
        <w:t>When an asset is sold, the higher of the total amount received for the asset or its fair market value shall be the consideration. Where the consideration is received in kind, then the fair market value of the asset or thing received (at the time of disposal) shall be the consideration.</w:t>
      </w:r>
    </w:p>
    <w:p w:rsidR="00724298" w:rsidRPr="00724298" w:rsidRDefault="00724298" w:rsidP="001E4642">
      <w:pPr>
        <w:spacing w:after="0"/>
        <w:ind w:left="720"/>
        <w:rPr>
          <w:b/>
          <w:bCs/>
        </w:rPr>
      </w:pPr>
      <w:r w:rsidRPr="00724298">
        <w:rPr>
          <w:b/>
          <w:bCs/>
        </w:rPr>
        <w:t>Disposal Consideration in Case of a Lost or Destroyed Asset [77(2)]</w:t>
      </w:r>
    </w:p>
    <w:p w:rsidR="00724298" w:rsidRPr="00724298" w:rsidRDefault="00724298" w:rsidP="001E4642">
      <w:pPr>
        <w:spacing w:after="0"/>
        <w:ind w:left="720"/>
      </w:pPr>
      <w:r w:rsidRPr="00724298">
        <w:t>When an asset has been lost or destroyed, the disposal consideration for such an asset shall consist of the following amounts:</w:t>
      </w:r>
    </w:p>
    <w:p w:rsidR="00724298" w:rsidRPr="00724298" w:rsidRDefault="00724298" w:rsidP="001E4642">
      <w:pPr>
        <w:numPr>
          <w:ilvl w:val="0"/>
          <w:numId w:val="69"/>
        </w:numPr>
        <w:spacing w:after="0"/>
      </w:pPr>
      <w:r w:rsidRPr="00724298">
        <w:t>Any amount received as salvage value, etc., if any.</w:t>
      </w:r>
    </w:p>
    <w:p w:rsidR="00724298" w:rsidRPr="00724298" w:rsidRDefault="00724298" w:rsidP="001E4642">
      <w:pPr>
        <w:numPr>
          <w:ilvl w:val="0"/>
          <w:numId w:val="69"/>
        </w:numPr>
        <w:spacing w:after="0"/>
      </w:pPr>
      <w:r w:rsidRPr="00724298">
        <w:t>Any compensation, indemnity, or damages received under:</w:t>
      </w:r>
    </w:p>
    <w:p w:rsidR="00724298" w:rsidRPr="00724298" w:rsidRDefault="00724298" w:rsidP="001E4642">
      <w:pPr>
        <w:numPr>
          <w:ilvl w:val="1"/>
          <w:numId w:val="69"/>
        </w:numPr>
        <w:spacing w:after="0"/>
      </w:pPr>
      <w:r w:rsidRPr="00724298">
        <w:t>An insurance policy, indemnity, or other agreement;</w:t>
      </w:r>
    </w:p>
    <w:p w:rsidR="00724298" w:rsidRPr="00724298" w:rsidRDefault="00724298" w:rsidP="001E4642">
      <w:pPr>
        <w:numPr>
          <w:ilvl w:val="1"/>
          <w:numId w:val="69"/>
        </w:numPr>
        <w:spacing w:after="0"/>
      </w:pPr>
      <w:r w:rsidRPr="00724298">
        <w:t>A settlement; or</w:t>
      </w:r>
    </w:p>
    <w:p w:rsidR="00724298" w:rsidRPr="00724298" w:rsidRDefault="00724298" w:rsidP="001E4642">
      <w:pPr>
        <w:numPr>
          <w:ilvl w:val="1"/>
          <w:numId w:val="69"/>
        </w:numPr>
        <w:spacing w:after="0"/>
      </w:pPr>
      <w:r w:rsidRPr="00724298">
        <w:t>A judicial decision.</w:t>
      </w:r>
    </w:p>
    <w:p w:rsidR="00724298" w:rsidRPr="00724298" w:rsidRDefault="00724298" w:rsidP="001E4642">
      <w:pPr>
        <w:spacing w:after="0"/>
        <w:ind w:left="720"/>
        <w:rPr>
          <w:b/>
          <w:bCs/>
        </w:rPr>
      </w:pPr>
      <w:r w:rsidRPr="00724298">
        <w:rPr>
          <w:b/>
          <w:bCs/>
        </w:rPr>
        <w:t>Consideration of an Asset Applied for Personal Use [77(3)]</w:t>
      </w:r>
    </w:p>
    <w:p w:rsidR="00724298" w:rsidRPr="00724298" w:rsidRDefault="00724298" w:rsidP="001E4642">
      <w:pPr>
        <w:spacing w:after="0"/>
        <w:ind w:left="720"/>
      </w:pPr>
      <w:r w:rsidRPr="00724298">
        <w:t>When a business asset is applied for personal use, then its fair market value at the time it is so applied shall be taken as disposal consideration.</w:t>
      </w:r>
    </w:p>
    <w:p w:rsidR="00724298" w:rsidRPr="00724298" w:rsidRDefault="00724298" w:rsidP="001E4642">
      <w:pPr>
        <w:spacing w:after="0"/>
        <w:ind w:left="720"/>
        <w:rPr>
          <w:b/>
          <w:bCs/>
        </w:rPr>
      </w:pPr>
      <w:r w:rsidRPr="00724298">
        <w:rPr>
          <w:b/>
          <w:bCs/>
        </w:rPr>
        <w:lastRenderedPageBreak/>
        <w:t>Consideration of a Discarded Asset [77(3)]</w:t>
      </w:r>
    </w:p>
    <w:p w:rsidR="00724298" w:rsidRPr="00724298" w:rsidRDefault="00724298" w:rsidP="001E4642">
      <w:pPr>
        <w:spacing w:after="0"/>
        <w:ind w:left="720"/>
      </w:pPr>
      <w:r w:rsidRPr="00724298">
        <w:t>When a business asset is discarded or ceases to be used in business, then its fair market value at the time it is discarded, etc., shall be taken as disposal consideration.</w:t>
      </w:r>
    </w:p>
    <w:p w:rsidR="00724298" w:rsidRPr="00724298" w:rsidRDefault="00724298" w:rsidP="001E4642">
      <w:pPr>
        <w:spacing w:after="0"/>
        <w:ind w:left="720"/>
        <w:rPr>
          <w:b/>
          <w:bCs/>
        </w:rPr>
      </w:pPr>
      <w:r w:rsidRPr="00724298">
        <w:rPr>
          <w:b/>
          <w:bCs/>
        </w:rPr>
        <w:t>Consideration of a Leased Asset [77(4)]</w:t>
      </w:r>
    </w:p>
    <w:p w:rsidR="00724298" w:rsidRPr="00724298" w:rsidRDefault="00724298" w:rsidP="001E4642">
      <w:pPr>
        <w:spacing w:after="0"/>
        <w:ind w:left="720"/>
      </w:pPr>
      <w:r w:rsidRPr="00724298">
        <w:t xml:space="preserve">The residual value received by a </w:t>
      </w:r>
      <w:r w:rsidRPr="00724298">
        <w:rPr>
          <w:i/>
          <w:iCs/>
        </w:rPr>
        <w:t>leasing company</w:t>
      </w:r>
      <w:r w:rsidRPr="00724298">
        <w:t xml:space="preserve"> on the maturity of a lease agreement shall be taken as consideration for the disposal of such an asset.</w:t>
      </w:r>
    </w:p>
    <w:p w:rsidR="00724298" w:rsidRPr="00724298" w:rsidRDefault="00724298" w:rsidP="001E4642">
      <w:pPr>
        <w:spacing w:after="0"/>
        <w:ind w:left="720"/>
      </w:pPr>
      <w:r w:rsidRPr="00724298">
        <w:t>However, it should be noted that the residual value plus the total amount received by the leasing company towards the cost of the asset (i.e., the principal part of the lease rentals realized by the leasing company) should not be less than the original cost of the asset to the leasing company.</w:t>
      </w:r>
    </w:p>
    <w:p w:rsidR="00724298" w:rsidRPr="00724298" w:rsidRDefault="00724298" w:rsidP="001E4642">
      <w:pPr>
        <w:spacing w:after="0"/>
        <w:ind w:left="720"/>
      </w:pPr>
      <w:r w:rsidRPr="00724298">
        <w:t xml:space="preserve">A </w:t>
      </w:r>
      <w:r w:rsidRPr="00724298">
        <w:rPr>
          <w:i/>
          <w:iCs/>
        </w:rPr>
        <w:t>Leasing Company</w:t>
      </w:r>
      <w:r w:rsidRPr="00724298">
        <w:t>, for this purpose, means any of the following institutions, if approved by the Commissioner:</w:t>
      </w:r>
    </w:p>
    <w:p w:rsidR="00724298" w:rsidRPr="00724298" w:rsidRDefault="00724298" w:rsidP="001E4642">
      <w:pPr>
        <w:numPr>
          <w:ilvl w:val="0"/>
          <w:numId w:val="70"/>
        </w:numPr>
        <w:spacing w:after="0"/>
      </w:pPr>
      <w:r w:rsidRPr="00724298">
        <w:t>Schedule banks;</w:t>
      </w:r>
    </w:p>
    <w:p w:rsidR="00724298" w:rsidRPr="00724298" w:rsidRDefault="00724298" w:rsidP="001E4642">
      <w:pPr>
        <w:numPr>
          <w:ilvl w:val="0"/>
          <w:numId w:val="70"/>
        </w:numPr>
        <w:spacing w:after="0"/>
      </w:pPr>
      <w:r w:rsidRPr="00724298">
        <w:t>Financial institutions;</w:t>
      </w:r>
    </w:p>
    <w:p w:rsidR="00724298" w:rsidRPr="00724298" w:rsidRDefault="00724298" w:rsidP="001E4642">
      <w:pPr>
        <w:numPr>
          <w:ilvl w:val="0"/>
          <w:numId w:val="70"/>
        </w:numPr>
        <w:spacing w:after="0"/>
      </w:pPr>
      <w:r w:rsidRPr="00724298">
        <w:t>Modarabas; or</w:t>
      </w:r>
    </w:p>
    <w:p w:rsidR="00724298" w:rsidRPr="00724298" w:rsidRDefault="00724298" w:rsidP="001E4642">
      <w:pPr>
        <w:numPr>
          <w:ilvl w:val="0"/>
          <w:numId w:val="70"/>
        </w:numPr>
        <w:spacing w:after="0"/>
      </w:pPr>
      <w:r w:rsidRPr="00724298">
        <w:t>Leasing companies.</w:t>
      </w:r>
    </w:p>
    <w:p w:rsidR="00724298" w:rsidRPr="00724298" w:rsidRDefault="00724298" w:rsidP="001E4642">
      <w:pPr>
        <w:spacing w:after="0"/>
        <w:ind w:left="720"/>
        <w:rPr>
          <w:b/>
          <w:bCs/>
        </w:rPr>
      </w:pPr>
      <w:r w:rsidRPr="00724298">
        <w:rPr>
          <w:b/>
          <w:bCs/>
        </w:rPr>
        <w:t>Example: 10.8</w:t>
      </w:r>
    </w:p>
    <w:p w:rsidR="00724298" w:rsidRPr="00724298" w:rsidRDefault="00724298" w:rsidP="001E4642">
      <w:pPr>
        <w:spacing w:after="0"/>
        <w:ind w:left="720"/>
      </w:pPr>
      <w:r w:rsidRPr="00724298">
        <w:t>A leasing company purchased an asset for Rs. 800,000. The company leased out the asset on the following terms:</w:t>
      </w:r>
    </w:p>
    <w:p w:rsidR="00724298" w:rsidRPr="00724298" w:rsidRDefault="00724298" w:rsidP="001E4642">
      <w:pPr>
        <w:numPr>
          <w:ilvl w:val="0"/>
          <w:numId w:val="71"/>
        </w:numPr>
        <w:spacing w:after="0"/>
      </w:pPr>
      <w:r w:rsidRPr="00724298">
        <w:t>Advance deposit of Rs. 80,000 to be adjusted against an equal amount of residual value.</w:t>
      </w:r>
    </w:p>
    <w:p w:rsidR="00724298" w:rsidRPr="00724298" w:rsidRDefault="00724298" w:rsidP="001E4642">
      <w:pPr>
        <w:numPr>
          <w:ilvl w:val="0"/>
          <w:numId w:val="71"/>
        </w:numPr>
        <w:spacing w:after="0"/>
      </w:pPr>
      <w:r w:rsidRPr="00724298">
        <w:t>Rs. 1,000,000 payable in 40 monthly installments of Rs. 25,000.</w:t>
      </w:r>
    </w:p>
    <w:p w:rsidR="00724298" w:rsidRPr="00724298" w:rsidRDefault="00724298" w:rsidP="001E4642">
      <w:pPr>
        <w:spacing w:after="0"/>
        <w:ind w:left="720"/>
        <w:rPr>
          <w:b/>
          <w:bCs/>
        </w:rPr>
      </w:pPr>
      <w:r w:rsidRPr="00724298">
        <w:rPr>
          <w:b/>
          <w:bCs/>
        </w:rPr>
        <w:t>Required:</w:t>
      </w:r>
    </w:p>
    <w:p w:rsidR="00724298" w:rsidRPr="00724298" w:rsidRDefault="00724298" w:rsidP="001E4642">
      <w:pPr>
        <w:spacing w:after="0"/>
        <w:ind w:left="720"/>
      </w:pPr>
      <w:r w:rsidRPr="00724298">
        <w:t>Compute the disposal consideration under each of the following cases where the installment is divided between principal repayment and financial charges, respectively, as below:</w:t>
      </w:r>
    </w:p>
    <w:p w:rsidR="00724298" w:rsidRPr="00724298" w:rsidRDefault="00724298" w:rsidP="001E4642">
      <w:pPr>
        <w:spacing w:after="0"/>
        <w:ind w:left="720"/>
      </w:pPr>
      <w:r w:rsidRPr="00724298">
        <w:t xml:space="preserve">A) </w:t>
      </w:r>
      <w:r w:rsidRPr="00724298">
        <w:rPr>
          <w:b/>
          <w:bCs/>
        </w:rPr>
        <w:t>80</w:t>
      </w:r>
      <w:proofErr w:type="gramStart"/>
      <w:r w:rsidRPr="00724298">
        <w:rPr>
          <w:b/>
          <w:bCs/>
        </w:rPr>
        <w:t>% :</w:t>
      </w:r>
      <w:proofErr w:type="gramEnd"/>
      <w:r w:rsidRPr="00724298">
        <w:rPr>
          <w:b/>
          <w:bCs/>
        </w:rPr>
        <w:t xml:space="preserve"> 20%</w:t>
      </w:r>
      <w:r w:rsidRPr="00724298">
        <w:br/>
        <w:t xml:space="preserve">B) </w:t>
      </w:r>
      <w:r w:rsidRPr="00724298">
        <w:rPr>
          <w:b/>
          <w:bCs/>
        </w:rPr>
        <w:t>75</w:t>
      </w:r>
      <w:proofErr w:type="gramStart"/>
      <w:r w:rsidRPr="00724298">
        <w:rPr>
          <w:b/>
          <w:bCs/>
        </w:rPr>
        <w:t>% :</w:t>
      </w:r>
      <w:proofErr w:type="gramEnd"/>
      <w:r w:rsidRPr="00724298">
        <w:rPr>
          <w:b/>
          <w:bCs/>
        </w:rPr>
        <w:t xml:space="preserve"> 25%</w:t>
      </w:r>
      <w:r w:rsidRPr="00724298">
        <w:br/>
        <w:t xml:space="preserve">C) </w:t>
      </w:r>
      <w:r w:rsidRPr="00724298">
        <w:rPr>
          <w:b/>
          <w:bCs/>
        </w:rPr>
        <w:t>70</w:t>
      </w:r>
      <w:proofErr w:type="gramStart"/>
      <w:r w:rsidRPr="00724298">
        <w:rPr>
          <w:b/>
          <w:bCs/>
        </w:rPr>
        <w:t>% :</w:t>
      </w:r>
      <w:proofErr w:type="gramEnd"/>
      <w:r w:rsidRPr="00724298">
        <w:rPr>
          <w:b/>
          <w:bCs/>
        </w:rPr>
        <w:t xml:space="preserve"> 30%</w:t>
      </w:r>
    </w:p>
    <w:p w:rsidR="00724298" w:rsidRPr="00724298" w:rsidRDefault="00724298" w:rsidP="001E4642">
      <w:pPr>
        <w:spacing w:after="0"/>
        <w:ind w:left="720"/>
        <w:rPr>
          <w:b/>
          <w:bCs/>
        </w:rPr>
      </w:pPr>
      <w:r w:rsidRPr="00724298">
        <w:rPr>
          <w:b/>
          <w:bCs/>
        </w:rPr>
        <w:t>Answer:</w:t>
      </w:r>
    </w:p>
    <w:p w:rsidR="0023023D" w:rsidRPr="0023023D" w:rsidRDefault="00724298" w:rsidP="001E4642">
      <w:pPr>
        <w:spacing w:after="0"/>
        <w:ind w:left="720"/>
      </w:pPr>
      <w:r w:rsidRPr="00724298">
        <w:t>Disposal consideration in each case shall be as below:</w:t>
      </w:r>
      <w:r w:rsidR="0023023D" w:rsidRPr="0023023D">
        <w:br/>
      </w:r>
      <w:r w:rsidR="0023023D" w:rsidRPr="0023023D">
        <w:rPr>
          <w:b/>
          <w:bCs/>
        </w:rPr>
        <w:t>Income Tax – Assets &amp; Depreciation</w:t>
      </w:r>
    </w:p>
    <w:p w:rsidR="0023023D" w:rsidRPr="0023023D" w:rsidRDefault="0023023D" w:rsidP="001E4642">
      <w:pPr>
        <w:spacing w:after="0"/>
        <w:ind w:left="720"/>
        <w:rPr>
          <w:b/>
          <w:bCs/>
        </w:rPr>
      </w:pPr>
      <w:r w:rsidRPr="0023023D">
        <w:rPr>
          <w:b/>
          <w:bCs/>
        </w:rPr>
        <w:t>Division of Installment and Disposal Consideration</w:t>
      </w:r>
    </w:p>
    <w:tbl>
      <w:tblPr>
        <w:tblStyle w:val="TableGrid"/>
        <w:tblW w:w="0" w:type="auto"/>
        <w:tblLook w:val="04A0" w:firstRow="1" w:lastRow="0" w:firstColumn="1" w:lastColumn="0" w:noHBand="0" w:noVBand="1"/>
      </w:tblPr>
      <w:tblGrid>
        <w:gridCol w:w="2363"/>
        <w:gridCol w:w="1943"/>
        <w:gridCol w:w="2333"/>
        <w:gridCol w:w="2711"/>
      </w:tblGrid>
      <w:tr w:rsidR="0023023D" w:rsidRPr="0023023D" w:rsidTr="00CB6A98">
        <w:tc>
          <w:tcPr>
            <w:tcW w:w="0" w:type="auto"/>
            <w:hideMark/>
          </w:tcPr>
          <w:p w:rsidR="0023023D" w:rsidRPr="0023023D" w:rsidRDefault="0023023D" w:rsidP="001E4642">
            <w:pPr>
              <w:spacing w:line="278" w:lineRule="auto"/>
              <w:ind w:left="720"/>
              <w:rPr>
                <w:b/>
                <w:bCs/>
              </w:rPr>
            </w:pPr>
            <w:r w:rsidRPr="0023023D">
              <w:rPr>
                <w:b/>
                <w:bCs/>
              </w:rPr>
              <w:t>Division of Installment</w:t>
            </w:r>
          </w:p>
        </w:tc>
        <w:tc>
          <w:tcPr>
            <w:tcW w:w="0" w:type="auto"/>
            <w:hideMark/>
          </w:tcPr>
          <w:p w:rsidR="0023023D" w:rsidRPr="0023023D" w:rsidRDefault="0023023D" w:rsidP="001E4642">
            <w:pPr>
              <w:spacing w:line="278" w:lineRule="auto"/>
              <w:ind w:left="720"/>
              <w:rPr>
                <w:b/>
                <w:bCs/>
              </w:rPr>
            </w:pPr>
            <w:r w:rsidRPr="0023023D">
              <w:rPr>
                <w:b/>
                <w:bCs/>
              </w:rPr>
              <w:t>Residual Value</w:t>
            </w:r>
          </w:p>
        </w:tc>
        <w:tc>
          <w:tcPr>
            <w:tcW w:w="0" w:type="auto"/>
            <w:hideMark/>
          </w:tcPr>
          <w:p w:rsidR="0023023D" w:rsidRPr="0023023D" w:rsidRDefault="0023023D" w:rsidP="001E4642">
            <w:pPr>
              <w:spacing w:line="278" w:lineRule="auto"/>
              <w:ind w:left="720"/>
              <w:rPr>
                <w:b/>
                <w:bCs/>
              </w:rPr>
            </w:pPr>
            <w:r w:rsidRPr="0023023D">
              <w:rPr>
                <w:b/>
                <w:bCs/>
              </w:rPr>
              <w:t>Residual Value plus Principal</w:t>
            </w:r>
          </w:p>
        </w:tc>
        <w:tc>
          <w:tcPr>
            <w:tcW w:w="0" w:type="auto"/>
            <w:hideMark/>
          </w:tcPr>
          <w:p w:rsidR="0023023D" w:rsidRPr="0023023D" w:rsidRDefault="0023023D" w:rsidP="001E4642">
            <w:pPr>
              <w:spacing w:line="278" w:lineRule="auto"/>
              <w:ind w:left="720"/>
              <w:rPr>
                <w:b/>
                <w:bCs/>
              </w:rPr>
            </w:pPr>
            <w:r w:rsidRPr="0023023D">
              <w:rPr>
                <w:b/>
                <w:bCs/>
              </w:rPr>
              <w:t>Disposal Consideration</w:t>
            </w:r>
          </w:p>
        </w:tc>
      </w:tr>
      <w:tr w:rsidR="0023023D" w:rsidRPr="0023023D" w:rsidTr="00CB6A98">
        <w:tc>
          <w:tcPr>
            <w:tcW w:w="0" w:type="auto"/>
            <w:hideMark/>
          </w:tcPr>
          <w:p w:rsidR="0023023D" w:rsidRPr="0023023D" w:rsidRDefault="0023023D" w:rsidP="001E4642">
            <w:pPr>
              <w:spacing w:line="278" w:lineRule="auto"/>
              <w:ind w:left="720"/>
            </w:pPr>
            <w:r w:rsidRPr="0023023D">
              <w:rPr>
                <w:b/>
                <w:bCs/>
              </w:rPr>
              <w:t>Principal</w:t>
            </w:r>
          </w:p>
        </w:tc>
        <w:tc>
          <w:tcPr>
            <w:tcW w:w="0" w:type="auto"/>
            <w:hideMark/>
          </w:tcPr>
          <w:p w:rsidR="0023023D" w:rsidRPr="0023023D" w:rsidRDefault="0023023D" w:rsidP="001E4642">
            <w:pPr>
              <w:spacing w:line="278" w:lineRule="auto"/>
              <w:ind w:left="720"/>
            </w:pPr>
            <w:r w:rsidRPr="0023023D">
              <w:rPr>
                <w:b/>
                <w:bCs/>
              </w:rPr>
              <w:t>Lease Charges</w:t>
            </w:r>
          </w:p>
        </w:tc>
        <w:tc>
          <w:tcPr>
            <w:tcW w:w="0" w:type="auto"/>
            <w:hideMark/>
          </w:tcPr>
          <w:p w:rsidR="0023023D" w:rsidRPr="0023023D" w:rsidRDefault="0023023D" w:rsidP="001E4642">
            <w:pPr>
              <w:spacing w:line="278" w:lineRule="auto"/>
              <w:ind w:left="720"/>
            </w:pPr>
            <w:r w:rsidRPr="0023023D">
              <w:rPr>
                <w:b/>
                <w:bCs/>
              </w:rPr>
              <w:t>Residual Value</w:t>
            </w:r>
          </w:p>
        </w:tc>
        <w:tc>
          <w:tcPr>
            <w:tcW w:w="0" w:type="auto"/>
            <w:hideMark/>
          </w:tcPr>
          <w:p w:rsidR="0023023D" w:rsidRPr="0023023D" w:rsidRDefault="0023023D" w:rsidP="001E4642">
            <w:pPr>
              <w:spacing w:line="278" w:lineRule="auto"/>
              <w:ind w:left="720"/>
            </w:pPr>
            <w:r w:rsidRPr="0023023D">
              <w:rPr>
                <w:b/>
                <w:bCs/>
              </w:rPr>
              <w:t>Residual Value plus Principal</w:t>
            </w:r>
          </w:p>
        </w:tc>
      </w:tr>
      <w:tr w:rsidR="0023023D" w:rsidRPr="0023023D" w:rsidTr="00CB6A98">
        <w:tc>
          <w:tcPr>
            <w:tcW w:w="0" w:type="auto"/>
            <w:hideMark/>
          </w:tcPr>
          <w:p w:rsidR="0023023D" w:rsidRPr="0023023D" w:rsidRDefault="0023023D" w:rsidP="001E4642">
            <w:pPr>
              <w:spacing w:line="278" w:lineRule="auto"/>
              <w:ind w:left="720"/>
            </w:pPr>
            <w:r w:rsidRPr="0023023D">
              <w:t>A</w:t>
            </w:r>
          </w:p>
        </w:tc>
        <w:tc>
          <w:tcPr>
            <w:tcW w:w="0" w:type="auto"/>
            <w:hideMark/>
          </w:tcPr>
          <w:p w:rsidR="0023023D" w:rsidRPr="0023023D" w:rsidRDefault="0023023D" w:rsidP="001E4642">
            <w:pPr>
              <w:spacing w:line="278" w:lineRule="auto"/>
              <w:ind w:left="720"/>
            </w:pPr>
            <w:r w:rsidRPr="0023023D">
              <w:t>800,000</w:t>
            </w:r>
          </w:p>
        </w:tc>
        <w:tc>
          <w:tcPr>
            <w:tcW w:w="0" w:type="auto"/>
            <w:hideMark/>
          </w:tcPr>
          <w:p w:rsidR="0023023D" w:rsidRPr="0023023D" w:rsidRDefault="0023023D" w:rsidP="001E4642">
            <w:pPr>
              <w:spacing w:line="278" w:lineRule="auto"/>
              <w:ind w:left="720"/>
            </w:pPr>
            <w:r w:rsidRPr="0023023D">
              <w:t>200,000</w:t>
            </w:r>
          </w:p>
        </w:tc>
        <w:tc>
          <w:tcPr>
            <w:tcW w:w="0" w:type="auto"/>
            <w:hideMark/>
          </w:tcPr>
          <w:p w:rsidR="0023023D" w:rsidRPr="0023023D" w:rsidRDefault="0023023D" w:rsidP="001E4642">
            <w:pPr>
              <w:spacing w:line="278" w:lineRule="auto"/>
              <w:ind w:left="720"/>
            </w:pPr>
            <w:r w:rsidRPr="0023023D">
              <w:t>80,000</w:t>
            </w:r>
          </w:p>
        </w:tc>
      </w:tr>
      <w:tr w:rsidR="0023023D" w:rsidRPr="0023023D" w:rsidTr="00CB6A98">
        <w:tc>
          <w:tcPr>
            <w:tcW w:w="0" w:type="auto"/>
            <w:hideMark/>
          </w:tcPr>
          <w:p w:rsidR="0023023D" w:rsidRPr="0023023D" w:rsidRDefault="0023023D" w:rsidP="001E4642">
            <w:pPr>
              <w:spacing w:line="278" w:lineRule="auto"/>
              <w:ind w:left="720"/>
            </w:pPr>
            <w:r w:rsidRPr="0023023D">
              <w:lastRenderedPageBreak/>
              <w:t>B</w:t>
            </w:r>
          </w:p>
        </w:tc>
        <w:tc>
          <w:tcPr>
            <w:tcW w:w="0" w:type="auto"/>
            <w:hideMark/>
          </w:tcPr>
          <w:p w:rsidR="0023023D" w:rsidRPr="0023023D" w:rsidRDefault="0023023D" w:rsidP="001E4642">
            <w:pPr>
              <w:spacing w:line="278" w:lineRule="auto"/>
              <w:ind w:left="720"/>
            </w:pPr>
            <w:r w:rsidRPr="0023023D">
              <w:t>750,000</w:t>
            </w:r>
          </w:p>
        </w:tc>
        <w:tc>
          <w:tcPr>
            <w:tcW w:w="0" w:type="auto"/>
            <w:hideMark/>
          </w:tcPr>
          <w:p w:rsidR="0023023D" w:rsidRPr="0023023D" w:rsidRDefault="0023023D" w:rsidP="001E4642">
            <w:pPr>
              <w:spacing w:line="278" w:lineRule="auto"/>
              <w:ind w:left="720"/>
            </w:pPr>
            <w:r w:rsidRPr="0023023D">
              <w:t>250,000</w:t>
            </w:r>
          </w:p>
        </w:tc>
        <w:tc>
          <w:tcPr>
            <w:tcW w:w="0" w:type="auto"/>
            <w:hideMark/>
          </w:tcPr>
          <w:p w:rsidR="0023023D" w:rsidRPr="0023023D" w:rsidRDefault="0023023D" w:rsidP="001E4642">
            <w:pPr>
              <w:spacing w:line="278" w:lineRule="auto"/>
              <w:ind w:left="720"/>
            </w:pPr>
            <w:r w:rsidRPr="0023023D">
              <w:t>80,000</w:t>
            </w:r>
          </w:p>
        </w:tc>
      </w:tr>
      <w:tr w:rsidR="0023023D" w:rsidRPr="0023023D" w:rsidTr="00CB6A98">
        <w:tc>
          <w:tcPr>
            <w:tcW w:w="0" w:type="auto"/>
            <w:hideMark/>
          </w:tcPr>
          <w:p w:rsidR="0023023D" w:rsidRPr="0023023D" w:rsidRDefault="0023023D" w:rsidP="001E4642">
            <w:pPr>
              <w:spacing w:line="278" w:lineRule="auto"/>
              <w:ind w:left="720"/>
            </w:pPr>
            <w:r w:rsidRPr="0023023D">
              <w:t>C</w:t>
            </w:r>
          </w:p>
        </w:tc>
        <w:tc>
          <w:tcPr>
            <w:tcW w:w="0" w:type="auto"/>
            <w:hideMark/>
          </w:tcPr>
          <w:p w:rsidR="0023023D" w:rsidRPr="0023023D" w:rsidRDefault="0023023D" w:rsidP="001E4642">
            <w:pPr>
              <w:spacing w:line="278" w:lineRule="auto"/>
              <w:ind w:left="720"/>
            </w:pPr>
            <w:r w:rsidRPr="0023023D">
              <w:t>700,000</w:t>
            </w:r>
          </w:p>
        </w:tc>
        <w:tc>
          <w:tcPr>
            <w:tcW w:w="0" w:type="auto"/>
            <w:hideMark/>
          </w:tcPr>
          <w:p w:rsidR="0023023D" w:rsidRPr="0023023D" w:rsidRDefault="0023023D" w:rsidP="001E4642">
            <w:pPr>
              <w:spacing w:line="278" w:lineRule="auto"/>
              <w:ind w:left="720"/>
            </w:pPr>
            <w:r w:rsidRPr="0023023D">
              <w:t>300,000</w:t>
            </w:r>
          </w:p>
        </w:tc>
        <w:tc>
          <w:tcPr>
            <w:tcW w:w="0" w:type="auto"/>
            <w:hideMark/>
          </w:tcPr>
          <w:p w:rsidR="0023023D" w:rsidRPr="0023023D" w:rsidRDefault="0023023D" w:rsidP="001E4642">
            <w:pPr>
              <w:spacing w:line="278" w:lineRule="auto"/>
              <w:ind w:left="720"/>
            </w:pPr>
            <w:r w:rsidRPr="0023023D">
              <w:t>80,000</w:t>
            </w:r>
          </w:p>
        </w:tc>
      </w:tr>
    </w:tbl>
    <w:p w:rsidR="0023023D" w:rsidRPr="0023023D" w:rsidRDefault="0023023D" w:rsidP="001E4642">
      <w:pPr>
        <w:spacing w:after="0"/>
        <w:ind w:left="720"/>
        <w:rPr>
          <w:b/>
          <w:bCs/>
        </w:rPr>
      </w:pPr>
      <w:r w:rsidRPr="0023023D">
        <w:rPr>
          <w:b/>
          <w:bCs/>
        </w:rPr>
        <w:t>Notes:</w:t>
      </w:r>
    </w:p>
    <w:p w:rsidR="0023023D" w:rsidRPr="0023023D" w:rsidRDefault="0023023D" w:rsidP="001E4642">
      <w:pPr>
        <w:numPr>
          <w:ilvl w:val="0"/>
          <w:numId w:val="72"/>
        </w:numPr>
        <w:spacing w:after="0"/>
      </w:pPr>
      <w:r w:rsidRPr="0023023D">
        <w:t>Under situations A &amp; B, the amount of residual value plus the principal part of the lease rentals (installments) is more than the original cost of the asset (i.e., Rs. 800,000), so the residual value shall be taken as disposal consideration.</w:t>
      </w:r>
    </w:p>
    <w:p w:rsidR="0023023D" w:rsidRPr="0023023D" w:rsidRDefault="0023023D" w:rsidP="001E4642">
      <w:pPr>
        <w:numPr>
          <w:ilvl w:val="0"/>
          <w:numId w:val="72"/>
        </w:numPr>
        <w:spacing w:after="0"/>
      </w:pPr>
      <w:r w:rsidRPr="0023023D">
        <w:t>Under situation C, the amount of residual value plus the principal part of the lease rentals (i.e., Rs. 780,000) is less than the original cost of the asset. In this case, the difference between the original cost (i.e., Rs. 800,000) and the total of residual value and the principal part of the lease rentals (i.e., Rs. 780,000) shall be added to the residual value in order to determine the disposal consideration. Disposal consideration under this case is computed as below:</w:t>
      </w:r>
    </w:p>
    <w:p w:rsidR="0023023D" w:rsidRPr="0023023D" w:rsidRDefault="0023023D" w:rsidP="001E4642">
      <w:pPr>
        <w:numPr>
          <w:ilvl w:val="1"/>
          <w:numId w:val="72"/>
        </w:numPr>
        <w:spacing w:after="0"/>
      </w:pPr>
      <w:r w:rsidRPr="0023023D">
        <w:rPr>
          <w:b/>
          <w:bCs/>
        </w:rPr>
        <w:t>Residual value</w:t>
      </w:r>
      <w:r w:rsidRPr="0023023D">
        <w:t xml:space="preserve"> = Rs. 80,000</w:t>
      </w:r>
    </w:p>
    <w:p w:rsidR="0023023D" w:rsidRPr="0023023D" w:rsidRDefault="0023023D" w:rsidP="001E4642">
      <w:pPr>
        <w:numPr>
          <w:ilvl w:val="1"/>
          <w:numId w:val="72"/>
        </w:numPr>
        <w:spacing w:after="0"/>
      </w:pPr>
      <w:r w:rsidRPr="0023023D">
        <w:rPr>
          <w:b/>
          <w:bCs/>
        </w:rPr>
        <w:t>Add:</w:t>
      </w:r>
    </w:p>
    <w:p w:rsidR="0023023D" w:rsidRPr="0023023D" w:rsidRDefault="0023023D" w:rsidP="001E4642">
      <w:pPr>
        <w:numPr>
          <w:ilvl w:val="2"/>
          <w:numId w:val="72"/>
        </w:numPr>
        <w:spacing w:after="0"/>
      </w:pPr>
      <w:r w:rsidRPr="0023023D">
        <w:t>Original cost of asset = Rs. 800,000</w:t>
      </w:r>
    </w:p>
    <w:p w:rsidR="0023023D" w:rsidRPr="0023023D" w:rsidRDefault="0023023D" w:rsidP="001E4642">
      <w:pPr>
        <w:numPr>
          <w:ilvl w:val="2"/>
          <w:numId w:val="72"/>
        </w:numPr>
        <w:spacing w:after="0"/>
      </w:pPr>
      <w:r w:rsidRPr="0023023D">
        <w:t>Less: Residual value plus principal part = (Rs. 780,000)</w:t>
      </w:r>
    </w:p>
    <w:p w:rsidR="0023023D" w:rsidRPr="0023023D" w:rsidRDefault="0023023D" w:rsidP="001E4642">
      <w:pPr>
        <w:numPr>
          <w:ilvl w:val="2"/>
          <w:numId w:val="72"/>
        </w:numPr>
        <w:spacing w:after="0"/>
      </w:pPr>
      <w:r w:rsidRPr="0023023D">
        <w:rPr>
          <w:b/>
          <w:bCs/>
        </w:rPr>
        <w:t>Difference</w:t>
      </w:r>
      <w:r w:rsidRPr="0023023D">
        <w:t xml:space="preserve"> = Rs. 20,000</w:t>
      </w:r>
    </w:p>
    <w:p w:rsidR="0023023D" w:rsidRPr="0023023D" w:rsidRDefault="0023023D" w:rsidP="001E4642">
      <w:pPr>
        <w:numPr>
          <w:ilvl w:val="1"/>
          <w:numId w:val="72"/>
        </w:numPr>
        <w:spacing w:after="0"/>
      </w:pPr>
      <w:r w:rsidRPr="0023023D">
        <w:rPr>
          <w:b/>
          <w:bCs/>
        </w:rPr>
        <w:t>Disposal consideration</w:t>
      </w:r>
      <w:r w:rsidRPr="0023023D">
        <w:t xml:space="preserve"> = Rs. 100,000</w:t>
      </w:r>
    </w:p>
    <w:p w:rsidR="0023023D" w:rsidRPr="0023023D" w:rsidRDefault="0023023D" w:rsidP="001E4642">
      <w:pPr>
        <w:spacing w:after="0"/>
        <w:rPr>
          <w:b/>
          <w:bCs/>
        </w:rPr>
      </w:pPr>
      <w:r w:rsidRPr="0023023D">
        <w:rPr>
          <w:b/>
          <w:bCs/>
        </w:rPr>
        <w:t>Consideration of Assets Sold in Bulk [77(5)]</w:t>
      </w:r>
    </w:p>
    <w:p w:rsidR="0023023D" w:rsidRPr="0023023D" w:rsidRDefault="0023023D" w:rsidP="001E4642">
      <w:pPr>
        <w:spacing w:after="0"/>
        <w:ind w:left="720"/>
      </w:pPr>
      <w:r w:rsidRPr="0023023D">
        <w:t>When different assets are disposed of through a single transaction and the consideration of each asset is not determined or specified separately, the total consideration received shall be apportioned among all assets so disposed. This apportionment shall be on the basis of the fair market value (FMV) of assets at the time of the transaction. In other words, the disposal consideration shall be computed using the following formula:</w:t>
      </w:r>
    </w:p>
    <w:p w:rsidR="0023023D" w:rsidRPr="0023023D" w:rsidRDefault="0023023D" w:rsidP="00B2732D">
      <w:pPr>
        <w:spacing w:after="0"/>
        <w:ind w:left="720"/>
      </w:pPr>
      <w:r w:rsidRPr="0023023D">
        <w:t>Total Consideration Received×FMV of an assetFMV of all assets\</w:t>
      </w:r>
      <w:proofErr w:type="gramStart"/>
      <w:r w:rsidRPr="0023023D">
        <w:t>text{</w:t>
      </w:r>
      <w:proofErr w:type="gramEnd"/>
      <w:r w:rsidRPr="0023023D">
        <w:t>Total Consideration Received} \times \</w:t>
      </w:r>
      <w:proofErr w:type="gramStart"/>
      <w:r w:rsidRPr="0023023D">
        <w:t>frac{</w:t>
      </w:r>
      <w:proofErr w:type="gramEnd"/>
      <w:r w:rsidRPr="0023023D">
        <w:t>\</w:t>
      </w:r>
      <w:proofErr w:type="gramStart"/>
      <w:r w:rsidRPr="0023023D">
        <w:t>text{</w:t>
      </w:r>
      <w:proofErr w:type="gramEnd"/>
      <w:r w:rsidRPr="0023023D">
        <w:t>FMV of an asset</w:t>
      </w:r>
      <w:proofErr w:type="gramStart"/>
      <w:r w:rsidRPr="0023023D">
        <w:t>}}{</w:t>
      </w:r>
      <w:proofErr w:type="gramEnd"/>
      <w:r w:rsidRPr="0023023D">
        <w:t>\</w:t>
      </w:r>
      <w:proofErr w:type="gramStart"/>
      <w:r w:rsidRPr="0023023D">
        <w:t>text{</w:t>
      </w:r>
      <w:proofErr w:type="gramEnd"/>
      <w:r w:rsidRPr="0023023D">
        <w:t>FMV of all assets</w:t>
      </w:r>
      <w:proofErr w:type="gramStart"/>
      <w:r w:rsidRPr="0023023D">
        <w:t>}}Total</w:t>
      </w:r>
      <w:proofErr w:type="gramEnd"/>
      <w:r w:rsidRPr="0023023D">
        <w:t xml:space="preserve"> Consideration Received×FMV of all assetsFMV of an asset​ </w:t>
      </w:r>
    </w:p>
    <w:p w:rsidR="0023023D" w:rsidRPr="0023023D" w:rsidRDefault="0023023D" w:rsidP="001E4642">
      <w:pPr>
        <w:spacing w:after="0"/>
        <w:ind w:left="720"/>
        <w:rPr>
          <w:b/>
          <w:bCs/>
        </w:rPr>
      </w:pPr>
      <w:r w:rsidRPr="0023023D">
        <w:rPr>
          <w:b/>
          <w:bCs/>
        </w:rPr>
        <w:t>Example: 10.9</w:t>
      </w:r>
    </w:p>
    <w:tbl>
      <w:tblPr>
        <w:tblStyle w:val="TableGrid"/>
        <w:tblpPr w:leftFromText="180" w:rightFromText="180" w:vertAnchor="text" w:horzAnchor="page" w:tblpX="3481" w:tblpY="758"/>
        <w:tblW w:w="0" w:type="auto"/>
        <w:tblLook w:val="04A0" w:firstRow="1" w:lastRow="0" w:firstColumn="1" w:lastColumn="0" w:noHBand="0" w:noVBand="1"/>
      </w:tblPr>
      <w:tblGrid>
        <w:gridCol w:w="3002"/>
        <w:gridCol w:w="1942"/>
        <w:gridCol w:w="1897"/>
      </w:tblGrid>
      <w:tr w:rsidR="00EA4341" w:rsidRPr="0023023D" w:rsidTr="00CB6A98">
        <w:tc>
          <w:tcPr>
            <w:tcW w:w="0" w:type="auto"/>
            <w:hideMark/>
          </w:tcPr>
          <w:p w:rsidR="00EA4341" w:rsidRPr="0023023D" w:rsidRDefault="00EA4341" w:rsidP="001E4642">
            <w:pPr>
              <w:spacing w:line="278" w:lineRule="auto"/>
              <w:ind w:left="720"/>
              <w:rPr>
                <w:b/>
                <w:bCs/>
              </w:rPr>
            </w:pPr>
            <w:r w:rsidRPr="0023023D">
              <w:rPr>
                <w:b/>
                <w:bCs/>
              </w:rPr>
              <w:t>Asset</w:t>
            </w:r>
          </w:p>
        </w:tc>
        <w:tc>
          <w:tcPr>
            <w:tcW w:w="0" w:type="auto"/>
            <w:hideMark/>
          </w:tcPr>
          <w:p w:rsidR="00EA4341" w:rsidRPr="0023023D" w:rsidRDefault="00EA4341" w:rsidP="001E4642">
            <w:pPr>
              <w:spacing w:line="278" w:lineRule="auto"/>
              <w:ind w:left="720"/>
              <w:rPr>
                <w:b/>
                <w:bCs/>
              </w:rPr>
            </w:pPr>
            <w:r w:rsidRPr="0023023D">
              <w:rPr>
                <w:b/>
                <w:bCs/>
              </w:rPr>
              <w:t>WDV (Rs.)</w:t>
            </w:r>
          </w:p>
        </w:tc>
        <w:tc>
          <w:tcPr>
            <w:tcW w:w="0" w:type="auto"/>
            <w:hideMark/>
          </w:tcPr>
          <w:p w:rsidR="00EA4341" w:rsidRPr="0023023D" w:rsidRDefault="00EA4341" w:rsidP="001E4642">
            <w:pPr>
              <w:spacing w:line="278" w:lineRule="auto"/>
              <w:ind w:left="720"/>
              <w:rPr>
                <w:b/>
                <w:bCs/>
              </w:rPr>
            </w:pPr>
            <w:r w:rsidRPr="0023023D">
              <w:rPr>
                <w:b/>
                <w:bCs/>
              </w:rPr>
              <w:t>FMV (Rs.)</w:t>
            </w:r>
          </w:p>
        </w:tc>
      </w:tr>
      <w:tr w:rsidR="00EA4341" w:rsidRPr="0023023D" w:rsidTr="00CB6A98">
        <w:tc>
          <w:tcPr>
            <w:tcW w:w="0" w:type="auto"/>
            <w:hideMark/>
          </w:tcPr>
          <w:p w:rsidR="00EA4341" w:rsidRPr="0023023D" w:rsidRDefault="00EA4341" w:rsidP="001E4642">
            <w:pPr>
              <w:spacing w:line="278" w:lineRule="auto"/>
              <w:ind w:left="720"/>
            </w:pPr>
            <w:r w:rsidRPr="0023023D">
              <w:t>Vehicle</w:t>
            </w:r>
          </w:p>
        </w:tc>
        <w:tc>
          <w:tcPr>
            <w:tcW w:w="0" w:type="auto"/>
            <w:hideMark/>
          </w:tcPr>
          <w:p w:rsidR="00EA4341" w:rsidRPr="0023023D" w:rsidRDefault="00EA4341" w:rsidP="001E4642">
            <w:pPr>
              <w:spacing w:line="278" w:lineRule="auto"/>
              <w:ind w:left="720"/>
            </w:pPr>
            <w:r w:rsidRPr="0023023D">
              <w:t>100,000</w:t>
            </w:r>
          </w:p>
        </w:tc>
        <w:tc>
          <w:tcPr>
            <w:tcW w:w="0" w:type="auto"/>
            <w:hideMark/>
          </w:tcPr>
          <w:p w:rsidR="00EA4341" w:rsidRPr="0023023D" w:rsidRDefault="00EA4341" w:rsidP="001E4642">
            <w:pPr>
              <w:spacing w:line="278" w:lineRule="auto"/>
              <w:ind w:left="720"/>
            </w:pPr>
            <w:r w:rsidRPr="0023023D">
              <w:t>160,000</w:t>
            </w:r>
          </w:p>
        </w:tc>
      </w:tr>
      <w:tr w:rsidR="00EA4341" w:rsidRPr="0023023D" w:rsidTr="00CB6A98">
        <w:tc>
          <w:tcPr>
            <w:tcW w:w="0" w:type="auto"/>
            <w:hideMark/>
          </w:tcPr>
          <w:p w:rsidR="00EA4341" w:rsidRPr="0023023D" w:rsidRDefault="00EA4341" w:rsidP="001E4642">
            <w:pPr>
              <w:spacing w:line="278" w:lineRule="auto"/>
              <w:ind w:left="720"/>
            </w:pPr>
            <w:r w:rsidRPr="0023023D">
              <w:t>Furniture &amp; Fixture</w:t>
            </w:r>
          </w:p>
        </w:tc>
        <w:tc>
          <w:tcPr>
            <w:tcW w:w="0" w:type="auto"/>
            <w:hideMark/>
          </w:tcPr>
          <w:p w:rsidR="00EA4341" w:rsidRPr="0023023D" w:rsidRDefault="00EA4341" w:rsidP="001E4642">
            <w:pPr>
              <w:spacing w:line="278" w:lineRule="auto"/>
              <w:ind w:left="720"/>
            </w:pPr>
            <w:r w:rsidRPr="0023023D">
              <w:t>50,000</w:t>
            </w:r>
          </w:p>
        </w:tc>
        <w:tc>
          <w:tcPr>
            <w:tcW w:w="0" w:type="auto"/>
            <w:hideMark/>
          </w:tcPr>
          <w:p w:rsidR="00EA4341" w:rsidRPr="0023023D" w:rsidRDefault="00EA4341" w:rsidP="001E4642">
            <w:pPr>
              <w:spacing w:line="278" w:lineRule="auto"/>
              <w:ind w:left="720"/>
            </w:pPr>
            <w:r w:rsidRPr="0023023D">
              <w:t>45,000</w:t>
            </w:r>
          </w:p>
        </w:tc>
      </w:tr>
      <w:tr w:rsidR="00EA4341" w:rsidRPr="0023023D" w:rsidTr="00CB6A98">
        <w:tc>
          <w:tcPr>
            <w:tcW w:w="0" w:type="auto"/>
            <w:hideMark/>
          </w:tcPr>
          <w:p w:rsidR="00EA4341" w:rsidRPr="0023023D" w:rsidRDefault="00EA4341" w:rsidP="001E4642">
            <w:pPr>
              <w:spacing w:line="278" w:lineRule="auto"/>
              <w:ind w:left="720"/>
            </w:pPr>
            <w:r w:rsidRPr="0023023D">
              <w:t>Office Equipment</w:t>
            </w:r>
          </w:p>
        </w:tc>
        <w:tc>
          <w:tcPr>
            <w:tcW w:w="0" w:type="auto"/>
            <w:hideMark/>
          </w:tcPr>
          <w:p w:rsidR="00EA4341" w:rsidRPr="0023023D" w:rsidRDefault="00EA4341" w:rsidP="001E4642">
            <w:pPr>
              <w:spacing w:line="278" w:lineRule="auto"/>
              <w:ind w:left="720"/>
            </w:pPr>
            <w:r w:rsidRPr="0023023D">
              <w:t>80,000</w:t>
            </w:r>
          </w:p>
        </w:tc>
        <w:tc>
          <w:tcPr>
            <w:tcW w:w="0" w:type="auto"/>
            <w:hideMark/>
          </w:tcPr>
          <w:p w:rsidR="00EA4341" w:rsidRPr="0023023D" w:rsidRDefault="00EA4341" w:rsidP="001E4642">
            <w:pPr>
              <w:spacing w:line="278" w:lineRule="auto"/>
              <w:ind w:left="720"/>
            </w:pPr>
            <w:r w:rsidRPr="0023023D">
              <w:t>140,000</w:t>
            </w:r>
          </w:p>
        </w:tc>
      </w:tr>
      <w:tr w:rsidR="00EA4341" w:rsidRPr="0023023D" w:rsidTr="00CB6A98">
        <w:tc>
          <w:tcPr>
            <w:tcW w:w="0" w:type="auto"/>
            <w:hideMark/>
          </w:tcPr>
          <w:p w:rsidR="00EA4341" w:rsidRPr="0023023D" w:rsidRDefault="00EA4341" w:rsidP="001E4642">
            <w:pPr>
              <w:spacing w:line="278" w:lineRule="auto"/>
              <w:ind w:left="720"/>
            </w:pPr>
            <w:r w:rsidRPr="0023023D">
              <w:t>Miscellaneous Assets</w:t>
            </w:r>
          </w:p>
        </w:tc>
        <w:tc>
          <w:tcPr>
            <w:tcW w:w="0" w:type="auto"/>
            <w:hideMark/>
          </w:tcPr>
          <w:p w:rsidR="00EA4341" w:rsidRPr="0023023D" w:rsidRDefault="00EA4341" w:rsidP="001E4642">
            <w:pPr>
              <w:spacing w:line="278" w:lineRule="auto"/>
              <w:ind w:left="720"/>
            </w:pPr>
            <w:r w:rsidRPr="0023023D">
              <w:t>70,000</w:t>
            </w:r>
          </w:p>
        </w:tc>
        <w:tc>
          <w:tcPr>
            <w:tcW w:w="0" w:type="auto"/>
            <w:hideMark/>
          </w:tcPr>
          <w:p w:rsidR="00EA4341" w:rsidRPr="0023023D" w:rsidRDefault="00EA4341" w:rsidP="001E4642">
            <w:pPr>
              <w:spacing w:line="278" w:lineRule="auto"/>
              <w:ind w:left="720"/>
            </w:pPr>
            <w:r w:rsidRPr="0023023D">
              <w:t>55,000</w:t>
            </w:r>
          </w:p>
        </w:tc>
      </w:tr>
      <w:tr w:rsidR="00EA4341" w:rsidRPr="0023023D" w:rsidTr="00CB6A98">
        <w:tc>
          <w:tcPr>
            <w:tcW w:w="0" w:type="auto"/>
            <w:hideMark/>
          </w:tcPr>
          <w:p w:rsidR="00EA4341" w:rsidRPr="0023023D" w:rsidRDefault="00EA4341" w:rsidP="001E4642">
            <w:pPr>
              <w:spacing w:line="278" w:lineRule="auto"/>
              <w:ind w:left="720"/>
            </w:pPr>
            <w:r w:rsidRPr="0023023D">
              <w:rPr>
                <w:b/>
                <w:bCs/>
              </w:rPr>
              <w:t>Total</w:t>
            </w:r>
          </w:p>
        </w:tc>
        <w:tc>
          <w:tcPr>
            <w:tcW w:w="0" w:type="auto"/>
            <w:hideMark/>
          </w:tcPr>
          <w:p w:rsidR="00EA4341" w:rsidRPr="0023023D" w:rsidRDefault="00EA4341" w:rsidP="001E4642">
            <w:pPr>
              <w:spacing w:line="278" w:lineRule="auto"/>
              <w:ind w:left="720"/>
            </w:pPr>
            <w:r w:rsidRPr="0023023D">
              <w:rPr>
                <w:b/>
                <w:bCs/>
              </w:rPr>
              <w:t>300,000</w:t>
            </w:r>
          </w:p>
        </w:tc>
        <w:tc>
          <w:tcPr>
            <w:tcW w:w="0" w:type="auto"/>
            <w:hideMark/>
          </w:tcPr>
          <w:p w:rsidR="00EA4341" w:rsidRPr="0023023D" w:rsidRDefault="00EA4341" w:rsidP="001E4642">
            <w:pPr>
              <w:spacing w:line="278" w:lineRule="auto"/>
              <w:ind w:left="720"/>
            </w:pPr>
            <w:r w:rsidRPr="0023023D">
              <w:rPr>
                <w:b/>
                <w:bCs/>
              </w:rPr>
              <w:t>400,000</w:t>
            </w:r>
          </w:p>
        </w:tc>
      </w:tr>
    </w:tbl>
    <w:p w:rsidR="0023023D" w:rsidRPr="0023023D" w:rsidRDefault="0023023D" w:rsidP="001E4642">
      <w:pPr>
        <w:spacing w:after="0"/>
        <w:ind w:left="720"/>
      </w:pPr>
      <w:r w:rsidRPr="0023023D">
        <w:t>A company sold the following assets in a single transaction for Rs. 500,000. The written down value (WDV) and the fair market value (FMV) of the assets are given below:</w:t>
      </w:r>
    </w:p>
    <w:p w:rsidR="0023023D" w:rsidRPr="0023023D" w:rsidRDefault="0023023D" w:rsidP="001E4642">
      <w:pPr>
        <w:spacing w:after="0"/>
        <w:ind w:left="720"/>
        <w:rPr>
          <w:b/>
          <w:bCs/>
        </w:rPr>
      </w:pPr>
      <w:r w:rsidRPr="0023023D">
        <w:rPr>
          <w:b/>
          <w:bCs/>
        </w:rPr>
        <w:t>Required:</w:t>
      </w:r>
    </w:p>
    <w:p w:rsidR="0023023D" w:rsidRPr="0023023D" w:rsidRDefault="0023023D" w:rsidP="001E4642">
      <w:pPr>
        <w:spacing w:after="0"/>
        <w:ind w:left="720"/>
      </w:pPr>
      <w:r w:rsidRPr="0023023D">
        <w:t>Consideration for each class of assets and gain on disposal of the assets.</w:t>
      </w:r>
    </w:p>
    <w:p w:rsidR="008E38DF" w:rsidRPr="008E38DF" w:rsidRDefault="008E38DF" w:rsidP="001E4642">
      <w:pPr>
        <w:spacing w:after="0"/>
      </w:pPr>
      <w:r w:rsidRPr="008E38DF">
        <w:rPr>
          <w:b/>
          <w:bCs/>
        </w:rPr>
        <w:lastRenderedPageBreak/>
        <w:t>Income Tax – Assets &amp; Depreciation</w:t>
      </w:r>
    </w:p>
    <w:p w:rsidR="008E38DF" w:rsidRPr="008E38DF" w:rsidRDefault="008E38DF" w:rsidP="001E4642">
      <w:pPr>
        <w:spacing w:after="0"/>
        <w:ind w:left="720"/>
        <w:rPr>
          <w:b/>
          <w:bCs/>
        </w:rPr>
      </w:pPr>
      <w:r w:rsidRPr="008E38DF">
        <w:rPr>
          <w:b/>
          <w:bCs/>
        </w:rPr>
        <w:t>Answer:</w:t>
      </w:r>
    </w:p>
    <w:p w:rsidR="008E38DF" w:rsidRPr="008E38DF" w:rsidRDefault="008E38DF" w:rsidP="001E4642">
      <w:pPr>
        <w:spacing w:after="0"/>
        <w:ind w:left="720"/>
        <w:rPr>
          <w:b/>
          <w:bCs/>
        </w:rPr>
      </w:pPr>
      <w:r w:rsidRPr="008E38DF">
        <w:rPr>
          <w:b/>
          <w:bCs/>
        </w:rPr>
        <w:t>Consideration of Assets Sold</w:t>
      </w:r>
    </w:p>
    <w:p w:rsidR="008E38DF" w:rsidRPr="008E38DF" w:rsidRDefault="008E38DF" w:rsidP="001E4642">
      <w:pPr>
        <w:spacing w:after="0"/>
        <w:ind w:left="720"/>
      </w:pPr>
      <w:r w:rsidRPr="008E38DF">
        <w:t xml:space="preserve">Vehicle=500,000400,000×160,000=200,000\text{Vehicle} = \frac{500,000}{400,000} \times 160,000 = 200,000Vehicle=400,000500,000​×160,000=200,000 Furniture=500,000400,000×45,000=56,250\text{Furniture} = \frac{500,000}{400,000} \times 45,000 = 56,250Furniture=400,000500,000​×45,000=56,250 Office Equipment=500,000400,000×140,000=175,000\text{Office Equipment} = \frac{500,000}{400,000} \times 140,000 = 175,000Office Equipment=400,000500,000​×140,000=175,000 Other Assets=500,000400,000×55,000=68,750\text{Other Assets} = \frac{500,000}{400,000} \times 55,000 = 68,750Other Assets=400,000500,000​×55,000=68,750 </w:t>
      </w:r>
    </w:p>
    <w:p w:rsidR="008E38DF" w:rsidRPr="008E38DF" w:rsidRDefault="008E38DF" w:rsidP="001E4642">
      <w:pPr>
        <w:spacing w:after="0"/>
        <w:ind w:left="720"/>
      </w:pPr>
    </w:p>
    <w:p w:rsidR="008E38DF" w:rsidRPr="008E38DF" w:rsidRDefault="008E38DF" w:rsidP="001E4642">
      <w:pPr>
        <w:spacing w:after="0"/>
        <w:ind w:left="720"/>
        <w:rPr>
          <w:b/>
          <w:bCs/>
        </w:rPr>
      </w:pPr>
      <w:r w:rsidRPr="008E38DF">
        <w:rPr>
          <w:b/>
          <w:bCs/>
        </w:rPr>
        <w:t>Gain/(Loss) on Disposal of Asset</w:t>
      </w:r>
    </w:p>
    <w:tbl>
      <w:tblPr>
        <w:tblStyle w:val="TableGrid"/>
        <w:tblW w:w="0" w:type="auto"/>
        <w:tblLook w:val="04A0" w:firstRow="1" w:lastRow="0" w:firstColumn="1" w:lastColumn="0" w:noHBand="0" w:noVBand="1"/>
      </w:tblPr>
      <w:tblGrid>
        <w:gridCol w:w="2276"/>
        <w:gridCol w:w="2960"/>
        <w:gridCol w:w="1823"/>
        <w:gridCol w:w="2291"/>
      </w:tblGrid>
      <w:tr w:rsidR="008E38DF" w:rsidRPr="008E38DF" w:rsidTr="00CB6A98">
        <w:tc>
          <w:tcPr>
            <w:tcW w:w="0" w:type="auto"/>
            <w:hideMark/>
          </w:tcPr>
          <w:p w:rsidR="008E38DF" w:rsidRPr="008E38DF" w:rsidRDefault="008E38DF" w:rsidP="001E4642">
            <w:pPr>
              <w:spacing w:line="278" w:lineRule="auto"/>
              <w:ind w:left="720"/>
              <w:rPr>
                <w:b/>
                <w:bCs/>
              </w:rPr>
            </w:pPr>
            <w:r w:rsidRPr="008E38DF">
              <w:rPr>
                <w:b/>
                <w:bCs/>
              </w:rPr>
              <w:t>Asset</w:t>
            </w:r>
          </w:p>
        </w:tc>
        <w:tc>
          <w:tcPr>
            <w:tcW w:w="0" w:type="auto"/>
            <w:hideMark/>
          </w:tcPr>
          <w:p w:rsidR="008E38DF" w:rsidRPr="008E38DF" w:rsidRDefault="008E38DF" w:rsidP="001E4642">
            <w:pPr>
              <w:spacing w:line="278" w:lineRule="auto"/>
              <w:ind w:left="720"/>
              <w:rPr>
                <w:b/>
                <w:bCs/>
              </w:rPr>
            </w:pPr>
            <w:r w:rsidRPr="008E38DF">
              <w:rPr>
                <w:b/>
                <w:bCs/>
              </w:rPr>
              <w:t>Consideration Received (Rs.)</w:t>
            </w:r>
          </w:p>
        </w:tc>
        <w:tc>
          <w:tcPr>
            <w:tcW w:w="0" w:type="auto"/>
            <w:hideMark/>
          </w:tcPr>
          <w:p w:rsidR="008E38DF" w:rsidRPr="008E38DF" w:rsidRDefault="008E38DF" w:rsidP="001E4642">
            <w:pPr>
              <w:spacing w:line="278" w:lineRule="auto"/>
              <w:ind w:left="720"/>
              <w:rPr>
                <w:b/>
                <w:bCs/>
              </w:rPr>
            </w:pPr>
            <w:r w:rsidRPr="008E38DF">
              <w:rPr>
                <w:b/>
                <w:bCs/>
              </w:rPr>
              <w:t>WDV (Rs.)</w:t>
            </w:r>
          </w:p>
        </w:tc>
        <w:tc>
          <w:tcPr>
            <w:tcW w:w="0" w:type="auto"/>
            <w:hideMark/>
          </w:tcPr>
          <w:p w:rsidR="008E38DF" w:rsidRPr="008E38DF" w:rsidRDefault="008E38DF" w:rsidP="001E4642">
            <w:pPr>
              <w:spacing w:line="278" w:lineRule="auto"/>
              <w:ind w:left="720"/>
              <w:rPr>
                <w:b/>
                <w:bCs/>
              </w:rPr>
            </w:pPr>
            <w:r w:rsidRPr="008E38DF">
              <w:rPr>
                <w:b/>
                <w:bCs/>
              </w:rPr>
              <w:t>Gain/(Loss) (Rs.)</w:t>
            </w:r>
          </w:p>
        </w:tc>
      </w:tr>
      <w:tr w:rsidR="008E38DF" w:rsidRPr="008E38DF" w:rsidTr="00CB6A98">
        <w:tc>
          <w:tcPr>
            <w:tcW w:w="0" w:type="auto"/>
            <w:hideMark/>
          </w:tcPr>
          <w:p w:rsidR="008E38DF" w:rsidRPr="008E38DF" w:rsidRDefault="008E38DF" w:rsidP="001E4642">
            <w:pPr>
              <w:spacing w:line="278" w:lineRule="auto"/>
              <w:ind w:left="720"/>
            </w:pPr>
            <w:r w:rsidRPr="008E38DF">
              <w:t>Vehicle</w:t>
            </w:r>
          </w:p>
        </w:tc>
        <w:tc>
          <w:tcPr>
            <w:tcW w:w="0" w:type="auto"/>
            <w:hideMark/>
          </w:tcPr>
          <w:p w:rsidR="008E38DF" w:rsidRPr="008E38DF" w:rsidRDefault="008E38DF" w:rsidP="001E4642">
            <w:pPr>
              <w:spacing w:line="278" w:lineRule="auto"/>
              <w:ind w:left="720"/>
            </w:pPr>
            <w:r w:rsidRPr="008E38DF">
              <w:t>200,000</w:t>
            </w:r>
          </w:p>
        </w:tc>
        <w:tc>
          <w:tcPr>
            <w:tcW w:w="0" w:type="auto"/>
            <w:hideMark/>
          </w:tcPr>
          <w:p w:rsidR="008E38DF" w:rsidRPr="008E38DF" w:rsidRDefault="008E38DF" w:rsidP="001E4642">
            <w:pPr>
              <w:spacing w:line="278" w:lineRule="auto"/>
              <w:ind w:left="720"/>
            </w:pPr>
            <w:r w:rsidRPr="008E38DF">
              <w:t>100,000</w:t>
            </w:r>
          </w:p>
        </w:tc>
        <w:tc>
          <w:tcPr>
            <w:tcW w:w="0" w:type="auto"/>
            <w:hideMark/>
          </w:tcPr>
          <w:p w:rsidR="008E38DF" w:rsidRPr="008E38DF" w:rsidRDefault="008E38DF" w:rsidP="001E4642">
            <w:pPr>
              <w:spacing w:line="278" w:lineRule="auto"/>
              <w:ind w:left="720"/>
            </w:pPr>
            <w:r w:rsidRPr="008E38DF">
              <w:t>100,000</w:t>
            </w:r>
          </w:p>
        </w:tc>
      </w:tr>
      <w:tr w:rsidR="008E38DF" w:rsidRPr="008E38DF" w:rsidTr="00CB6A98">
        <w:tc>
          <w:tcPr>
            <w:tcW w:w="0" w:type="auto"/>
            <w:hideMark/>
          </w:tcPr>
          <w:p w:rsidR="008E38DF" w:rsidRPr="008E38DF" w:rsidRDefault="008E38DF" w:rsidP="001E4642">
            <w:pPr>
              <w:spacing w:line="278" w:lineRule="auto"/>
              <w:ind w:left="720"/>
            </w:pPr>
            <w:r w:rsidRPr="008E38DF">
              <w:t>Furniture</w:t>
            </w:r>
          </w:p>
        </w:tc>
        <w:tc>
          <w:tcPr>
            <w:tcW w:w="0" w:type="auto"/>
            <w:hideMark/>
          </w:tcPr>
          <w:p w:rsidR="008E38DF" w:rsidRPr="008E38DF" w:rsidRDefault="008E38DF" w:rsidP="001E4642">
            <w:pPr>
              <w:spacing w:line="278" w:lineRule="auto"/>
              <w:ind w:left="720"/>
            </w:pPr>
            <w:r w:rsidRPr="008E38DF">
              <w:t>56,250</w:t>
            </w:r>
          </w:p>
        </w:tc>
        <w:tc>
          <w:tcPr>
            <w:tcW w:w="0" w:type="auto"/>
            <w:hideMark/>
          </w:tcPr>
          <w:p w:rsidR="008E38DF" w:rsidRPr="008E38DF" w:rsidRDefault="008E38DF" w:rsidP="001E4642">
            <w:pPr>
              <w:spacing w:line="278" w:lineRule="auto"/>
              <w:ind w:left="720"/>
            </w:pPr>
            <w:r w:rsidRPr="008E38DF">
              <w:t>50,000</w:t>
            </w:r>
          </w:p>
        </w:tc>
        <w:tc>
          <w:tcPr>
            <w:tcW w:w="0" w:type="auto"/>
            <w:hideMark/>
          </w:tcPr>
          <w:p w:rsidR="008E38DF" w:rsidRPr="008E38DF" w:rsidRDefault="008E38DF" w:rsidP="001E4642">
            <w:pPr>
              <w:spacing w:line="278" w:lineRule="auto"/>
              <w:ind w:left="720"/>
            </w:pPr>
            <w:r w:rsidRPr="008E38DF">
              <w:t>6,250</w:t>
            </w:r>
          </w:p>
        </w:tc>
      </w:tr>
      <w:tr w:rsidR="008E38DF" w:rsidRPr="008E38DF" w:rsidTr="00CB6A98">
        <w:tc>
          <w:tcPr>
            <w:tcW w:w="0" w:type="auto"/>
            <w:hideMark/>
          </w:tcPr>
          <w:p w:rsidR="008E38DF" w:rsidRPr="008E38DF" w:rsidRDefault="008E38DF" w:rsidP="001E4642">
            <w:pPr>
              <w:spacing w:line="278" w:lineRule="auto"/>
              <w:ind w:left="720"/>
            </w:pPr>
            <w:r w:rsidRPr="008E38DF">
              <w:t>Office Equipment</w:t>
            </w:r>
          </w:p>
        </w:tc>
        <w:tc>
          <w:tcPr>
            <w:tcW w:w="0" w:type="auto"/>
            <w:hideMark/>
          </w:tcPr>
          <w:p w:rsidR="008E38DF" w:rsidRPr="008E38DF" w:rsidRDefault="008E38DF" w:rsidP="001E4642">
            <w:pPr>
              <w:spacing w:line="278" w:lineRule="auto"/>
              <w:ind w:left="720"/>
            </w:pPr>
            <w:r w:rsidRPr="008E38DF">
              <w:t>175,000</w:t>
            </w:r>
          </w:p>
        </w:tc>
        <w:tc>
          <w:tcPr>
            <w:tcW w:w="0" w:type="auto"/>
            <w:hideMark/>
          </w:tcPr>
          <w:p w:rsidR="008E38DF" w:rsidRPr="008E38DF" w:rsidRDefault="008E38DF" w:rsidP="001E4642">
            <w:pPr>
              <w:spacing w:line="278" w:lineRule="auto"/>
              <w:ind w:left="720"/>
            </w:pPr>
            <w:r w:rsidRPr="008E38DF">
              <w:t>80,000</w:t>
            </w:r>
          </w:p>
        </w:tc>
        <w:tc>
          <w:tcPr>
            <w:tcW w:w="0" w:type="auto"/>
            <w:hideMark/>
          </w:tcPr>
          <w:p w:rsidR="008E38DF" w:rsidRPr="008E38DF" w:rsidRDefault="008E38DF" w:rsidP="001E4642">
            <w:pPr>
              <w:spacing w:line="278" w:lineRule="auto"/>
              <w:ind w:left="720"/>
            </w:pPr>
            <w:r w:rsidRPr="008E38DF">
              <w:t>95,000</w:t>
            </w:r>
          </w:p>
        </w:tc>
      </w:tr>
      <w:tr w:rsidR="008E38DF" w:rsidRPr="008E38DF" w:rsidTr="00CB6A98">
        <w:tc>
          <w:tcPr>
            <w:tcW w:w="0" w:type="auto"/>
            <w:hideMark/>
          </w:tcPr>
          <w:p w:rsidR="008E38DF" w:rsidRPr="008E38DF" w:rsidRDefault="008E38DF" w:rsidP="001E4642">
            <w:pPr>
              <w:spacing w:line="278" w:lineRule="auto"/>
              <w:ind w:left="720"/>
            </w:pPr>
            <w:r w:rsidRPr="008E38DF">
              <w:t>Other Assets</w:t>
            </w:r>
          </w:p>
        </w:tc>
        <w:tc>
          <w:tcPr>
            <w:tcW w:w="0" w:type="auto"/>
            <w:hideMark/>
          </w:tcPr>
          <w:p w:rsidR="008E38DF" w:rsidRPr="008E38DF" w:rsidRDefault="008E38DF" w:rsidP="001E4642">
            <w:pPr>
              <w:spacing w:line="278" w:lineRule="auto"/>
              <w:ind w:left="720"/>
            </w:pPr>
            <w:r w:rsidRPr="008E38DF">
              <w:t>68,750</w:t>
            </w:r>
          </w:p>
        </w:tc>
        <w:tc>
          <w:tcPr>
            <w:tcW w:w="0" w:type="auto"/>
            <w:hideMark/>
          </w:tcPr>
          <w:p w:rsidR="008E38DF" w:rsidRPr="008E38DF" w:rsidRDefault="008E38DF" w:rsidP="001E4642">
            <w:pPr>
              <w:spacing w:line="278" w:lineRule="auto"/>
              <w:ind w:left="720"/>
            </w:pPr>
            <w:r w:rsidRPr="008E38DF">
              <w:t>70,000</w:t>
            </w:r>
          </w:p>
        </w:tc>
        <w:tc>
          <w:tcPr>
            <w:tcW w:w="0" w:type="auto"/>
            <w:hideMark/>
          </w:tcPr>
          <w:p w:rsidR="008E38DF" w:rsidRPr="008E38DF" w:rsidRDefault="008E38DF" w:rsidP="001E4642">
            <w:pPr>
              <w:spacing w:line="278" w:lineRule="auto"/>
              <w:ind w:left="720"/>
            </w:pPr>
            <w:r w:rsidRPr="008E38DF">
              <w:t>(1,250)</w:t>
            </w:r>
          </w:p>
        </w:tc>
      </w:tr>
      <w:tr w:rsidR="008E38DF" w:rsidRPr="008E38DF" w:rsidTr="00CB6A98">
        <w:tc>
          <w:tcPr>
            <w:tcW w:w="0" w:type="auto"/>
            <w:hideMark/>
          </w:tcPr>
          <w:p w:rsidR="008E38DF" w:rsidRPr="008E38DF" w:rsidRDefault="008E38DF" w:rsidP="001E4642">
            <w:pPr>
              <w:spacing w:line="278" w:lineRule="auto"/>
              <w:ind w:left="720"/>
            </w:pPr>
            <w:r w:rsidRPr="008E38DF">
              <w:rPr>
                <w:b/>
                <w:bCs/>
              </w:rPr>
              <w:t>Total</w:t>
            </w:r>
          </w:p>
        </w:tc>
        <w:tc>
          <w:tcPr>
            <w:tcW w:w="0" w:type="auto"/>
            <w:hideMark/>
          </w:tcPr>
          <w:p w:rsidR="008E38DF" w:rsidRPr="008E38DF" w:rsidRDefault="008E38DF" w:rsidP="001E4642">
            <w:pPr>
              <w:spacing w:line="278" w:lineRule="auto"/>
              <w:ind w:left="720"/>
            </w:pPr>
            <w:r w:rsidRPr="008E38DF">
              <w:rPr>
                <w:b/>
                <w:bCs/>
              </w:rPr>
              <w:t>500,000</w:t>
            </w:r>
          </w:p>
        </w:tc>
        <w:tc>
          <w:tcPr>
            <w:tcW w:w="0" w:type="auto"/>
            <w:hideMark/>
          </w:tcPr>
          <w:p w:rsidR="008E38DF" w:rsidRPr="008E38DF" w:rsidRDefault="008E38DF" w:rsidP="001E4642">
            <w:pPr>
              <w:spacing w:line="278" w:lineRule="auto"/>
              <w:ind w:left="720"/>
            </w:pPr>
            <w:r w:rsidRPr="008E38DF">
              <w:rPr>
                <w:b/>
                <w:bCs/>
              </w:rPr>
              <w:t>300,000</w:t>
            </w:r>
          </w:p>
        </w:tc>
        <w:tc>
          <w:tcPr>
            <w:tcW w:w="0" w:type="auto"/>
            <w:hideMark/>
          </w:tcPr>
          <w:p w:rsidR="008E38DF" w:rsidRPr="008E38DF" w:rsidRDefault="008E38DF" w:rsidP="001E4642">
            <w:pPr>
              <w:spacing w:line="278" w:lineRule="auto"/>
              <w:ind w:left="720"/>
            </w:pPr>
            <w:r w:rsidRPr="008E38DF">
              <w:rPr>
                <w:b/>
                <w:bCs/>
              </w:rPr>
              <w:t>200,000</w:t>
            </w:r>
          </w:p>
        </w:tc>
      </w:tr>
    </w:tbl>
    <w:p w:rsidR="008E38DF" w:rsidRPr="008E38DF" w:rsidRDefault="008E38DF" w:rsidP="001E4642">
      <w:pPr>
        <w:spacing w:after="0"/>
        <w:ind w:left="720"/>
      </w:pPr>
    </w:p>
    <w:p w:rsidR="008E38DF" w:rsidRPr="008E38DF" w:rsidRDefault="008E38DF" w:rsidP="001E4642">
      <w:pPr>
        <w:spacing w:after="0"/>
        <w:ind w:left="720"/>
        <w:rPr>
          <w:b/>
          <w:bCs/>
        </w:rPr>
      </w:pPr>
      <w:r w:rsidRPr="008E38DF">
        <w:rPr>
          <w:b/>
          <w:bCs/>
        </w:rPr>
        <w:t>FBR’s Powers to Prescribe Rules [77(6)]</w:t>
      </w:r>
    </w:p>
    <w:p w:rsidR="008E38DF" w:rsidRPr="008E38DF" w:rsidRDefault="008E38DF" w:rsidP="001E4642">
      <w:pPr>
        <w:spacing w:after="0"/>
        <w:ind w:left="720"/>
      </w:pPr>
      <w:r w:rsidRPr="008E38DF">
        <w:t>The FBR is empowered to prescribe rules for the determination of consideration received for any assets. If so prescribed, the disposal consideration shall be determined in accordance with such rules.</w:t>
      </w:r>
    </w:p>
    <w:p w:rsidR="008E38DF" w:rsidRPr="008E38DF" w:rsidRDefault="008E38DF" w:rsidP="001E4642">
      <w:pPr>
        <w:spacing w:after="0"/>
        <w:ind w:left="720"/>
        <w:rPr>
          <w:b/>
          <w:bCs/>
        </w:rPr>
      </w:pPr>
      <w:r w:rsidRPr="008E38DF">
        <w:rPr>
          <w:b/>
          <w:bCs/>
        </w:rPr>
        <w:t>COST AND DISPOSAL VALUE IN NON-ARMS LENGTH TRANSACTIONS [78]</w:t>
      </w:r>
    </w:p>
    <w:p w:rsidR="00CB6A98" w:rsidRDefault="008E38DF" w:rsidP="00B2732D">
      <w:pPr>
        <w:spacing w:after="0"/>
        <w:ind w:left="720"/>
      </w:pPr>
      <w:r w:rsidRPr="008E38DF">
        <w:t>The fair market value of the asset at the time of the transaction shall be taken, respectively, as cost and disposal consideration to the buyer and the seller, if the asset is purchased or sold in non-arm’s length transactions.</w:t>
      </w:r>
    </w:p>
    <w:p w:rsidR="00CB6A98" w:rsidRDefault="008E38DF" w:rsidP="001E4642">
      <w:pPr>
        <w:spacing w:after="0"/>
        <w:ind w:left="720"/>
        <w:rPr>
          <w:b/>
          <w:bCs/>
        </w:rPr>
      </w:pPr>
      <w:r w:rsidRPr="008E38DF">
        <w:rPr>
          <w:b/>
          <w:bCs/>
        </w:rPr>
        <w:t>FAIR MARKET VALUE [68]</w:t>
      </w:r>
    </w:p>
    <w:p w:rsidR="008E38DF" w:rsidRPr="008E38DF" w:rsidRDefault="008E38DF" w:rsidP="001E4642">
      <w:pPr>
        <w:spacing w:after="0"/>
        <w:ind w:left="720"/>
        <w:rPr>
          <w:b/>
          <w:bCs/>
        </w:rPr>
      </w:pPr>
      <w:r w:rsidRPr="008E38DF">
        <w:t xml:space="preserve">For the purposes of the Income Tax Ordinance, </w:t>
      </w:r>
      <w:r w:rsidRPr="008E38DF">
        <w:rPr>
          <w:i/>
          <w:iCs/>
        </w:rPr>
        <w:t>fair market value</w:t>
      </w:r>
      <w:r w:rsidRPr="008E38DF">
        <w:t xml:space="preserve"> (FMV) is determined in relation to a property or rent, asset, service, benefit, or perquisite. Fair market value means the price at which a particular property, etc., would ordinarily fetch on sale or supply in the open market at a particular time. [68(1)]</w:t>
      </w:r>
    </w:p>
    <w:p w:rsidR="008E38DF" w:rsidRPr="008E38DF" w:rsidRDefault="008E38DF" w:rsidP="001E4642">
      <w:pPr>
        <w:spacing w:after="0"/>
        <w:ind w:left="720"/>
        <w:rPr>
          <w:b/>
          <w:bCs/>
        </w:rPr>
      </w:pPr>
      <w:r w:rsidRPr="008E38DF">
        <w:rPr>
          <w:b/>
          <w:bCs/>
        </w:rPr>
        <w:t>Notes:</w:t>
      </w:r>
    </w:p>
    <w:p w:rsidR="008E38DF" w:rsidRPr="008E38DF" w:rsidRDefault="008E38DF" w:rsidP="001E4642">
      <w:pPr>
        <w:numPr>
          <w:ilvl w:val="0"/>
          <w:numId w:val="73"/>
        </w:numPr>
        <w:spacing w:after="0"/>
      </w:pPr>
      <w:r w:rsidRPr="008E38DF">
        <w:lastRenderedPageBreak/>
        <w:t>The FMV shall be determined irrespective of whether there is any restriction on transfer of the asset or if it is not otherwise convertible into cash. [68(2)]</w:t>
      </w:r>
    </w:p>
    <w:p w:rsidR="008E38DF" w:rsidRPr="008E38DF" w:rsidRDefault="008E38DF" w:rsidP="001E4642">
      <w:pPr>
        <w:numPr>
          <w:ilvl w:val="0"/>
          <w:numId w:val="73"/>
        </w:numPr>
        <w:spacing w:after="0"/>
      </w:pPr>
      <w:r w:rsidRPr="008E38DF">
        <w:t>The CIR may determine the price in a case where it is not ordinarily ascertainable. The CIR shall not determine the price of immovable property. [68(3)]</w:t>
      </w:r>
    </w:p>
    <w:p w:rsidR="008E38DF" w:rsidRPr="008E38DF" w:rsidRDefault="008E38DF" w:rsidP="001E4642">
      <w:pPr>
        <w:numPr>
          <w:ilvl w:val="0"/>
          <w:numId w:val="73"/>
        </w:numPr>
        <w:spacing w:after="0"/>
      </w:pPr>
      <w:r w:rsidRPr="008E38DF">
        <w:t>The FBR shall determine the FMV of immovable properties of the area or areas. Such value shall be notified in the official Gazette. [68(4)]</w:t>
      </w:r>
    </w:p>
    <w:p w:rsidR="008E38DF" w:rsidRPr="008E38DF" w:rsidRDefault="008E38DF" w:rsidP="001E4642">
      <w:pPr>
        <w:numPr>
          <w:ilvl w:val="0"/>
          <w:numId w:val="73"/>
        </w:numPr>
        <w:spacing w:after="0"/>
      </w:pPr>
      <w:r w:rsidRPr="008E38DF">
        <w:t>The FBR has notified FMV of properties for various parts of Pakistan. While determining the capital gain on the disposal of properties, the notified value shall be taken into account.</w:t>
      </w:r>
    </w:p>
    <w:p w:rsidR="008E38DF" w:rsidRPr="008E38DF" w:rsidRDefault="008E38DF" w:rsidP="001E4642">
      <w:pPr>
        <w:numPr>
          <w:ilvl w:val="0"/>
          <w:numId w:val="73"/>
        </w:numPr>
        <w:spacing w:after="0"/>
      </w:pPr>
      <w:r w:rsidRPr="008E38DF">
        <w:t>In areas where the FBR has not notified the FMV, the value fixed for stamp duty by the District Officer (Revenue) or any other authorized authority shall be deemed as the FMV for properties of those areas. [68(5)]</w:t>
      </w:r>
    </w:p>
    <w:p w:rsidR="008E38DF" w:rsidRPr="008E38DF" w:rsidRDefault="008E38DF" w:rsidP="001E4642">
      <w:pPr>
        <w:numPr>
          <w:ilvl w:val="0"/>
          <w:numId w:val="73"/>
        </w:numPr>
        <w:spacing w:after="0"/>
      </w:pPr>
      <w:r w:rsidRPr="008E38DF">
        <w:t>In respect of an immovable property, the value for the following purposes shall not be less than the FMV as notified by the FBR or as fixed by the District Officer (Revenue), etc., as the case may be. [68(6)]</w:t>
      </w:r>
    </w:p>
    <w:p w:rsidR="00FF0969" w:rsidRPr="00FF0969" w:rsidRDefault="00FF0969" w:rsidP="001E4642">
      <w:pPr>
        <w:spacing w:after="0"/>
        <w:rPr>
          <w:b/>
          <w:bCs/>
        </w:rPr>
      </w:pPr>
      <w:r w:rsidRPr="00FF0969">
        <w:rPr>
          <w:b/>
          <w:bCs/>
        </w:rPr>
        <w:t>Income Tax – Assets &amp; Depreciation</w:t>
      </w:r>
    </w:p>
    <w:p w:rsidR="00FF0969" w:rsidRPr="00FF0969" w:rsidRDefault="00FF0969" w:rsidP="001E4642">
      <w:pPr>
        <w:spacing w:after="0"/>
        <w:ind w:left="720"/>
        <w:rPr>
          <w:b/>
          <w:bCs/>
        </w:rPr>
      </w:pPr>
      <w:r w:rsidRPr="00FF0969">
        <w:rPr>
          <w:b/>
          <w:bCs/>
        </w:rPr>
        <w:t>Consideration Received for Various Purposes</w:t>
      </w:r>
    </w:p>
    <w:p w:rsidR="00FF0969" w:rsidRPr="00FF0969" w:rsidRDefault="00FF0969" w:rsidP="001E4642">
      <w:pPr>
        <w:spacing w:after="0"/>
        <w:ind w:left="720"/>
      </w:pPr>
      <w:proofErr w:type="spellStart"/>
      <w:r w:rsidRPr="00FF0969">
        <w:t>i</w:t>
      </w:r>
      <w:proofErr w:type="spellEnd"/>
      <w:r w:rsidRPr="00FF0969">
        <w:t>) Consideration received to be used for computation of capital gain u/s 37 on disposal of immovable property.</w:t>
      </w:r>
      <w:r w:rsidRPr="00FF0969">
        <w:br/>
        <w:t>ii) Consideration received to be used for levy of advance tax u/s 236C on transfer of immovable property.</w:t>
      </w:r>
      <w:r w:rsidRPr="00FF0969">
        <w:br/>
        <w:t>iii) Value for collection of advance tax u/s 236K on purchase of immovable property.</w:t>
      </w:r>
      <w:r w:rsidRPr="00FF0969">
        <w:br/>
        <w:t>iv) Value to be taken as income u/s 111 in respect of unexplained asset.</w:t>
      </w:r>
    </w:p>
    <w:p w:rsidR="00FF0969" w:rsidRPr="00FF0969" w:rsidRDefault="00FF0969" w:rsidP="001E4642">
      <w:pPr>
        <w:spacing w:after="0"/>
        <w:ind w:left="720"/>
      </w:pPr>
      <w:r w:rsidRPr="00FF0969">
        <w:rPr>
          <w:b/>
          <w:bCs/>
        </w:rPr>
        <w:t>Note:</w:t>
      </w:r>
      <w:r w:rsidRPr="00FF0969">
        <w:t xml:space="preserve"> Under all these cases, if the FMV (as determined above) is different from the </w:t>
      </w:r>
      <w:r w:rsidRPr="00FF0969">
        <w:rPr>
          <w:i/>
          <w:iCs/>
        </w:rPr>
        <w:t>auction price</w:t>
      </w:r>
      <w:r w:rsidRPr="00FF0969">
        <w:t>, the higher of the FMV and the auction price shall be taken as value.</w:t>
      </w:r>
    </w:p>
    <w:p w:rsidR="00FF0969" w:rsidRPr="00FF0969" w:rsidRDefault="00FF0969" w:rsidP="001E4642">
      <w:pPr>
        <w:spacing w:after="0"/>
        <w:rPr>
          <w:b/>
          <w:bCs/>
        </w:rPr>
      </w:pPr>
      <w:r w:rsidRPr="00FF0969">
        <w:rPr>
          <w:b/>
          <w:bCs/>
        </w:rPr>
        <w:t>NON-RECOGNITION OF GAIN OR LOSS ON DISPOSAL OF AN ASSET [79]</w:t>
      </w:r>
    </w:p>
    <w:p w:rsidR="00FF0969" w:rsidRPr="00FF0969" w:rsidRDefault="00FF0969" w:rsidP="001E4642">
      <w:pPr>
        <w:spacing w:after="0"/>
        <w:ind w:left="720"/>
      </w:pPr>
      <w:r w:rsidRPr="00FF0969">
        <w:t>Normally, the gain or loss on disposal of an asset is taken into account. However, in the following cases, no gain or loss shall be taken to arise if the person acquiring the asset is a resident person:</w:t>
      </w:r>
    </w:p>
    <w:p w:rsidR="00FF0969" w:rsidRPr="00FF0969" w:rsidRDefault="00FF0969" w:rsidP="001E4642">
      <w:pPr>
        <w:numPr>
          <w:ilvl w:val="0"/>
          <w:numId w:val="74"/>
        </w:numPr>
        <w:spacing w:after="0"/>
      </w:pPr>
      <w:r w:rsidRPr="00FF0969">
        <w:t>Where disposal is between spouses under an agreement to live apart.</w:t>
      </w:r>
    </w:p>
    <w:p w:rsidR="00FF0969" w:rsidRPr="00FF0969" w:rsidRDefault="00FF0969" w:rsidP="001E4642">
      <w:pPr>
        <w:numPr>
          <w:ilvl w:val="0"/>
          <w:numId w:val="74"/>
        </w:numPr>
        <w:spacing w:after="0"/>
      </w:pPr>
      <w:r w:rsidRPr="00FF0969">
        <w:t>Where disposal is by reason of the transmission of the asset to an executor or beneficiary on the death of a person.</w:t>
      </w:r>
    </w:p>
    <w:p w:rsidR="00FF0969" w:rsidRPr="00FF0969" w:rsidRDefault="00FF0969" w:rsidP="001E4642">
      <w:pPr>
        <w:numPr>
          <w:ilvl w:val="0"/>
          <w:numId w:val="74"/>
        </w:numPr>
        <w:spacing w:after="0"/>
      </w:pPr>
      <w:r w:rsidRPr="00FF0969">
        <w:t xml:space="preserve">Where disposal is by reason of a gift of the asset to a </w:t>
      </w:r>
      <w:r w:rsidRPr="00FF0969">
        <w:rPr>
          <w:i/>
          <w:iCs/>
        </w:rPr>
        <w:t>relative</w:t>
      </w:r>
      <w:r w:rsidRPr="00FF0969">
        <w:t>.</w:t>
      </w:r>
    </w:p>
    <w:p w:rsidR="00FF0969" w:rsidRPr="00FF0969" w:rsidRDefault="00FF0969" w:rsidP="001E4642">
      <w:pPr>
        <w:numPr>
          <w:ilvl w:val="0"/>
          <w:numId w:val="74"/>
        </w:numPr>
        <w:spacing w:after="0"/>
      </w:pPr>
      <w:r w:rsidRPr="00FF0969">
        <w:t>Where disposal is by a company to its members on its liquidation.</w:t>
      </w:r>
    </w:p>
    <w:p w:rsidR="00FF0969" w:rsidRPr="00FF0969" w:rsidRDefault="00FF0969" w:rsidP="001E4642">
      <w:pPr>
        <w:numPr>
          <w:ilvl w:val="0"/>
          <w:numId w:val="74"/>
        </w:numPr>
        <w:spacing w:after="0"/>
      </w:pPr>
      <w:r w:rsidRPr="00FF0969">
        <w:t>Where disposal is by an association of persons to its members on its dissolution. However, under this case, the assets should be distributed in accordance with the interest of members in the capital of AOP.</w:t>
      </w:r>
    </w:p>
    <w:p w:rsidR="00FF0969" w:rsidRPr="00FF0969" w:rsidRDefault="00FF0969" w:rsidP="001E4642">
      <w:pPr>
        <w:spacing w:after="0"/>
        <w:ind w:left="720"/>
        <w:rPr>
          <w:b/>
          <w:bCs/>
        </w:rPr>
      </w:pPr>
      <w:r w:rsidRPr="00FF0969">
        <w:rPr>
          <w:b/>
          <w:bCs/>
        </w:rPr>
        <w:t>Notes:</w:t>
      </w:r>
    </w:p>
    <w:p w:rsidR="00FF0969" w:rsidRPr="00FF0969" w:rsidRDefault="00FF0969" w:rsidP="001E4642">
      <w:pPr>
        <w:spacing w:after="0"/>
        <w:ind w:left="720"/>
      </w:pPr>
      <w:r w:rsidRPr="00FF0969">
        <w:lastRenderedPageBreak/>
        <w:t>A) If the person acquiring the asset is a non-resident person, the gain or loss on disposal of assets shall be computed as per normal procedure.</w:t>
      </w:r>
    </w:p>
    <w:p w:rsidR="00FF0969" w:rsidRPr="00FF0969" w:rsidRDefault="00FF0969" w:rsidP="001E4642">
      <w:pPr>
        <w:spacing w:after="0"/>
        <w:ind w:left="720"/>
      </w:pPr>
      <w:r w:rsidRPr="00FF0969">
        <w:t>B) Under all the above cases, it shall be treated that:</w:t>
      </w:r>
      <w:r w:rsidRPr="00FF0969">
        <w:br/>
      </w:r>
      <w:proofErr w:type="spellStart"/>
      <w:r w:rsidRPr="00FF0969">
        <w:t>i</w:t>
      </w:r>
      <w:proofErr w:type="spellEnd"/>
      <w:r w:rsidRPr="00FF0969">
        <w:t>) The person is acquiring the asset of the same character as the person disposing of the asset, and</w:t>
      </w:r>
      <w:r w:rsidRPr="00FF0969">
        <w:br/>
        <w:t>ii) The person is acquiring the asset at a cost that is equal to the cost of the asset at the time of disposal to the person disposing it off.</w:t>
      </w:r>
    </w:p>
    <w:p w:rsidR="00FF0969" w:rsidRPr="00FF0969" w:rsidRDefault="00FF0969" w:rsidP="001E4642">
      <w:pPr>
        <w:spacing w:after="0"/>
        <w:ind w:left="720"/>
      </w:pPr>
      <w:r w:rsidRPr="00FF0969">
        <w:t xml:space="preserve">C) </w:t>
      </w:r>
      <w:r w:rsidRPr="00FF0969">
        <w:rPr>
          <w:b/>
          <w:bCs/>
        </w:rPr>
        <w:t>‘Relative’</w:t>
      </w:r>
      <w:r w:rsidRPr="00FF0969">
        <w:t xml:space="preserve"> in relation to an individual means:</w:t>
      </w:r>
      <w:r w:rsidRPr="00FF0969">
        <w:br/>
      </w:r>
      <w:proofErr w:type="spellStart"/>
      <w:r w:rsidRPr="00FF0969">
        <w:t>i</w:t>
      </w:r>
      <w:proofErr w:type="spellEnd"/>
      <w:r w:rsidRPr="00FF0969">
        <w:t>) An ancestor, a descendant of any of the grandparents, or an adopted child, of the individual, or of a spouse of the individual; or</w:t>
      </w:r>
      <w:r w:rsidRPr="00FF0969">
        <w:br/>
        <w:t>ii) A spouse of the individual or of any person specified above. [85(5)]</w:t>
      </w:r>
    </w:p>
    <w:p w:rsidR="00FF0969" w:rsidRPr="00FF0969" w:rsidRDefault="00FF0969" w:rsidP="00B2732D">
      <w:pPr>
        <w:numPr>
          <w:ilvl w:val="0"/>
          <w:numId w:val="75"/>
        </w:numPr>
        <w:spacing w:after="0"/>
      </w:pPr>
      <w:r w:rsidRPr="00FF0969">
        <w:t>Where the disposal is by reason of the compulsory acquisition of the asset under any law. In order to avail this benefit, the consideration received on disposal shall be reinvested (within one year of the disposal) in an asset of similar kind.</w:t>
      </w:r>
    </w:p>
    <w:p w:rsidR="00FF0969" w:rsidRPr="00FF0969" w:rsidRDefault="00FF0969" w:rsidP="001E4642">
      <w:pPr>
        <w:spacing w:after="0"/>
        <w:ind w:left="720"/>
        <w:rPr>
          <w:b/>
          <w:bCs/>
        </w:rPr>
      </w:pPr>
      <w:r w:rsidRPr="00FF0969">
        <w:rPr>
          <w:b/>
          <w:bCs/>
        </w:rPr>
        <w:t>DEPRECIATION</w:t>
      </w:r>
    </w:p>
    <w:p w:rsidR="00FF0969" w:rsidRPr="00FF0969" w:rsidRDefault="00FF0969" w:rsidP="001E4642">
      <w:pPr>
        <w:spacing w:after="0"/>
        <w:ind w:left="720"/>
      </w:pPr>
      <w:r w:rsidRPr="00FF0969">
        <w:t xml:space="preserve">Depreciation has been defined as a measure of the wearing out, consumption, or other loss of the value of a </w:t>
      </w:r>
      <w:r w:rsidRPr="00FF0969">
        <w:rPr>
          <w:i/>
          <w:iCs/>
        </w:rPr>
        <w:t>Fixed Asset</w:t>
      </w:r>
      <w:r w:rsidRPr="00FF0969">
        <w:t xml:space="preserve"> arising from use, effluxion of time, or obsolescence. Depreciation as a term is sometimes restricted to fixed tangible assets but is usually regarded as a general term that also includes the amortization of intangible assets and assets such as leases whose useful life is limited.</w:t>
      </w:r>
    </w:p>
    <w:p w:rsidR="00413F34" w:rsidRPr="00413F34" w:rsidRDefault="00413F34" w:rsidP="001E4642">
      <w:pPr>
        <w:spacing w:after="0"/>
        <w:rPr>
          <w:b/>
          <w:bCs/>
        </w:rPr>
      </w:pPr>
      <w:r w:rsidRPr="00413F34">
        <w:rPr>
          <w:b/>
          <w:bCs/>
        </w:rPr>
        <w:t>Income Tax – Assets &amp; Depreciation</w:t>
      </w:r>
    </w:p>
    <w:p w:rsidR="00413F34" w:rsidRPr="00413F34" w:rsidRDefault="00413F34" w:rsidP="001E4642">
      <w:pPr>
        <w:spacing w:after="0"/>
        <w:ind w:left="720"/>
        <w:rPr>
          <w:b/>
          <w:bCs/>
        </w:rPr>
      </w:pPr>
      <w:r w:rsidRPr="00413F34">
        <w:rPr>
          <w:b/>
          <w:bCs/>
        </w:rPr>
        <w:t>DEPRECIATION UNDER INCOME TAX</w:t>
      </w:r>
    </w:p>
    <w:p w:rsidR="00413F34" w:rsidRPr="00413F34" w:rsidRDefault="00413F34" w:rsidP="001E4642">
      <w:pPr>
        <w:spacing w:after="0"/>
        <w:ind w:left="720"/>
      </w:pPr>
      <w:r w:rsidRPr="00413F34">
        <w:t xml:space="preserve">A business house is at liberty to adopt any of the depreciation methods for charging the cost of an asset to its profit and loss account for financial reporting purposes. However, </w:t>
      </w:r>
      <w:r w:rsidRPr="00413F34">
        <w:rPr>
          <w:b/>
          <w:bCs/>
        </w:rPr>
        <w:t>Section 22(2)</w:t>
      </w:r>
      <w:r w:rsidRPr="00413F34">
        <w:t xml:space="preserve"> renders it mandatory for a person who acquires a depreciable asset or an intangible with a useful life of more than one year or incurs pre-commencement expenditure to depreciate or amortize the asset, as per </w:t>
      </w:r>
      <w:r w:rsidRPr="00413F34">
        <w:rPr>
          <w:b/>
          <w:bCs/>
        </w:rPr>
        <w:t>Sections 22, 23 (also 238), 24, and 25</w:t>
      </w:r>
      <w:r w:rsidRPr="00413F34">
        <w:t xml:space="preserve">. It further specifies that while computing income under the head </w:t>
      </w:r>
      <w:r w:rsidRPr="00413F34">
        <w:rPr>
          <w:i/>
          <w:iCs/>
        </w:rPr>
        <w:t>‘Income from Business’</w:t>
      </w:r>
      <w:r w:rsidRPr="00413F34">
        <w:t xml:space="preserve">, an allowance for depreciation shall be allowed as a deduction </w:t>
      </w:r>
      <w:r w:rsidRPr="00413F34">
        <w:rPr>
          <w:b/>
          <w:bCs/>
        </w:rPr>
        <w:t>only if it is calculated in accordance with the Third Schedule</w:t>
      </w:r>
      <w:r w:rsidRPr="00413F34">
        <w:t xml:space="preserve"> to the </w:t>
      </w:r>
      <w:r w:rsidRPr="00413F34">
        <w:rPr>
          <w:b/>
          <w:bCs/>
        </w:rPr>
        <w:t>Income Tax Ordinance, 2001</w:t>
      </w:r>
      <w:r w:rsidRPr="00413F34">
        <w:t>.</w:t>
      </w:r>
    </w:p>
    <w:p w:rsidR="00413F34" w:rsidRPr="00413F34" w:rsidRDefault="00413F34" w:rsidP="001E4642">
      <w:pPr>
        <w:spacing w:after="0"/>
        <w:ind w:left="720"/>
      </w:pPr>
      <w:r w:rsidRPr="00413F34">
        <w:t xml:space="preserve">Thus, while computing the income from business, any depreciation charged to the profit and loss account without adopting the provisions of the Third Schedule shall be treated as inadmissible and shall be added back to the profit as per the profit and loss account. This depreciation is generally termed as </w:t>
      </w:r>
      <w:r w:rsidRPr="00413F34">
        <w:rPr>
          <w:b/>
          <w:bCs/>
        </w:rPr>
        <w:t>“Accounting Depreciation.”</w:t>
      </w:r>
    </w:p>
    <w:p w:rsidR="00413F34" w:rsidRPr="00413F34" w:rsidRDefault="00413F34" w:rsidP="001E4642">
      <w:pPr>
        <w:spacing w:after="0"/>
        <w:ind w:left="720"/>
      </w:pPr>
      <w:r w:rsidRPr="00413F34">
        <w:t xml:space="preserve">The amount of depreciation computed as per the Third Schedule (commonly known as </w:t>
      </w:r>
      <w:r w:rsidRPr="00413F34">
        <w:rPr>
          <w:b/>
          <w:bCs/>
        </w:rPr>
        <w:t>‘Statutory Depreciation’</w:t>
      </w:r>
      <w:r w:rsidRPr="00413F34">
        <w:t xml:space="preserve"> or </w:t>
      </w:r>
      <w:r w:rsidRPr="00413F34">
        <w:rPr>
          <w:b/>
          <w:bCs/>
        </w:rPr>
        <w:t>‘Tax Depreciation’</w:t>
      </w:r>
      <w:r w:rsidRPr="00413F34">
        <w:t>) is an admissible deduction against the Income from Business.</w:t>
      </w:r>
    </w:p>
    <w:p w:rsidR="00413F34" w:rsidRPr="00413F34" w:rsidRDefault="00413F34" w:rsidP="001E4642">
      <w:pPr>
        <w:spacing w:after="0"/>
        <w:ind w:left="720"/>
        <w:rPr>
          <w:b/>
          <w:bCs/>
        </w:rPr>
      </w:pPr>
      <w:r w:rsidRPr="00413F34">
        <w:rPr>
          <w:b/>
          <w:bCs/>
        </w:rPr>
        <w:t>Example: 10.10</w:t>
      </w:r>
    </w:p>
    <w:p w:rsidR="00413F34" w:rsidRPr="00413F34" w:rsidRDefault="00413F34" w:rsidP="001E4642">
      <w:pPr>
        <w:spacing w:after="0"/>
        <w:ind w:left="720"/>
      </w:pPr>
      <w:proofErr w:type="spellStart"/>
      <w:r w:rsidRPr="00413F34">
        <w:lastRenderedPageBreak/>
        <w:t>Ehzabd</w:t>
      </w:r>
      <w:proofErr w:type="spellEnd"/>
      <w:r w:rsidRPr="00413F34">
        <w:t xml:space="preserve"> Limited shows a profit of </w:t>
      </w:r>
      <w:r w:rsidRPr="00413F34">
        <w:rPr>
          <w:b/>
          <w:bCs/>
        </w:rPr>
        <w:t>Rs. 3,500,000</w:t>
      </w:r>
      <w:r w:rsidRPr="00413F34">
        <w:t xml:space="preserve"> after charging </w:t>
      </w:r>
      <w:r w:rsidRPr="00413F34">
        <w:rPr>
          <w:b/>
          <w:bCs/>
        </w:rPr>
        <w:t>Rs. 1,450,000</w:t>
      </w:r>
      <w:r w:rsidRPr="00413F34">
        <w:t xml:space="preserve"> as depreciation on its assets. The company consistently follows a well-defined system of depreciation. However, the depreciation for the year, as per </w:t>
      </w:r>
      <w:r w:rsidRPr="00413F34">
        <w:rPr>
          <w:b/>
          <w:bCs/>
        </w:rPr>
        <w:t>Income Tax Ordinance,</w:t>
      </w:r>
      <w:r w:rsidRPr="00413F34">
        <w:t xml:space="preserve"> comes to </w:t>
      </w:r>
      <w:r w:rsidRPr="00413F34">
        <w:rPr>
          <w:b/>
          <w:bCs/>
        </w:rPr>
        <w:t>Rs. 1,600,000</w:t>
      </w:r>
      <w:r w:rsidRPr="00413F34">
        <w:t>. Assuming other things are in conformity with the law, compute the taxable income of the company.</w:t>
      </w:r>
    </w:p>
    <w:tbl>
      <w:tblPr>
        <w:tblStyle w:val="TableGrid"/>
        <w:tblW w:w="0" w:type="auto"/>
        <w:tblInd w:w="1489" w:type="dxa"/>
        <w:tblLook w:val="04A0" w:firstRow="1" w:lastRow="0" w:firstColumn="1" w:lastColumn="0" w:noHBand="0" w:noVBand="1"/>
      </w:tblPr>
      <w:tblGrid>
        <w:gridCol w:w="4455"/>
        <w:gridCol w:w="1912"/>
      </w:tblGrid>
      <w:tr w:rsidR="00413F34" w:rsidRPr="00413F34" w:rsidTr="00B2732D">
        <w:tc>
          <w:tcPr>
            <w:tcW w:w="0" w:type="auto"/>
            <w:hideMark/>
          </w:tcPr>
          <w:p w:rsidR="00413F34" w:rsidRPr="00413F34" w:rsidRDefault="00413F34" w:rsidP="001E4642">
            <w:pPr>
              <w:spacing w:line="278" w:lineRule="auto"/>
              <w:ind w:left="720"/>
              <w:rPr>
                <w:b/>
                <w:bCs/>
              </w:rPr>
            </w:pPr>
            <w:r w:rsidRPr="00413F34">
              <w:rPr>
                <w:b/>
                <w:bCs/>
              </w:rPr>
              <w:t>Computation of Taxable Income</w:t>
            </w:r>
          </w:p>
        </w:tc>
        <w:tc>
          <w:tcPr>
            <w:tcW w:w="0" w:type="auto"/>
            <w:hideMark/>
          </w:tcPr>
          <w:p w:rsidR="00413F34" w:rsidRPr="00413F34" w:rsidRDefault="00413F34" w:rsidP="001E4642">
            <w:pPr>
              <w:spacing w:line="278" w:lineRule="auto"/>
              <w:ind w:left="720"/>
              <w:rPr>
                <w:b/>
                <w:bCs/>
              </w:rPr>
            </w:pPr>
            <w:r w:rsidRPr="00413F34">
              <w:rPr>
                <w:b/>
                <w:bCs/>
              </w:rPr>
              <w:t>Rs.</w:t>
            </w:r>
          </w:p>
        </w:tc>
      </w:tr>
      <w:tr w:rsidR="00413F34" w:rsidRPr="00413F34" w:rsidTr="00B2732D">
        <w:tc>
          <w:tcPr>
            <w:tcW w:w="0" w:type="auto"/>
            <w:hideMark/>
          </w:tcPr>
          <w:p w:rsidR="00413F34" w:rsidRPr="00413F34" w:rsidRDefault="00413F34" w:rsidP="001E4642">
            <w:pPr>
              <w:spacing w:line="278" w:lineRule="auto"/>
              <w:ind w:left="720"/>
            </w:pPr>
            <w:r w:rsidRPr="00413F34">
              <w:t>Profit as per Profit and Loss Account</w:t>
            </w:r>
          </w:p>
        </w:tc>
        <w:tc>
          <w:tcPr>
            <w:tcW w:w="0" w:type="auto"/>
            <w:hideMark/>
          </w:tcPr>
          <w:p w:rsidR="00413F34" w:rsidRPr="00413F34" w:rsidRDefault="00413F34" w:rsidP="001E4642">
            <w:pPr>
              <w:spacing w:line="278" w:lineRule="auto"/>
              <w:ind w:left="720"/>
            </w:pPr>
            <w:r w:rsidRPr="00413F34">
              <w:t>3,500,000</w:t>
            </w:r>
          </w:p>
        </w:tc>
      </w:tr>
      <w:tr w:rsidR="00413F34" w:rsidRPr="00413F34" w:rsidTr="00B2732D">
        <w:tc>
          <w:tcPr>
            <w:tcW w:w="0" w:type="auto"/>
            <w:hideMark/>
          </w:tcPr>
          <w:p w:rsidR="00413F34" w:rsidRPr="00413F34" w:rsidRDefault="00413F34" w:rsidP="001E4642">
            <w:pPr>
              <w:spacing w:line="278" w:lineRule="auto"/>
              <w:ind w:left="720"/>
            </w:pPr>
            <w:r w:rsidRPr="00413F34">
              <w:t>Add: Accounting depreciation</w:t>
            </w:r>
          </w:p>
        </w:tc>
        <w:tc>
          <w:tcPr>
            <w:tcW w:w="0" w:type="auto"/>
            <w:hideMark/>
          </w:tcPr>
          <w:p w:rsidR="00413F34" w:rsidRPr="00413F34" w:rsidRDefault="00413F34" w:rsidP="001E4642">
            <w:pPr>
              <w:spacing w:line="278" w:lineRule="auto"/>
              <w:ind w:left="720"/>
            </w:pPr>
            <w:r w:rsidRPr="00413F34">
              <w:t>1,450,000</w:t>
            </w:r>
          </w:p>
        </w:tc>
      </w:tr>
      <w:tr w:rsidR="00413F34" w:rsidRPr="00413F34" w:rsidTr="00B2732D">
        <w:tc>
          <w:tcPr>
            <w:tcW w:w="0" w:type="auto"/>
            <w:hideMark/>
          </w:tcPr>
          <w:p w:rsidR="00413F34" w:rsidRPr="00413F34" w:rsidRDefault="00413F34" w:rsidP="001E4642">
            <w:pPr>
              <w:spacing w:line="278" w:lineRule="auto"/>
              <w:ind w:left="720"/>
            </w:pPr>
            <w:r w:rsidRPr="00413F34">
              <w:rPr>
                <w:b/>
                <w:bCs/>
              </w:rPr>
              <w:t>Total</w:t>
            </w:r>
          </w:p>
        </w:tc>
        <w:tc>
          <w:tcPr>
            <w:tcW w:w="0" w:type="auto"/>
            <w:hideMark/>
          </w:tcPr>
          <w:p w:rsidR="00413F34" w:rsidRPr="00413F34" w:rsidRDefault="00413F34" w:rsidP="001E4642">
            <w:pPr>
              <w:spacing w:line="278" w:lineRule="auto"/>
              <w:ind w:left="720"/>
            </w:pPr>
            <w:r w:rsidRPr="00413F34">
              <w:t>4,950,000</w:t>
            </w:r>
          </w:p>
        </w:tc>
      </w:tr>
      <w:tr w:rsidR="00413F34" w:rsidRPr="00413F34" w:rsidTr="00B2732D">
        <w:tc>
          <w:tcPr>
            <w:tcW w:w="0" w:type="auto"/>
            <w:hideMark/>
          </w:tcPr>
          <w:p w:rsidR="00413F34" w:rsidRPr="00413F34" w:rsidRDefault="00413F34" w:rsidP="001E4642">
            <w:pPr>
              <w:spacing w:line="278" w:lineRule="auto"/>
              <w:ind w:left="720"/>
            </w:pPr>
            <w:r w:rsidRPr="00413F34">
              <w:t>Less: Statutory depreciation</w:t>
            </w:r>
          </w:p>
        </w:tc>
        <w:tc>
          <w:tcPr>
            <w:tcW w:w="0" w:type="auto"/>
            <w:hideMark/>
          </w:tcPr>
          <w:p w:rsidR="00413F34" w:rsidRPr="00413F34" w:rsidRDefault="00413F34" w:rsidP="001E4642">
            <w:pPr>
              <w:spacing w:line="278" w:lineRule="auto"/>
              <w:ind w:left="720"/>
            </w:pPr>
            <w:r w:rsidRPr="00413F34">
              <w:t>1,600,000</w:t>
            </w:r>
          </w:p>
        </w:tc>
      </w:tr>
      <w:tr w:rsidR="00413F34" w:rsidRPr="00413F34" w:rsidTr="00B2732D">
        <w:tc>
          <w:tcPr>
            <w:tcW w:w="0" w:type="auto"/>
            <w:hideMark/>
          </w:tcPr>
          <w:p w:rsidR="00413F34" w:rsidRPr="00413F34" w:rsidRDefault="00413F34" w:rsidP="001E4642">
            <w:pPr>
              <w:spacing w:line="278" w:lineRule="auto"/>
              <w:ind w:left="720"/>
            </w:pPr>
            <w:r w:rsidRPr="00413F34">
              <w:rPr>
                <w:b/>
                <w:bCs/>
              </w:rPr>
              <w:t>Taxable income of the company</w:t>
            </w:r>
          </w:p>
        </w:tc>
        <w:tc>
          <w:tcPr>
            <w:tcW w:w="0" w:type="auto"/>
            <w:hideMark/>
          </w:tcPr>
          <w:p w:rsidR="00413F34" w:rsidRPr="00413F34" w:rsidRDefault="00413F34" w:rsidP="001E4642">
            <w:pPr>
              <w:spacing w:line="278" w:lineRule="auto"/>
              <w:ind w:left="720"/>
            </w:pPr>
            <w:r w:rsidRPr="00413F34">
              <w:rPr>
                <w:b/>
                <w:bCs/>
              </w:rPr>
              <w:t>3,350,000</w:t>
            </w:r>
          </w:p>
        </w:tc>
      </w:tr>
    </w:tbl>
    <w:p w:rsidR="0025127D" w:rsidRPr="00413F34" w:rsidRDefault="0025127D" w:rsidP="001E4642">
      <w:pPr>
        <w:spacing w:after="0"/>
        <w:ind w:left="720"/>
      </w:pPr>
    </w:p>
    <w:p w:rsidR="00413F34" w:rsidRPr="00413F34" w:rsidRDefault="00413F34" w:rsidP="001E4642">
      <w:pPr>
        <w:spacing w:after="0"/>
        <w:rPr>
          <w:b/>
          <w:bCs/>
        </w:rPr>
      </w:pPr>
      <w:r w:rsidRPr="00413F34">
        <w:rPr>
          <w:b/>
          <w:bCs/>
        </w:rPr>
        <w:t>DEPRECIATION RULES</w:t>
      </w:r>
    </w:p>
    <w:p w:rsidR="00413F34" w:rsidRPr="00413F34" w:rsidRDefault="00413F34" w:rsidP="001E4642">
      <w:pPr>
        <w:spacing w:after="0"/>
        <w:ind w:left="720"/>
      </w:pPr>
      <w:r w:rsidRPr="00413F34">
        <w:t xml:space="preserve">The </w:t>
      </w:r>
      <w:r w:rsidRPr="00413F34">
        <w:rPr>
          <w:b/>
          <w:bCs/>
        </w:rPr>
        <w:t>Third Schedule to the Income Tax Ordinance, 2001</w:t>
      </w:r>
      <w:r w:rsidRPr="00413F34">
        <w:t xml:space="preserve"> specifies rates at which the depreciation shall be allowable under the law. These rules are briefed in the following paragraphs.</w:t>
      </w:r>
    </w:p>
    <w:p w:rsidR="00413F34" w:rsidRPr="00413F34" w:rsidRDefault="00413F34" w:rsidP="001E4642">
      <w:pPr>
        <w:spacing w:after="0"/>
        <w:ind w:left="720"/>
        <w:rPr>
          <w:b/>
          <w:bCs/>
        </w:rPr>
      </w:pPr>
      <w:r w:rsidRPr="00413F34">
        <w:rPr>
          <w:b/>
          <w:bCs/>
        </w:rPr>
        <w:t>ASSETS ON WHICH DEPRECIATION IS ALLOWED [2(17) &amp; 22 (1), (2) &amp; (15)]</w:t>
      </w:r>
    </w:p>
    <w:p w:rsidR="00413F34" w:rsidRPr="00413F34" w:rsidRDefault="00413F34" w:rsidP="001E4642">
      <w:pPr>
        <w:spacing w:after="0"/>
        <w:ind w:left="720"/>
      </w:pPr>
      <w:r w:rsidRPr="00413F34">
        <w:t xml:space="preserve">Depreciation under Income Tax is allowed on </w:t>
      </w:r>
      <w:r w:rsidRPr="00413F34">
        <w:rPr>
          <w:b/>
          <w:bCs/>
        </w:rPr>
        <w:t>“depreciable assets”</w:t>
      </w:r>
      <w:r w:rsidRPr="00413F34">
        <w:t xml:space="preserve">, used by a person for his business. Depreciation is computed by applying the depreciation rates specified in the Third Schedule to the </w:t>
      </w:r>
      <w:r w:rsidRPr="00413F34">
        <w:rPr>
          <w:b/>
          <w:bCs/>
        </w:rPr>
        <w:t>Income Tax Ordinance, 22(1) &amp; (2).</w:t>
      </w:r>
    </w:p>
    <w:p w:rsidR="00413F34" w:rsidRPr="00413F34" w:rsidRDefault="00413F34" w:rsidP="001E4642">
      <w:pPr>
        <w:spacing w:after="0"/>
        <w:ind w:left="720"/>
      </w:pPr>
      <w:r w:rsidRPr="00413F34">
        <w:t xml:space="preserve">A </w:t>
      </w:r>
      <w:r w:rsidRPr="00413F34">
        <w:rPr>
          <w:b/>
          <w:bCs/>
        </w:rPr>
        <w:t>“Depreciable asset”</w:t>
      </w:r>
      <w:r w:rsidRPr="00413F34">
        <w:t xml:space="preserve"> means a property that fulfills the following conditions:</w:t>
      </w:r>
    </w:p>
    <w:p w:rsidR="00413F34" w:rsidRPr="00413F34" w:rsidRDefault="00413F34" w:rsidP="001E4642">
      <w:pPr>
        <w:numPr>
          <w:ilvl w:val="0"/>
          <w:numId w:val="76"/>
        </w:numPr>
        <w:spacing w:after="0"/>
      </w:pPr>
      <w:r w:rsidRPr="00413F34">
        <w:t>It is owned by the person whose taxable income is being determined.</w:t>
      </w:r>
    </w:p>
    <w:p w:rsidR="00413F34" w:rsidRPr="00413F34" w:rsidRDefault="00413F34" w:rsidP="001E4642">
      <w:pPr>
        <w:numPr>
          <w:ilvl w:val="0"/>
          <w:numId w:val="76"/>
        </w:numPr>
        <w:spacing w:after="0"/>
      </w:pPr>
      <w:r w:rsidRPr="00413F34">
        <w:t>It should be any:</w:t>
      </w:r>
      <w:r w:rsidRPr="00413F34">
        <w:br/>
      </w:r>
      <w:proofErr w:type="spellStart"/>
      <w:r w:rsidRPr="00413F34">
        <w:t>i</w:t>
      </w:r>
      <w:proofErr w:type="spellEnd"/>
      <w:r w:rsidRPr="00413F34">
        <w:t xml:space="preserve">) </w:t>
      </w:r>
      <w:r w:rsidRPr="00413F34">
        <w:rPr>
          <w:b/>
          <w:bCs/>
        </w:rPr>
        <w:t>Tangible moveable property</w:t>
      </w:r>
      <w:r w:rsidRPr="00413F34">
        <w:br/>
        <w:t xml:space="preserve">ii) </w:t>
      </w:r>
      <w:r w:rsidRPr="00413F34">
        <w:rPr>
          <w:b/>
          <w:bCs/>
        </w:rPr>
        <w:t>Immovable property</w:t>
      </w:r>
      <w:r w:rsidRPr="00413F34">
        <w:t xml:space="preserve"> (other than unimproved land)</w:t>
      </w:r>
      <w:r w:rsidRPr="00413F34">
        <w:br/>
        <w:t xml:space="preserve">iii) </w:t>
      </w:r>
      <w:r w:rsidRPr="00413F34">
        <w:rPr>
          <w:b/>
          <w:bCs/>
        </w:rPr>
        <w:t>‘Structural Improvement’</w:t>
      </w:r>
      <w:r w:rsidRPr="00413F34">
        <w:t xml:space="preserve"> to immovable property</w:t>
      </w:r>
    </w:p>
    <w:p w:rsidR="00CB6A98" w:rsidRDefault="0025127D" w:rsidP="001E4642">
      <w:pPr>
        <w:spacing w:after="0"/>
        <w:rPr>
          <w:b/>
          <w:bCs/>
        </w:rPr>
      </w:pPr>
      <w:r w:rsidRPr="0025127D">
        <w:rPr>
          <w:b/>
          <w:bCs/>
        </w:rPr>
        <w:t>Income Tax – Assets &amp; Depreciation</w:t>
      </w:r>
    </w:p>
    <w:p w:rsidR="0025127D" w:rsidRPr="0025127D" w:rsidRDefault="0025127D" w:rsidP="001E4642">
      <w:pPr>
        <w:spacing w:after="0"/>
        <w:rPr>
          <w:b/>
          <w:bCs/>
        </w:rPr>
      </w:pPr>
      <w:r w:rsidRPr="0025127D">
        <w:rPr>
          <w:b/>
          <w:bCs/>
        </w:rPr>
        <w:t>‘Structural Improvement’</w:t>
      </w:r>
    </w:p>
    <w:p w:rsidR="0025127D" w:rsidRPr="0025127D" w:rsidRDefault="0025127D" w:rsidP="001E4642">
      <w:pPr>
        <w:spacing w:after="0"/>
        <w:ind w:left="720"/>
      </w:pPr>
      <w:r w:rsidRPr="0025127D">
        <w:rPr>
          <w:i/>
          <w:iCs/>
        </w:rPr>
        <w:t>Structural Improvement</w:t>
      </w:r>
      <w:r w:rsidRPr="0025127D">
        <w:t xml:space="preserve"> means any </w:t>
      </w:r>
      <w:r w:rsidRPr="0025127D">
        <w:rPr>
          <w:b/>
          <w:bCs/>
        </w:rPr>
        <w:t>building, road, driveway, car park, railway line, pipeline, bridge, tunnel, airport runway, canal, dock, wharf, retaining wall, fence, power lines, water and sewerage pipes, drainage, landscaping, or dam.</w:t>
      </w:r>
    </w:p>
    <w:p w:rsidR="0025127D" w:rsidRPr="0025127D" w:rsidRDefault="0025127D" w:rsidP="001E4642">
      <w:pPr>
        <w:spacing w:after="0"/>
        <w:ind w:left="720"/>
        <w:rPr>
          <w:b/>
          <w:bCs/>
        </w:rPr>
      </w:pPr>
      <w:r w:rsidRPr="0025127D">
        <w:rPr>
          <w:b/>
          <w:bCs/>
        </w:rPr>
        <w:t>Conditions for Depreciable Asset</w:t>
      </w:r>
    </w:p>
    <w:p w:rsidR="0025127D" w:rsidRPr="0025127D" w:rsidRDefault="0025127D" w:rsidP="001E4642">
      <w:pPr>
        <w:spacing w:after="0"/>
        <w:ind w:left="720"/>
      </w:pPr>
      <w:r w:rsidRPr="0025127D">
        <w:t xml:space="preserve">A property is considered a </w:t>
      </w:r>
      <w:r w:rsidRPr="0025127D">
        <w:rPr>
          <w:b/>
          <w:bCs/>
        </w:rPr>
        <w:t>depreciable asset</w:t>
      </w:r>
      <w:r w:rsidRPr="0025127D">
        <w:t xml:space="preserve"> if:</w:t>
      </w:r>
    </w:p>
    <w:p w:rsidR="0025127D" w:rsidRPr="0025127D" w:rsidRDefault="0025127D" w:rsidP="001E4642">
      <w:pPr>
        <w:numPr>
          <w:ilvl w:val="0"/>
          <w:numId w:val="77"/>
        </w:numPr>
        <w:spacing w:after="0"/>
      </w:pPr>
      <w:r w:rsidRPr="0025127D">
        <w:t xml:space="preserve">It has a </w:t>
      </w:r>
      <w:r w:rsidRPr="0025127D">
        <w:rPr>
          <w:b/>
          <w:bCs/>
        </w:rPr>
        <w:t>normal useful life exceeding one year</w:t>
      </w:r>
      <w:r w:rsidRPr="0025127D">
        <w:t>.</w:t>
      </w:r>
    </w:p>
    <w:p w:rsidR="0025127D" w:rsidRPr="0025127D" w:rsidRDefault="0025127D" w:rsidP="001E4642">
      <w:pPr>
        <w:numPr>
          <w:ilvl w:val="0"/>
          <w:numId w:val="77"/>
        </w:numPr>
        <w:spacing w:after="0"/>
      </w:pPr>
      <w:r w:rsidRPr="0025127D">
        <w:t xml:space="preserve">It is </w:t>
      </w:r>
      <w:r w:rsidRPr="0025127D">
        <w:rPr>
          <w:b/>
          <w:bCs/>
        </w:rPr>
        <w:t>likely to lose value</w:t>
      </w:r>
      <w:r w:rsidRPr="0025127D">
        <w:t xml:space="preserve"> due to normal wear and tear or </w:t>
      </w:r>
      <w:r w:rsidRPr="0025127D">
        <w:rPr>
          <w:b/>
          <w:bCs/>
        </w:rPr>
        <w:t>obsolescence</w:t>
      </w:r>
      <w:r w:rsidRPr="0025127D">
        <w:t>.</w:t>
      </w:r>
    </w:p>
    <w:p w:rsidR="0025127D" w:rsidRPr="0025127D" w:rsidRDefault="0025127D" w:rsidP="001E4642">
      <w:pPr>
        <w:numPr>
          <w:ilvl w:val="0"/>
          <w:numId w:val="77"/>
        </w:numPr>
        <w:spacing w:after="0"/>
      </w:pPr>
      <w:r w:rsidRPr="0025127D">
        <w:t xml:space="preserve">It is used </w:t>
      </w:r>
      <w:r w:rsidRPr="0025127D">
        <w:rPr>
          <w:b/>
          <w:bCs/>
        </w:rPr>
        <w:t>wholly or partly</w:t>
      </w:r>
      <w:r w:rsidRPr="0025127D">
        <w:t xml:space="preserve"> by the owner in deriving </w:t>
      </w:r>
      <w:r w:rsidRPr="0025127D">
        <w:rPr>
          <w:b/>
          <w:bCs/>
        </w:rPr>
        <w:t>income from business chargeable to tax</w:t>
      </w:r>
      <w:r w:rsidRPr="0025127D">
        <w:t>.</w:t>
      </w:r>
    </w:p>
    <w:p w:rsidR="0025127D" w:rsidRPr="0025127D" w:rsidRDefault="0025127D" w:rsidP="001E4642">
      <w:pPr>
        <w:spacing w:after="0"/>
        <w:ind w:left="720"/>
      </w:pPr>
      <w:r w:rsidRPr="0025127D">
        <w:lastRenderedPageBreak/>
        <w:t xml:space="preserve">However, where the total cost of any asset has been </w:t>
      </w:r>
      <w:r w:rsidRPr="0025127D">
        <w:rPr>
          <w:b/>
          <w:bCs/>
        </w:rPr>
        <w:t>allowed as a deduction</w:t>
      </w:r>
      <w:r w:rsidRPr="0025127D">
        <w:t xml:space="preserve"> in the year of its acquisition, such an asset </w:t>
      </w:r>
      <w:r w:rsidRPr="0025127D">
        <w:rPr>
          <w:b/>
          <w:bCs/>
        </w:rPr>
        <w:t>shall not be included</w:t>
      </w:r>
      <w:r w:rsidRPr="0025127D">
        <w:t xml:space="preserve"> in "depreciable assets."</w:t>
      </w:r>
    </w:p>
    <w:p w:rsidR="0025127D" w:rsidRPr="0025127D" w:rsidRDefault="0025127D" w:rsidP="001E4642">
      <w:pPr>
        <w:spacing w:after="0"/>
        <w:ind w:left="720"/>
        <w:rPr>
          <w:b/>
          <w:bCs/>
        </w:rPr>
      </w:pPr>
      <w:r w:rsidRPr="0025127D">
        <w:rPr>
          <w:b/>
          <w:bCs/>
        </w:rPr>
        <w:t>Categories of Depreciable Assets</w:t>
      </w:r>
    </w:p>
    <w:p w:rsidR="0025127D" w:rsidRPr="0025127D" w:rsidRDefault="0025127D" w:rsidP="001E4642">
      <w:pPr>
        <w:spacing w:after="0"/>
        <w:ind w:left="720"/>
      </w:pPr>
      <w:r w:rsidRPr="0025127D">
        <w:t xml:space="preserve">A depreciation allowance is </w:t>
      </w:r>
      <w:r w:rsidRPr="0025127D">
        <w:rPr>
          <w:b/>
          <w:bCs/>
        </w:rPr>
        <w:t>admissible only if the assets</w:t>
      </w:r>
      <w:r w:rsidRPr="0025127D">
        <w:t xml:space="preserve"> are </w:t>
      </w:r>
      <w:r w:rsidRPr="0025127D">
        <w:rPr>
          <w:b/>
          <w:bCs/>
        </w:rPr>
        <w:t>owned and used</w:t>
      </w:r>
      <w:r w:rsidRPr="0025127D">
        <w:t xml:space="preserve"> by a taxpayer for business. The depreciable assets may fall under any of the following </w:t>
      </w:r>
      <w:r w:rsidRPr="0025127D">
        <w:rPr>
          <w:b/>
          <w:bCs/>
        </w:rPr>
        <w:t>categories</w:t>
      </w:r>
      <w:r w:rsidRPr="0025127D">
        <w:t>:</w:t>
      </w:r>
    </w:p>
    <w:p w:rsidR="0025127D" w:rsidRPr="0025127D" w:rsidRDefault="0025127D" w:rsidP="001E4642">
      <w:pPr>
        <w:numPr>
          <w:ilvl w:val="0"/>
          <w:numId w:val="78"/>
        </w:numPr>
        <w:spacing w:after="0"/>
      </w:pPr>
      <w:r w:rsidRPr="0025127D">
        <w:rPr>
          <w:b/>
          <w:bCs/>
        </w:rPr>
        <w:t>Buildings</w:t>
      </w:r>
    </w:p>
    <w:p w:rsidR="0025127D" w:rsidRPr="0025127D" w:rsidRDefault="0025127D" w:rsidP="001E4642">
      <w:pPr>
        <w:numPr>
          <w:ilvl w:val="0"/>
          <w:numId w:val="78"/>
        </w:numPr>
        <w:spacing w:after="0"/>
      </w:pPr>
      <w:r w:rsidRPr="0025127D">
        <w:rPr>
          <w:b/>
          <w:bCs/>
        </w:rPr>
        <w:t>Machinery</w:t>
      </w:r>
    </w:p>
    <w:p w:rsidR="0025127D" w:rsidRPr="0025127D" w:rsidRDefault="0025127D" w:rsidP="001E4642">
      <w:pPr>
        <w:numPr>
          <w:ilvl w:val="0"/>
          <w:numId w:val="78"/>
        </w:numPr>
        <w:spacing w:after="0"/>
      </w:pPr>
      <w:r w:rsidRPr="0025127D">
        <w:rPr>
          <w:b/>
          <w:bCs/>
        </w:rPr>
        <w:t>Plant</w:t>
      </w:r>
    </w:p>
    <w:p w:rsidR="0025127D" w:rsidRPr="0025127D" w:rsidRDefault="0025127D" w:rsidP="001E4642">
      <w:pPr>
        <w:numPr>
          <w:ilvl w:val="0"/>
          <w:numId w:val="78"/>
        </w:numPr>
        <w:spacing w:after="0"/>
      </w:pPr>
      <w:r w:rsidRPr="0025127D">
        <w:rPr>
          <w:b/>
          <w:bCs/>
        </w:rPr>
        <w:t>Furniture, fixtures, and fittings</w:t>
      </w:r>
    </w:p>
    <w:p w:rsidR="0025127D" w:rsidRPr="0025127D" w:rsidRDefault="0025127D" w:rsidP="001E4642">
      <w:pPr>
        <w:numPr>
          <w:ilvl w:val="0"/>
          <w:numId w:val="78"/>
        </w:numPr>
        <w:spacing w:after="0"/>
      </w:pPr>
      <w:r w:rsidRPr="0025127D">
        <w:rPr>
          <w:b/>
          <w:bCs/>
        </w:rPr>
        <w:t>Ships</w:t>
      </w:r>
    </w:p>
    <w:p w:rsidR="0025127D" w:rsidRPr="0025127D" w:rsidRDefault="0025127D" w:rsidP="001E4642">
      <w:pPr>
        <w:numPr>
          <w:ilvl w:val="0"/>
          <w:numId w:val="78"/>
        </w:numPr>
        <w:spacing w:after="0"/>
      </w:pPr>
      <w:r w:rsidRPr="0025127D">
        <w:rPr>
          <w:b/>
          <w:bCs/>
        </w:rPr>
        <w:t>Computer hardware, allied accessories, and machinery and equipment</w:t>
      </w:r>
      <w:r w:rsidRPr="0025127D">
        <w:t xml:space="preserve"> used in the manufacture of I.T. products</w:t>
      </w:r>
    </w:p>
    <w:p w:rsidR="0025127D" w:rsidRPr="0025127D" w:rsidRDefault="0025127D" w:rsidP="001E4642">
      <w:pPr>
        <w:numPr>
          <w:ilvl w:val="0"/>
          <w:numId w:val="78"/>
        </w:numPr>
        <w:spacing w:after="0"/>
      </w:pPr>
      <w:r w:rsidRPr="0025127D">
        <w:rPr>
          <w:b/>
          <w:bCs/>
        </w:rPr>
        <w:t>Technical or professional books</w:t>
      </w:r>
    </w:p>
    <w:p w:rsidR="0025127D" w:rsidRPr="0025127D" w:rsidRDefault="0025127D" w:rsidP="001E4642">
      <w:pPr>
        <w:numPr>
          <w:ilvl w:val="0"/>
          <w:numId w:val="78"/>
        </w:numPr>
        <w:spacing w:after="0"/>
      </w:pPr>
      <w:r w:rsidRPr="0025127D">
        <w:rPr>
          <w:b/>
          <w:bCs/>
        </w:rPr>
        <w:t>Vehicles</w:t>
      </w:r>
    </w:p>
    <w:p w:rsidR="0025127D" w:rsidRPr="0025127D" w:rsidRDefault="0025127D" w:rsidP="001E4642">
      <w:pPr>
        <w:numPr>
          <w:ilvl w:val="0"/>
          <w:numId w:val="78"/>
        </w:numPr>
        <w:spacing w:after="0"/>
      </w:pPr>
      <w:r w:rsidRPr="0025127D">
        <w:rPr>
          <w:b/>
          <w:bCs/>
        </w:rPr>
        <w:t>Aircraft, etc.</w:t>
      </w:r>
    </w:p>
    <w:p w:rsidR="0025127D" w:rsidRPr="0025127D" w:rsidRDefault="0025127D" w:rsidP="001E4642">
      <w:pPr>
        <w:numPr>
          <w:ilvl w:val="0"/>
          <w:numId w:val="78"/>
        </w:numPr>
        <w:spacing w:after="0"/>
      </w:pPr>
      <w:r w:rsidRPr="0025127D">
        <w:rPr>
          <w:b/>
          <w:bCs/>
        </w:rPr>
        <w:t>Below ground installations</w:t>
      </w:r>
    </w:p>
    <w:p w:rsidR="0025127D" w:rsidRPr="0025127D" w:rsidRDefault="0025127D" w:rsidP="001E4642">
      <w:pPr>
        <w:numPr>
          <w:ilvl w:val="0"/>
          <w:numId w:val="78"/>
        </w:numPr>
        <w:spacing w:after="0"/>
      </w:pPr>
      <w:r w:rsidRPr="0025127D">
        <w:rPr>
          <w:b/>
          <w:bCs/>
        </w:rPr>
        <w:t>Offshore platforms and production installations</w:t>
      </w:r>
      <w:r w:rsidRPr="0025127D">
        <w:t xml:space="preserve"> in mineral oil concerns</w:t>
      </w:r>
    </w:p>
    <w:p w:rsidR="0025127D" w:rsidRPr="0025127D" w:rsidRDefault="0025127D" w:rsidP="001E4642">
      <w:pPr>
        <w:spacing w:after="0"/>
        <w:ind w:left="720"/>
      </w:pPr>
    </w:p>
    <w:p w:rsidR="0025127D" w:rsidRPr="0025127D" w:rsidRDefault="0025127D" w:rsidP="001E4642">
      <w:pPr>
        <w:spacing w:after="0"/>
        <w:ind w:left="720"/>
        <w:rPr>
          <w:b/>
          <w:bCs/>
        </w:rPr>
      </w:pPr>
      <w:r w:rsidRPr="0025127D">
        <w:rPr>
          <w:b/>
          <w:bCs/>
        </w:rPr>
        <w:t>ASSET USED PARTLY FOR BUSINESS [22(3)]</w:t>
      </w:r>
    </w:p>
    <w:p w:rsidR="0025127D" w:rsidRPr="0025127D" w:rsidRDefault="0025127D" w:rsidP="001E4642">
      <w:pPr>
        <w:spacing w:after="0"/>
        <w:ind w:left="720"/>
      </w:pPr>
      <w:r w:rsidRPr="0025127D">
        <w:t xml:space="preserve">Where an asset is used </w:t>
      </w:r>
      <w:r w:rsidRPr="0025127D">
        <w:rPr>
          <w:b/>
          <w:bCs/>
        </w:rPr>
        <w:t>partly for business</w:t>
      </w:r>
      <w:r w:rsidRPr="0025127D">
        <w:t xml:space="preserve"> and </w:t>
      </w:r>
      <w:r w:rsidRPr="0025127D">
        <w:rPr>
          <w:b/>
          <w:bCs/>
        </w:rPr>
        <w:t>partly for other purposes</w:t>
      </w:r>
      <w:r w:rsidRPr="0025127D">
        <w:t xml:space="preserve">, then only that </w:t>
      </w:r>
      <w:r w:rsidRPr="0025127D">
        <w:rPr>
          <w:b/>
          <w:bCs/>
        </w:rPr>
        <w:t>proportion of the depreciation</w:t>
      </w:r>
      <w:r w:rsidRPr="0025127D">
        <w:t xml:space="preserve"> shall be allowed as a </w:t>
      </w:r>
      <w:r w:rsidRPr="0025127D">
        <w:rPr>
          <w:b/>
          <w:bCs/>
        </w:rPr>
        <w:t>deduction</w:t>
      </w:r>
      <w:r w:rsidRPr="0025127D">
        <w:t xml:space="preserve"> that </w:t>
      </w:r>
      <w:r w:rsidRPr="0025127D">
        <w:rPr>
          <w:b/>
          <w:bCs/>
        </w:rPr>
        <w:t>fairly relates</w:t>
      </w:r>
      <w:r w:rsidRPr="0025127D">
        <w:t xml:space="preserve"> to the </w:t>
      </w:r>
      <w:r w:rsidRPr="0025127D">
        <w:rPr>
          <w:b/>
          <w:bCs/>
        </w:rPr>
        <w:t>business</w:t>
      </w:r>
      <w:r w:rsidRPr="0025127D">
        <w:t>.</w:t>
      </w:r>
    </w:p>
    <w:p w:rsidR="0025127D" w:rsidRPr="0025127D" w:rsidRDefault="0025127D" w:rsidP="001E4642">
      <w:pPr>
        <w:spacing w:after="0"/>
        <w:ind w:left="720"/>
        <w:rPr>
          <w:b/>
          <w:bCs/>
        </w:rPr>
      </w:pPr>
      <w:r w:rsidRPr="0025127D">
        <w:rPr>
          <w:b/>
          <w:bCs/>
        </w:rPr>
        <w:t>Example: 10.11</w:t>
      </w:r>
    </w:p>
    <w:p w:rsidR="0025127D" w:rsidRPr="0025127D" w:rsidRDefault="0025127D" w:rsidP="001E4642">
      <w:pPr>
        <w:ind w:left="720"/>
      </w:pPr>
      <w:r w:rsidRPr="0025127D">
        <w:t xml:space="preserve">Mr. Saif owns a building in which he carries on </w:t>
      </w:r>
      <w:r w:rsidRPr="0025127D">
        <w:rPr>
          <w:b/>
          <w:bCs/>
        </w:rPr>
        <w:t>his business</w:t>
      </w:r>
      <w:r w:rsidRPr="0025127D">
        <w:t xml:space="preserve"> and </w:t>
      </w:r>
      <w:r w:rsidRPr="0025127D">
        <w:rPr>
          <w:b/>
          <w:bCs/>
        </w:rPr>
        <w:t>also resides with his family</w:t>
      </w:r>
      <w:r w:rsidRPr="0025127D">
        <w:t xml:space="preserve">. Only </w:t>
      </w:r>
      <w:r w:rsidRPr="0025127D">
        <w:rPr>
          <w:b/>
          <w:bCs/>
        </w:rPr>
        <w:t>1/4th</w:t>
      </w:r>
      <w:r w:rsidRPr="0025127D">
        <w:t xml:space="preserve"> of the building is used for his business. Compute the </w:t>
      </w:r>
      <w:r w:rsidRPr="0025127D">
        <w:rPr>
          <w:b/>
          <w:bCs/>
        </w:rPr>
        <w:t>depreciation allowance chargeable to business</w:t>
      </w:r>
      <w:r w:rsidRPr="0025127D">
        <w:t xml:space="preserve"> if the </w:t>
      </w:r>
      <w:r w:rsidRPr="0025127D">
        <w:rPr>
          <w:b/>
          <w:bCs/>
        </w:rPr>
        <w:t>cost</w:t>
      </w:r>
      <w:r w:rsidRPr="0025127D">
        <w:t xml:space="preserve"> of the building is </w:t>
      </w:r>
      <w:r w:rsidRPr="0025127D">
        <w:rPr>
          <w:b/>
          <w:bCs/>
        </w:rPr>
        <w:t>Rs. 4,000,000</w:t>
      </w:r>
      <w:r w:rsidRPr="0025127D">
        <w:t>. (</w:t>
      </w:r>
      <w:r w:rsidRPr="0025127D">
        <w:rPr>
          <w:i/>
          <w:iCs/>
        </w:rPr>
        <w:t>Ignore provisions relating to reduced depreciation for the year of acquisition.</w:t>
      </w:r>
      <w:r w:rsidRPr="0025127D">
        <w:t>)</w:t>
      </w:r>
    </w:p>
    <w:tbl>
      <w:tblPr>
        <w:tblStyle w:val="TableGrid"/>
        <w:tblW w:w="0" w:type="auto"/>
        <w:tblInd w:w="474" w:type="dxa"/>
        <w:tblLook w:val="04A0" w:firstRow="1" w:lastRow="0" w:firstColumn="1" w:lastColumn="0" w:noHBand="0" w:noVBand="1"/>
      </w:tblPr>
      <w:tblGrid>
        <w:gridCol w:w="6227"/>
        <w:gridCol w:w="2175"/>
      </w:tblGrid>
      <w:tr w:rsidR="0025127D" w:rsidRPr="0025127D" w:rsidTr="00B2732D">
        <w:tc>
          <w:tcPr>
            <w:tcW w:w="0" w:type="auto"/>
            <w:hideMark/>
          </w:tcPr>
          <w:p w:rsidR="0025127D" w:rsidRPr="0025127D" w:rsidRDefault="0025127D" w:rsidP="001E4642">
            <w:pPr>
              <w:spacing w:line="278" w:lineRule="auto"/>
              <w:ind w:left="720"/>
              <w:rPr>
                <w:b/>
                <w:bCs/>
              </w:rPr>
            </w:pPr>
            <w:r w:rsidRPr="0025127D">
              <w:rPr>
                <w:b/>
                <w:bCs/>
              </w:rPr>
              <w:t>Computation of Depreciation Allowance</w:t>
            </w:r>
          </w:p>
        </w:tc>
        <w:tc>
          <w:tcPr>
            <w:tcW w:w="0" w:type="auto"/>
            <w:hideMark/>
          </w:tcPr>
          <w:p w:rsidR="0025127D" w:rsidRPr="0025127D" w:rsidRDefault="0025127D" w:rsidP="001E4642">
            <w:pPr>
              <w:spacing w:line="278" w:lineRule="auto"/>
              <w:ind w:left="720"/>
              <w:rPr>
                <w:b/>
                <w:bCs/>
              </w:rPr>
            </w:pPr>
            <w:r w:rsidRPr="0025127D">
              <w:rPr>
                <w:b/>
                <w:bCs/>
              </w:rPr>
              <w:t>Rs.</w:t>
            </w:r>
          </w:p>
        </w:tc>
      </w:tr>
      <w:tr w:rsidR="0025127D" w:rsidRPr="0025127D" w:rsidTr="00B2732D">
        <w:tc>
          <w:tcPr>
            <w:tcW w:w="0" w:type="auto"/>
            <w:hideMark/>
          </w:tcPr>
          <w:p w:rsidR="0025127D" w:rsidRPr="0025127D" w:rsidRDefault="0025127D" w:rsidP="001E4642">
            <w:pPr>
              <w:spacing w:line="278" w:lineRule="auto"/>
              <w:ind w:left="720"/>
            </w:pPr>
            <w:r w:rsidRPr="0025127D">
              <w:t>Written down value (WDV) at the beginning (i.e., Cost)</w:t>
            </w:r>
          </w:p>
        </w:tc>
        <w:tc>
          <w:tcPr>
            <w:tcW w:w="0" w:type="auto"/>
            <w:hideMark/>
          </w:tcPr>
          <w:p w:rsidR="0025127D" w:rsidRPr="0025127D" w:rsidRDefault="0025127D" w:rsidP="001E4642">
            <w:pPr>
              <w:spacing w:line="278" w:lineRule="auto"/>
              <w:ind w:left="720"/>
            </w:pPr>
            <w:r w:rsidRPr="0025127D">
              <w:t>4,000,000</w:t>
            </w:r>
          </w:p>
        </w:tc>
      </w:tr>
      <w:tr w:rsidR="0025127D" w:rsidRPr="0025127D" w:rsidTr="00B2732D">
        <w:tc>
          <w:tcPr>
            <w:tcW w:w="0" w:type="auto"/>
            <w:hideMark/>
          </w:tcPr>
          <w:p w:rsidR="0025127D" w:rsidRPr="0025127D" w:rsidRDefault="0025127D" w:rsidP="001E4642">
            <w:pPr>
              <w:spacing w:line="278" w:lineRule="auto"/>
              <w:ind w:left="720"/>
            </w:pPr>
            <w:r w:rsidRPr="0025127D">
              <w:t>Depreciation rate as per Third Schedule</w:t>
            </w:r>
          </w:p>
        </w:tc>
        <w:tc>
          <w:tcPr>
            <w:tcW w:w="0" w:type="auto"/>
            <w:hideMark/>
          </w:tcPr>
          <w:p w:rsidR="0025127D" w:rsidRPr="0025127D" w:rsidRDefault="0025127D" w:rsidP="001E4642">
            <w:pPr>
              <w:spacing w:line="278" w:lineRule="auto"/>
              <w:ind w:left="720"/>
            </w:pPr>
            <w:r w:rsidRPr="0025127D">
              <w:rPr>
                <w:b/>
                <w:bCs/>
              </w:rPr>
              <w:t>10% of WDV</w:t>
            </w:r>
          </w:p>
        </w:tc>
      </w:tr>
      <w:tr w:rsidR="0025127D" w:rsidRPr="0025127D" w:rsidTr="00B2732D">
        <w:tc>
          <w:tcPr>
            <w:tcW w:w="0" w:type="auto"/>
            <w:hideMark/>
          </w:tcPr>
          <w:p w:rsidR="0025127D" w:rsidRPr="0025127D" w:rsidRDefault="0025127D" w:rsidP="001E4642">
            <w:pPr>
              <w:spacing w:line="278" w:lineRule="auto"/>
              <w:ind w:left="720"/>
            </w:pPr>
            <w:r w:rsidRPr="0025127D">
              <w:t>Depreciation for the building (4,000,000 × 10%)</w:t>
            </w:r>
          </w:p>
        </w:tc>
        <w:tc>
          <w:tcPr>
            <w:tcW w:w="0" w:type="auto"/>
            <w:hideMark/>
          </w:tcPr>
          <w:p w:rsidR="0025127D" w:rsidRPr="0025127D" w:rsidRDefault="0025127D" w:rsidP="001E4642">
            <w:pPr>
              <w:spacing w:line="278" w:lineRule="auto"/>
              <w:ind w:left="720"/>
            </w:pPr>
            <w:r w:rsidRPr="0025127D">
              <w:t>400,000</w:t>
            </w:r>
          </w:p>
        </w:tc>
      </w:tr>
      <w:tr w:rsidR="0025127D" w:rsidRPr="0025127D" w:rsidTr="00B2732D">
        <w:tc>
          <w:tcPr>
            <w:tcW w:w="0" w:type="auto"/>
            <w:hideMark/>
          </w:tcPr>
          <w:p w:rsidR="0025127D" w:rsidRPr="0025127D" w:rsidRDefault="0025127D" w:rsidP="001E4642">
            <w:pPr>
              <w:spacing w:line="278" w:lineRule="auto"/>
              <w:ind w:left="720"/>
            </w:pPr>
            <w:r w:rsidRPr="0025127D">
              <w:t>Depreciation chargeable to business (400,000 ÷ 4)</w:t>
            </w:r>
          </w:p>
        </w:tc>
        <w:tc>
          <w:tcPr>
            <w:tcW w:w="0" w:type="auto"/>
            <w:hideMark/>
          </w:tcPr>
          <w:p w:rsidR="0025127D" w:rsidRPr="0025127D" w:rsidRDefault="0025127D" w:rsidP="001E4642">
            <w:pPr>
              <w:spacing w:line="278" w:lineRule="auto"/>
              <w:ind w:left="720"/>
            </w:pPr>
            <w:r w:rsidRPr="0025127D">
              <w:rPr>
                <w:b/>
                <w:bCs/>
              </w:rPr>
              <w:t>100,000</w:t>
            </w:r>
          </w:p>
        </w:tc>
      </w:tr>
    </w:tbl>
    <w:p w:rsidR="0025127D" w:rsidRPr="0025127D" w:rsidRDefault="0025127D" w:rsidP="001E4642">
      <w:pPr>
        <w:ind w:left="720"/>
      </w:pPr>
    </w:p>
    <w:p w:rsidR="00B2732D" w:rsidRDefault="00B2732D" w:rsidP="001E4642">
      <w:pPr>
        <w:ind w:left="720"/>
        <w:rPr>
          <w:b/>
          <w:bCs/>
        </w:rPr>
      </w:pPr>
    </w:p>
    <w:p w:rsidR="00B2732D" w:rsidRDefault="00B2732D" w:rsidP="001E4642">
      <w:pPr>
        <w:ind w:left="720"/>
        <w:rPr>
          <w:b/>
          <w:bCs/>
        </w:rPr>
      </w:pPr>
    </w:p>
    <w:p w:rsidR="0025127D" w:rsidRPr="0025127D" w:rsidRDefault="0025127D" w:rsidP="00B2732D">
      <w:pPr>
        <w:spacing w:after="0"/>
        <w:ind w:left="720"/>
        <w:rPr>
          <w:b/>
          <w:bCs/>
        </w:rPr>
      </w:pPr>
      <w:r w:rsidRPr="0025127D">
        <w:rPr>
          <w:b/>
          <w:bCs/>
        </w:rPr>
        <w:lastRenderedPageBreak/>
        <w:t>ASSET NOT USED FOR WHOLE YEAR</w:t>
      </w:r>
    </w:p>
    <w:p w:rsidR="00B2732D" w:rsidRPr="00B2732D" w:rsidRDefault="0025127D" w:rsidP="00B2732D">
      <w:pPr>
        <w:spacing w:after="0"/>
        <w:rPr>
          <w:sz w:val="23"/>
          <w:szCs w:val="23"/>
        </w:rPr>
      </w:pPr>
      <w:r w:rsidRPr="00B2732D">
        <w:rPr>
          <w:sz w:val="23"/>
          <w:szCs w:val="23"/>
        </w:rPr>
        <w:t xml:space="preserve">Where an asset is </w:t>
      </w:r>
      <w:r w:rsidRPr="00B2732D">
        <w:rPr>
          <w:b/>
          <w:bCs/>
          <w:sz w:val="23"/>
          <w:szCs w:val="23"/>
        </w:rPr>
        <w:t>not used for the whole tax year</w:t>
      </w:r>
      <w:r w:rsidRPr="00B2732D">
        <w:rPr>
          <w:sz w:val="23"/>
          <w:szCs w:val="23"/>
        </w:rPr>
        <w:t xml:space="preserve">, </w:t>
      </w:r>
      <w:r w:rsidRPr="00B2732D">
        <w:rPr>
          <w:b/>
          <w:bCs/>
          <w:sz w:val="23"/>
          <w:szCs w:val="23"/>
        </w:rPr>
        <w:t>depreciation for such an asset shall be charged for the whole year</w:t>
      </w:r>
      <w:r w:rsidRPr="00B2732D">
        <w:rPr>
          <w:sz w:val="23"/>
          <w:szCs w:val="23"/>
        </w:rPr>
        <w:t xml:space="preserve">. In other words, </w:t>
      </w:r>
      <w:r w:rsidRPr="00B2732D">
        <w:rPr>
          <w:b/>
          <w:bCs/>
          <w:sz w:val="23"/>
          <w:szCs w:val="23"/>
        </w:rPr>
        <w:t>full depreciation shall be charged</w:t>
      </w:r>
      <w:r w:rsidRPr="00B2732D">
        <w:rPr>
          <w:sz w:val="23"/>
          <w:szCs w:val="23"/>
        </w:rPr>
        <w:t xml:space="preserve"> for the year of acquisition. However, </w:t>
      </w:r>
      <w:r w:rsidRPr="00B2732D">
        <w:rPr>
          <w:b/>
          <w:bCs/>
          <w:sz w:val="23"/>
          <w:szCs w:val="23"/>
        </w:rPr>
        <w:t>no depreciation shall be charged in the year when the asset is disposed of</w:t>
      </w:r>
      <w:r w:rsidRPr="00B2732D">
        <w:rPr>
          <w:sz w:val="23"/>
          <w:szCs w:val="23"/>
        </w:rPr>
        <w:t>.</w:t>
      </w:r>
    </w:p>
    <w:p w:rsidR="007C7C7F" w:rsidRPr="00B2732D" w:rsidRDefault="007C7C7F" w:rsidP="00B2732D">
      <w:pPr>
        <w:spacing w:after="0"/>
      </w:pPr>
      <w:r w:rsidRPr="007C7C7F">
        <w:rPr>
          <w:b/>
          <w:bCs/>
        </w:rPr>
        <w:t>Income Tax – Assets &amp; Depreciation</w:t>
      </w:r>
    </w:p>
    <w:p w:rsidR="007C7C7F" w:rsidRPr="007C7C7F" w:rsidRDefault="007C7C7F" w:rsidP="00B2732D">
      <w:pPr>
        <w:spacing w:after="0"/>
        <w:ind w:left="720"/>
        <w:rPr>
          <w:b/>
          <w:bCs/>
        </w:rPr>
      </w:pPr>
      <w:r w:rsidRPr="007C7C7F">
        <w:rPr>
          <w:b/>
          <w:bCs/>
        </w:rPr>
        <w:t>TREATMENT OF DEPRECIATION WHERE BUSINESS IS EXEMPT</w:t>
      </w:r>
    </w:p>
    <w:p w:rsidR="007C7C7F" w:rsidRPr="007C7C7F" w:rsidRDefault="007C7C7F" w:rsidP="00B2732D">
      <w:pPr>
        <w:spacing w:after="0"/>
        <w:ind w:left="720"/>
      </w:pPr>
      <w:r w:rsidRPr="007C7C7F">
        <w:t>(</w:t>
      </w:r>
      <w:r w:rsidRPr="007C7C7F">
        <w:rPr>
          <w:i/>
          <w:iCs/>
        </w:rPr>
        <w:t>Explanation to 22(5)</w:t>
      </w:r>
      <w:r w:rsidRPr="007C7C7F">
        <w:t>)</w:t>
      </w:r>
    </w:p>
    <w:p w:rsidR="00CB6A98" w:rsidRDefault="007C7C7F" w:rsidP="00B2732D">
      <w:pPr>
        <w:spacing w:after="0"/>
        <w:ind w:left="720"/>
        <w:rPr>
          <w:b/>
          <w:bCs/>
        </w:rPr>
      </w:pPr>
      <w:r w:rsidRPr="007C7C7F">
        <w:rPr>
          <w:b/>
          <w:bCs/>
        </w:rPr>
        <w:t>Business is Permanently Exempt:</w:t>
      </w:r>
    </w:p>
    <w:p w:rsidR="007C7C7F" w:rsidRPr="007C7C7F" w:rsidRDefault="007C7C7F" w:rsidP="00B2732D">
      <w:pPr>
        <w:spacing w:after="0"/>
        <w:ind w:left="720"/>
        <w:rPr>
          <w:b/>
          <w:bCs/>
        </w:rPr>
      </w:pPr>
      <w:r w:rsidRPr="007C7C7F">
        <w:t xml:space="preserve">Where income from a business is </w:t>
      </w:r>
      <w:r w:rsidRPr="007C7C7F">
        <w:rPr>
          <w:b/>
          <w:bCs/>
        </w:rPr>
        <w:t>permanently exempt from tax</w:t>
      </w:r>
      <w:r w:rsidRPr="007C7C7F">
        <w:t xml:space="preserve">, the person is </w:t>
      </w:r>
      <w:r w:rsidRPr="007C7C7F">
        <w:rPr>
          <w:b/>
          <w:bCs/>
        </w:rPr>
        <w:t>not obliged</w:t>
      </w:r>
      <w:r w:rsidRPr="007C7C7F">
        <w:t xml:space="preserve"> to follow the rules for </w:t>
      </w:r>
      <w:r w:rsidRPr="007C7C7F">
        <w:rPr>
          <w:b/>
          <w:bCs/>
        </w:rPr>
        <w:t>depreciation allowance</w:t>
      </w:r>
      <w:r w:rsidRPr="007C7C7F">
        <w:t xml:space="preserve"> under the </w:t>
      </w:r>
      <w:r w:rsidRPr="007C7C7F">
        <w:rPr>
          <w:b/>
          <w:bCs/>
        </w:rPr>
        <w:t>Income Tax Ordinance, 2001</w:t>
      </w:r>
      <w:r w:rsidRPr="007C7C7F">
        <w:t xml:space="preserve">. The person may charge </w:t>
      </w:r>
      <w:r w:rsidRPr="007C7C7F">
        <w:rPr>
          <w:b/>
          <w:bCs/>
        </w:rPr>
        <w:t>depreciation as per accounting policies</w:t>
      </w:r>
      <w:r w:rsidRPr="007C7C7F">
        <w:t xml:space="preserve"> adopted for this purpose.</w:t>
      </w:r>
    </w:p>
    <w:p w:rsidR="007C7C7F" w:rsidRPr="007C7C7F" w:rsidRDefault="007C7C7F" w:rsidP="00B2732D">
      <w:pPr>
        <w:spacing w:after="0"/>
        <w:ind w:left="720"/>
        <w:rPr>
          <w:b/>
          <w:bCs/>
        </w:rPr>
      </w:pPr>
      <w:r w:rsidRPr="007C7C7F">
        <w:rPr>
          <w:b/>
          <w:bCs/>
        </w:rPr>
        <w:t>Business is Exempt for a Certain Period:</w:t>
      </w:r>
    </w:p>
    <w:p w:rsidR="007C7C7F" w:rsidRPr="007C7C7F" w:rsidRDefault="007C7C7F" w:rsidP="00B2732D">
      <w:pPr>
        <w:spacing w:after="0"/>
        <w:ind w:left="720"/>
      </w:pPr>
      <w:r w:rsidRPr="007C7C7F">
        <w:t xml:space="preserve">Where the income from business is </w:t>
      </w:r>
      <w:r w:rsidRPr="007C7C7F">
        <w:rPr>
          <w:b/>
          <w:bCs/>
        </w:rPr>
        <w:t>subject to a tax holiday</w:t>
      </w:r>
      <w:r w:rsidRPr="007C7C7F">
        <w:t xml:space="preserve"> (</w:t>
      </w:r>
      <w:r w:rsidRPr="007C7C7F">
        <w:rPr>
          <w:i/>
          <w:iCs/>
        </w:rPr>
        <w:t>i.e., exempt from tax for a specific period</w:t>
      </w:r>
      <w:r w:rsidRPr="007C7C7F">
        <w:t xml:space="preserve">), the </w:t>
      </w:r>
      <w:r w:rsidRPr="007C7C7F">
        <w:rPr>
          <w:b/>
          <w:bCs/>
        </w:rPr>
        <w:t>depreciation allowance</w:t>
      </w:r>
      <w:r w:rsidRPr="007C7C7F">
        <w:t xml:space="preserve"> (including </w:t>
      </w:r>
      <w:r w:rsidRPr="007C7C7F">
        <w:rPr>
          <w:b/>
          <w:bCs/>
        </w:rPr>
        <w:t>"initial allowance"</w:t>
      </w:r>
      <w:r w:rsidRPr="007C7C7F">
        <w:t xml:space="preserve"> u/s </w:t>
      </w:r>
      <w:r w:rsidRPr="007C7C7F">
        <w:rPr>
          <w:b/>
          <w:bCs/>
        </w:rPr>
        <w:t>23</w:t>
      </w:r>
      <w:r w:rsidRPr="007C7C7F">
        <w:t xml:space="preserve">) shall be provided </w:t>
      </w:r>
      <w:r w:rsidRPr="007C7C7F">
        <w:rPr>
          <w:b/>
          <w:bCs/>
        </w:rPr>
        <w:t>as per normal procedure</w:t>
      </w:r>
      <w:r w:rsidRPr="007C7C7F">
        <w:t xml:space="preserve">. The following </w:t>
      </w:r>
      <w:r w:rsidRPr="007C7C7F">
        <w:rPr>
          <w:b/>
          <w:bCs/>
        </w:rPr>
        <w:t>procedure</w:t>
      </w:r>
      <w:r w:rsidRPr="007C7C7F">
        <w:t xml:space="preserve"> shall be adopted in this case:</w:t>
      </w:r>
    </w:p>
    <w:p w:rsidR="007C7C7F" w:rsidRPr="007C7C7F" w:rsidRDefault="007C7C7F" w:rsidP="00B2732D">
      <w:pPr>
        <w:numPr>
          <w:ilvl w:val="0"/>
          <w:numId w:val="79"/>
        </w:numPr>
        <w:spacing w:after="0"/>
      </w:pPr>
      <w:r w:rsidRPr="007C7C7F">
        <w:t xml:space="preserve">The </w:t>
      </w:r>
      <w:r w:rsidRPr="007C7C7F">
        <w:rPr>
          <w:b/>
          <w:bCs/>
        </w:rPr>
        <w:t>depreciation for the exempted period</w:t>
      </w:r>
      <w:r w:rsidRPr="007C7C7F">
        <w:t xml:space="preserve"> shall be deemed to have been </w:t>
      </w:r>
      <w:r w:rsidRPr="007C7C7F">
        <w:rPr>
          <w:b/>
          <w:bCs/>
        </w:rPr>
        <w:t>allowed</w:t>
      </w:r>
      <w:r w:rsidRPr="007C7C7F">
        <w:t xml:space="preserve"> for the tax years </w:t>
      </w:r>
      <w:r w:rsidRPr="007C7C7F">
        <w:rPr>
          <w:b/>
          <w:bCs/>
        </w:rPr>
        <w:t>during which the income was exempt</w:t>
      </w:r>
      <w:r w:rsidRPr="007C7C7F">
        <w:t>; and</w:t>
      </w:r>
    </w:p>
    <w:p w:rsidR="007C7C7F" w:rsidRPr="007C7C7F" w:rsidRDefault="007C7C7F" w:rsidP="00B2732D">
      <w:pPr>
        <w:numPr>
          <w:ilvl w:val="0"/>
          <w:numId w:val="79"/>
        </w:numPr>
        <w:spacing w:after="0"/>
      </w:pPr>
      <w:r w:rsidRPr="007C7C7F">
        <w:t xml:space="preserve">After the </w:t>
      </w:r>
      <w:r w:rsidRPr="007C7C7F">
        <w:rPr>
          <w:b/>
          <w:bCs/>
        </w:rPr>
        <w:t>exemption period</w:t>
      </w:r>
      <w:r w:rsidRPr="007C7C7F">
        <w:t xml:space="preserve">, the </w:t>
      </w:r>
      <w:r w:rsidRPr="007C7C7F">
        <w:rPr>
          <w:b/>
          <w:bCs/>
        </w:rPr>
        <w:t>depreciation</w:t>
      </w:r>
      <w:r w:rsidRPr="007C7C7F">
        <w:t xml:space="preserve"> shall be </w:t>
      </w:r>
      <w:r w:rsidRPr="007C7C7F">
        <w:rPr>
          <w:b/>
          <w:bCs/>
        </w:rPr>
        <w:t>allowed on the WDV at the prescribed rate</w:t>
      </w:r>
      <w:r w:rsidRPr="007C7C7F">
        <w:t xml:space="preserve">. The </w:t>
      </w:r>
      <w:r w:rsidRPr="007C7C7F">
        <w:rPr>
          <w:b/>
          <w:bCs/>
        </w:rPr>
        <w:t>WDV</w:t>
      </w:r>
      <w:r w:rsidRPr="007C7C7F">
        <w:t xml:space="preserve"> shall be calculated by </w:t>
      </w:r>
      <w:r w:rsidRPr="007C7C7F">
        <w:rPr>
          <w:b/>
          <w:bCs/>
        </w:rPr>
        <w:t>deducting the depreciation deemed to have been allowed</w:t>
      </w:r>
      <w:r w:rsidRPr="007C7C7F">
        <w:t xml:space="preserve"> from the </w:t>
      </w:r>
      <w:r w:rsidRPr="007C7C7F">
        <w:rPr>
          <w:b/>
          <w:bCs/>
        </w:rPr>
        <w:t>actual cost of the asset</w:t>
      </w:r>
      <w:r w:rsidRPr="007C7C7F">
        <w:t>.</w:t>
      </w:r>
    </w:p>
    <w:p w:rsidR="007C7C7F" w:rsidRPr="007C7C7F" w:rsidRDefault="007C7C7F" w:rsidP="00B2732D">
      <w:pPr>
        <w:spacing w:after="0"/>
        <w:ind w:left="720"/>
        <w:rPr>
          <w:b/>
          <w:bCs/>
        </w:rPr>
      </w:pPr>
      <w:r w:rsidRPr="007C7C7F">
        <w:rPr>
          <w:b/>
          <w:bCs/>
        </w:rPr>
        <w:t>Example: 10.12</w:t>
      </w:r>
    </w:p>
    <w:p w:rsidR="007C7C7F" w:rsidRPr="007C7C7F" w:rsidRDefault="007C7C7F" w:rsidP="00B2732D">
      <w:pPr>
        <w:spacing w:after="0"/>
        <w:ind w:left="720"/>
      </w:pPr>
      <w:r w:rsidRPr="007C7C7F">
        <w:t xml:space="preserve">A company was </w:t>
      </w:r>
      <w:r w:rsidRPr="007C7C7F">
        <w:rPr>
          <w:b/>
          <w:bCs/>
        </w:rPr>
        <w:t>incorporated on 1st day of tax year 20X1</w:t>
      </w:r>
      <w:r w:rsidRPr="007C7C7F">
        <w:t xml:space="preserve">. It </w:t>
      </w:r>
      <w:r w:rsidRPr="007C7C7F">
        <w:rPr>
          <w:b/>
          <w:bCs/>
        </w:rPr>
        <w:t>purchased plant and machinery immediately after incorporation</w:t>
      </w:r>
      <w:r w:rsidRPr="007C7C7F">
        <w:t xml:space="preserve"> at a price of </w:t>
      </w:r>
      <w:r w:rsidRPr="007C7C7F">
        <w:rPr>
          <w:b/>
          <w:bCs/>
        </w:rPr>
        <w:t>Rs. 1,000,000</w:t>
      </w:r>
      <w:r w:rsidRPr="007C7C7F">
        <w:t xml:space="preserve">. The company is </w:t>
      </w:r>
      <w:r w:rsidRPr="007C7C7F">
        <w:rPr>
          <w:b/>
          <w:bCs/>
        </w:rPr>
        <w:t>exempt from tax for five years</w:t>
      </w:r>
      <w:r w:rsidRPr="007C7C7F">
        <w:t xml:space="preserve"> (</w:t>
      </w:r>
      <w:r w:rsidRPr="007C7C7F">
        <w:rPr>
          <w:i/>
          <w:iCs/>
        </w:rPr>
        <w:t>i.e., up to tax year 20X5</w:t>
      </w:r>
      <w:r w:rsidRPr="007C7C7F">
        <w:t>). (</w:t>
      </w:r>
      <w:r w:rsidRPr="007C7C7F">
        <w:rPr>
          <w:i/>
          <w:iCs/>
        </w:rPr>
        <w:t>Ignore the Initial Allowance</w:t>
      </w:r>
      <w:r w:rsidRPr="007C7C7F">
        <w:t>).</w:t>
      </w:r>
    </w:p>
    <w:p w:rsidR="007C7C7F" w:rsidRPr="007C7C7F" w:rsidRDefault="007C7C7F" w:rsidP="00B2732D">
      <w:pPr>
        <w:spacing w:after="0"/>
        <w:ind w:left="720"/>
        <w:rPr>
          <w:b/>
          <w:bCs/>
        </w:rPr>
      </w:pPr>
      <w:r w:rsidRPr="007C7C7F">
        <w:rPr>
          <w:b/>
          <w:bCs/>
        </w:rPr>
        <w:t>Required:</w:t>
      </w:r>
    </w:p>
    <w:p w:rsidR="007C7C7F" w:rsidRPr="007C7C7F" w:rsidRDefault="007C7C7F" w:rsidP="00B2732D">
      <w:pPr>
        <w:spacing w:after="0"/>
        <w:ind w:left="720"/>
      </w:pPr>
      <w:r w:rsidRPr="007C7C7F">
        <w:t xml:space="preserve">Compute the </w:t>
      </w:r>
      <w:r w:rsidRPr="007C7C7F">
        <w:rPr>
          <w:b/>
          <w:bCs/>
        </w:rPr>
        <w:t>amount of depreciation allowance allowable</w:t>
      </w:r>
      <w:r w:rsidRPr="007C7C7F">
        <w:t xml:space="preserve"> for the </w:t>
      </w:r>
      <w:r w:rsidRPr="007C7C7F">
        <w:rPr>
          <w:b/>
          <w:bCs/>
        </w:rPr>
        <w:t>tax year 20X6</w:t>
      </w:r>
      <w:r w:rsidRPr="007C7C7F">
        <w:t>.</w:t>
      </w:r>
    </w:p>
    <w:p w:rsidR="007C7C7F" w:rsidRPr="007C7C7F" w:rsidRDefault="007C7C7F" w:rsidP="00B2732D">
      <w:pPr>
        <w:spacing w:after="0"/>
        <w:ind w:left="720"/>
        <w:rPr>
          <w:b/>
          <w:bCs/>
        </w:rPr>
      </w:pPr>
      <w:r w:rsidRPr="007C7C7F">
        <w:rPr>
          <w:b/>
          <w:bCs/>
        </w:rPr>
        <w:t>Answer:</w:t>
      </w:r>
    </w:p>
    <w:p w:rsidR="007C7C7F" w:rsidRPr="007C7C7F" w:rsidRDefault="007C7C7F" w:rsidP="00B2732D">
      <w:pPr>
        <w:spacing w:after="0"/>
        <w:ind w:left="720"/>
      </w:pPr>
      <w:r w:rsidRPr="007C7C7F">
        <w:rPr>
          <w:b/>
          <w:bCs/>
        </w:rPr>
        <w:t>WDV at the beginning of the tax year 20X6 [N-1]</w:t>
      </w:r>
      <w:r w:rsidRPr="007C7C7F">
        <w:br/>
        <w:t xml:space="preserve">WDV = Rs. </w:t>
      </w:r>
      <w:r w:rsidRPr="007C7C7F">
        <w:rPr>
          <w:b/>
          <w:bCs/>
        </w:rPr>
        <w:t>443,705</w:t>
      </w:r>
    </w:p>
    <w:p w:rsidR="007C7C7F" w:rsidRPr="007C7C7F" w:rsidRDefault="007C7C7F" w:rsidP="00B2732D">
      <w:pPr>
        <w:spacing w:after="0"/>
        <w:ind w:left="720"/>
      </w:pPr>
      <w:r w:rsidRPr="007C7C7F">
        <w:rPr>
          <w:b/>
          <w:bCs/>
        </w:rPr>
        <w:t>Rate of depreciation</w:t>
      </w:r>
      <w:r w:rsidRPr="007C7C7F">
        <w:t xml:space="preserve"> = </w:t>
      </w:r>
      <w:r w:rsidRPr="007C7C7F">
        <w:rPr>
          <w:b/>
          <w:bCs/>
        </w:rPr>
        <w:t>15%</w:t>
      </w:r>
      <w:r w:rsidRPr="007C7C7F">
        <w:br/>
      </w:r>
      <w:r w:rsidRPr="007C7C7F">
        <w:rPr>
          <w:b/>
          <w:bCs/>
        </w:rPr>
        <w:t>Depreciation for tax year 20X6</w:t>
      </w:r>
      <w:r w:rsidRPr="007C7C7F">
        <w:t xml:space="preserve"> = Rs. </w:t>
      </w:r>
      <w:r w:rsidRPr="007C7C7F">
        <w:rPr>
          <w:b/>
          <w:bCs/>
        </w:rPr>
        <w:t>66,556</w:t>
      </w:r>
    </w:p>
    <w:p w:rsidR="007C7C7F" w:rsidRPr="007C7C7F" w:rsidRDefault="007C7C7F" w:rsidP="00B2732D">
      <w:pPr>
        <w:spacing w:after="0"/>
        <w:ind w:left="720"/>
        <w:rPr>
          <w:b/>
          <w:bCs/>
        </w:rPr>
      </w:pPr>
      <w:r w:rsidRPr="007C7C7F">
        <w:rPr>
          <w:b/>
          <w:bCs/>
        </w:rPr>
        <w:t>N-1: WDV for the tax year 20X6:</w:t>
      </w:r>
    </w:p>
    <w:tbl>
      <w:tblPr>
        <w:tblStyle w:val="TableGrid"/>
        <w:tblW w:w="0" w:type="auto"/>
        <w:tblLook w:val="04A0" w:firstRow="1" w:lastRow="0" w:firstColumn="1" w:lastColumn="0" w:noHBand="0" w:noVBand="1"/>
      </w:tblPr>
      <w:tblGrid>
        <w:gridCol w:w="6376"/>
        <w:gridCol w:w="2243"/>
      </w:tblGrid>
      <w:tr w:rsidR="007C7C7F" w:rsidRPr="007C7C7F" w:rsidTr="001E4642">
        <w:tc>
          <w:tcPr>
            <w:tcW w:w="0" w:type="auto"/>
            <w:hideMark/>
          </w:tcPr>
          <w:p w:rsidR="007C7C7F" w:rsidRPr="007C7C7F" w:rsidRDefault="007C7C7F" w:rsidP="00B2732D">
            <w:pPr>
              <w:spacing w:line="278" w:lineRule="auto"/>
              <w:ind w:left="720"/>
              <w:rPr>
                <w:b/>
                <w:bCs/>
              </w:rPr>
            </w:pPr>
            <w:r w:rsidRPr="007C7C7F">
              <w:rPr>
                <w:b/>
                <w:bCs/>
              </w:rPr>
              <w:t>Details</w:t>
            </w:r>
          </w:p>
        </w:tc>
        <w:tc>
          <w:tcPr>
            <w:tcW w:w="0" w:type="auto"/>
            <w:hideMark/>
          </w:tcPr>
          <w:p w:rsidR="007C7C7F" w:rsidRPr="007C7C7F" w:rsidRDefault="007C7C7F" w:rsidP="00B2732D">
            <w:pPr>
              <w:spacing w:line="278" w:lineRule="auto"/>
              <w:ind w:left="720"/>
              <w:rPr>
                <w:b/>
                <w:bCs/>
              </w:rPr>
            </w:pPr>
            <w:r w:rsidRPr="007C7C7F">
              <w:rPr>
                <w:b/>
                <w:bCs/>
              </w:rPr>
              <w:t>Amount (Rs.)</w:t>
            </w:r>
          </w:p>
        </w:tc>
      </w:tr>
      <w:tr w:rsidR="007C7C7F" w:rsidRPr="007C7C7F" w:rsidTr="001E4642">
        <w:tc>
          <w:tcPr>
            <w:tcW w:w="0" w:type="auto"/>
            <w:hideMark/>
          </w:tcPr>
          <w:p w:rsidR="007C7C7F" w:rsidRPr="007C7C7F" w:rsidRDefault="007C7C7F" w:rsidP="00B2732D">
            <w:pPr>
              <w:spacing w:line="278" w:lineRule="auto"/>
              <w:ind w:left="720"/>
            </w:pPr>
            <w:r w:rsidRPr="007C7C7F">
              <w:rPr>
                <w:b/>
                <w:bCs/>
              </w:rPr>
              <w:t>Actual cost of the plant and machinery</w:t>
            </w:r>
          </w:p>
        </w:tc>
        <w:tc>
          <w:tcPr>
            <w:tcW w:w="0" w:type="auto"/>
            <w:hideMark/>
          </w:tcPr>
          <w:p w:rsidR="007C7C7F" w:rsidRPr="007C7C7F" w:rsidRDefault="007C7C7F" w:rsidP="00B2732D">
            <w:pPr>
              <w:spacing w:line="278" w:lineRule="auto"/>
              <w:ind w:left="720"/>
            </w:pPr>
            <w:r w:rsidRPr="007C7C7F">
              <w:t>1,000,000</w:t>
            </w:r>
          </w:p>
        </w:tc>
      </w:tr>
      <w:tr w:rsidR="007C7C7F" w:rsidRPr="007C7C7F" w:rsidTr="001E4642">
        <w:tc>
          <w:tcPr>
            <w:tcW w:w="0" w:type="auto"/>
            <w:hideMark/>
          </w:tcPr>
          <w:p w:rsidR="007C7C7F" w:rsidRPr="007C7C7F" w:rsidRDefault="007C7C7F" w:rsidP="001E4642">
            <w:pPr>
              <w:spacing w:line="278" w:lineRule="auto"/>
              <w:ind w:left="720"/>
            </w:pPr>
            <w:r w:rsidRPr="007C7C7F">
              <w:rPr>
                <w:b/>
                <w:bCs/>
              </w:rPr>
              <w:t>Less: Depreciation deemed to have been allowed [N-2]</w:t>
            </w:r>
          </w:p>
        </w:tc>
        <w:tc>
          <w:tcPr>
            <w:tcW w:w="0" w:type="auto"/>
            <w:hideMark/>
          </w:tcPr>
          <w:p w:rsidR="007C7C7F" w:rsidRPr="007C7C7F" w:rsidRDefault="007C7C7F" w:rsidP="001E4642">
            <w:pPr>
              <w:spacing w:line="278" w:lineRule="auto"/>
              <w:ind w:left="720"/>
            </w:pPr>
            <w:r w:rsidRPr="007C7C7F">
              <w:t>(556,295)</w:t>
            </w:r>
          </w:p>
        </w:tc>
      </w:tr>
      <w:tr w:rsidR="007C7C7F" w:rsidRPr="007C7C7F" w:rsidTr="001E4642">
        <w:tc>
          <w:tcPr>
            <w:tcW w:w="0" w:type="auto"/>
            <w:hideMark/>
          </w:tcPr>
          <w:p w:rsidR="007C7C7F" w:rsidRPr="007C7C7F" w:rsidRDefault="007C7C7F" w:rsidP="001E4642">
            <w:pPr>
              <w:spacing w:line="278" w:lineRule="auto"/>
              <w:ind w:left="720"/>
            </w:pPr>
            <w:r w:rsidRPr="007C7C7F">
              <w:rPr>
                <w:b/>
                <w:bCs/>
              </w:rPr>
              <w:t>WDV for tax year 20X6</w:t>
            </w:r>
          </w:p>
        </w:tc>
        <w:tc>
          <w:tcPr>
            <w:tcW w:w="0" w:type="auto"/>
            <w:hideMark/>
          </w:tcPr>
          <w:p w:rsidR="007C7C7F" w:rsidRPr="007C7C7F" w:rsidRDefault="007C7C7F" w:rsidP="001E4642">
            <w:pPr>
              <w:spacing w:line="278" w:lineRule="auto"/>
              <w:ind w:left="720"/>
            </w:pPr>
            <w:r w:rsidRPr="007C7C7F">
              <w:rPr>
                <w:b/>
                <w:bCs/>
              </w:rPr>
              <w:t>443,705</w:t>
            </w:r>
          </w:p>
        </w:tc>
      </w:tr>
    </w:tbl>
    <w:p w:rsidR="007C7C7F" w:rsidRPr="007C7C7F" w:rsidRDefault="007C7C7F" w:rsidP="001E4642">
      <w:pPr>
        <w:spacing w:after="0"/>
        <w:ind w:left="720"/>
      </w:pPr>
    </w:p>
    <w:p w:rsidR="007C7C7F" w:rsidRPr="007C7C7F" w:rsidRDefault="007C7C7F" w:rsidP="001E4642">
      <w:pPr>
        <w:spacing w:after="0"/>
        <w:ind w:left="720"/>
        <w:rPr>
          <w:b/>
          <w:bCs/>
        </w:rPr>
      </w:pPr>
      <w:r w:rsidRPr="007C7C7F">
        <w:rPr>
          <w:b/>
          <w:bCs/>
        </w:rPr>
        <w:t>N-2: Depreciation deemed to have been allowed during five tax years, i.e., up to 20X5:</w:t>
      </w:r>
    </w:p>
    <w:tbl>
      <w:tblPr>
        <w:tblStyle w:val="TableGrid"/>
        <w:tblW w:w="0" w:type="auto"/>
        <w:tblLook w:val="04A0" w:firstRow="1" w:lastRow="0" w:firstColumn="1" w:lastColumn="0" w:noHBand="0" w:noVBand="1"/>
      </w:tblPr>
      <w:tblGrid>
        <w:gridCol w:w="2614"/>
        <w:gridCol w:w="1983"/>
        <w:gridCol w:w="2344"/>
        <w:gridCol w:w="2409"/>
      </w:tblGrid>
      <w:tr w:rsidR="007C7C7F" w:rsidRPr="007C7C7F" w:rsidTr="00CB6A98">
        <w:tc>
          <w:tcPr>
            <w:tcW w:w="0" w:type="auto"/>
            <w:hideMark/>
          </w:tcPr>
          <w:p w:rsidR="007C7C7F" w:rsidRPr="007C7C7F" w:rsidRDefault="007C7C7F" w:rsidP="001E4642">
            <w:pPr>
              <w:spacing w:line="278" w:lineRule="auto"/>
              <w:ind w:left="720"/>
              <w:rPr>
                <w:b/>
                <w:bCs/>
              </w:rPr>
            </w:pPr>
            <w:r w:rsidRPr="007C7C7F">
              <w:rPr>
                <w:b/>
                <w:bCs/>
              </w:rPr>
              <w:t>Tax Year</w:t>
            </w:r>
          </w:p>
        </w:tc>
        <w:tc>
          <w:tcPr>
            <w:tcW w:w="0" w:type="auto"/>
            <w:hideMark/>
          </w:tcPr>
          <w:p w:rsidR="007C7C7F" w:rsidRPr="007C7C7F" w:rsidRDefault="007C7C7F" w:rsidP="001E4642">
            <w:pPr>
              <w:spacing w:line="278" w:lineRule="auto"/>
              <w:ind w:left="720"/>
              <w:rPr>
                <w:b/>
                <w:bCs/>
              </w:rPr>
            </w:pPr>
            <w:r w:rsidRPr="007C7C7F">
              <w:rPr>
                <w:b/>
                <w:bCs/>
              </w:rPr>
              <w:t>Opening WDV</w:t>
            </w:r>
          </w:p>
        </w:tc>
        <w:tc>
          <w:tcPr>
            <w:tcW w:w="0" w:type="auto"/>
            <w:hideMark/>
          </w:tcPr>
          <w:p w:rsidR="007C7C7F" w:rsidRPr="007C7C7F" w:rsidRDefault="007C7C7F" w:rsidP="001E4642">
            <w:pPr>
              <w:spacing w:line="278" w:lineRule="auto"/>
              <w:ind w:left="720"/>
              <w:rPr>
                <w:b/>
                <w:bCs/>
              </w:rPr>
            </w:pPr>
            <w:r w:rsidRPr="007C7C7F">
              <w:rPr>
                <w:b/>
                <w:bCs/>
              </w:rPr>
              <w:t>Depreciation @ 15%</w:t>
            </w:r>
          </w:p>
        </w:tc>
        <w:tc>
          <w:tcPr>
            <w:tcW w:w="0" w:type="auto"/>
            <w:hideMark/>
          </w:tcPr>
          <w:p w:rsidR="007C7C7F" w:rsidRPr="007C7C7F" w:rsidRDefault="007C7C7F" w:rsidP="001E4642">
            <w:pPr>
              <w:spacing w:line="278" w:lineRule="auto"/>
              <w:ind w:left="720"/>
              <w:rPr>
                <w:b/>
                <w:bCs/>
              </w:rPr>
            </w:pPr>
            <w:r w:rsidRPr="007C7C7F">
              <w:rPr>
                <w:b/>
                <w:bCs/>
              </w:rPr>
              <w:t>WDV After Depreciation</w:t>
            </w:r>
          </w:p>
        </w:tc>
      </w:tr>
      <w:tr w:rsidR="007C7C7F" w:rsidRPr="007C7C7F" w:rsidTr="00CB6A98">
        <w:tc>
          <w:tcPr>
            <w:tcW w:w="0" w:type="auto"/>
            <w:hideMark/>
          </w:tcPr>
          <w:p w:rsidR="007C7C7F" w:rsidRPr="007C7C7F" w:rsidRDefault="007C7C7F" w:rsidP="001E4642">
            <w:pPr>
              <w:spacing w:line="278" w:lineRule="auto"/>
              <w:ind w:left="720"/>
            </w:pPr>
            <w:r w:rsidRPr="007C7C7F">
              <w:rPr>
                <w:b/>
                <w:bCs/>
              </w:rPr>
              <w:t>20X1</w:t>
            </w:r>
          </w:p>
        </w:tc>
        <w:tc>
          <w:tcPr>
            <w:tcW w:w="0" w:type="auto"/>
            <w:hideMark/>
          </w:tcPr>
          <w:p w:rsidR="007C7C7F" w:rsidRPr="007C7C7F" w:rsidRDefault="007C7C7F" w:rsidP="001E4642">
            <w:pPr>
              <w:spacing w:line="278" w:lineRule="auto"/>
              <w:ind w:left="720"/>
            </w:pPr>
            <w:r w:rsidRPr="007C7C7F">
              <w:t>1,000,000</w:t>
            </w:r>
          </w:p>
        </w:tc>
        <w:tc>
          <w:tcPr>
            <w:tcW w:w="0" w:type="auto"/>
            <w:hideMark/>
          </w:tcPr>
          <w:p w:rsidR="007C7C7F" w:rsidRPr="007C7C7F" w:rsidRDefault="007C7C7F" w:rsidP="001E4642">
            <w:pPr>
              <w:spacing w:line="278" w:lineRule="auto"/>
              <w:ind w:left="720"/>
            </w:pPr>
            <w:r w:rsidRPr="007C7C7F">
              <w:t>150,000</w:t>
            </w:r>
          </w:p>
        </w:tc>
        <w:tc>
          <w:tcPr>
            <w:tcW w:w="0" w:type="auto"/>
            <w:hideMark/>
          </w:tcPr>
          <w:p w:rsidR="007C7C7F" w:rsidRPr="007C7C7F" w:rsidRDefault="007C7C7F" w:rsidP="001E4642">
            <w:pPr>
              <w:spacing w:line="278" w:lineRule="auto"/>
              <w:ind w:left="720"/>
            </w:pPr>
            <w:r w:rsidRPr="007C7C7F">
              <w:t>850,000</w:t>
            </w:r>
          </w:p>
        </w:tc>
      </w:tr>
      <w:tr w:rsidR="007C7C7F" w:rsidRPr="007C7C7F" w:rsidTr="00CB6A98">
        <w:tc>
          <w:tcPr>
            <w:tcW w:w="0" w:type="auto"/>
            <w:hideMark/>
          </w:tcPr>
          <w:p w:rsidR="007C7C7F" w:rsidRPr="007C7C7F" w:rsidRDefault="007C7C7F" w:rsidP="001E4642">
            <w:pPr>
              <w:spacing w:line="278" w:lineRule="auto"/>
              <w:ind w:left="720"/>
            </w:pPr>
            <w:r w:rsidRPr="007C7C7F">
              <w:rPr>
                <w:b/>
                <w:bCs/>
              </w:rPr>
              <w:t>20X2</w:t>
            </w:r>
          </w:p>
        </w:tc>
        <w:tc>
          <w:tcPr>
            <w:tcW w:w="0" w:type="auto"/>
            <w:hideMark/>
          </w:tcPr>
          <w:p w:rsidR="007C7C7F" w:rsidRPr="007C7C7F" w:rsidRDefault="007C7C7F" w:rsidP="001E4642">
            <w:pPr>
              <w:spacing w:line="278" w:lineRule="auto"/>
              <w:ind w:left="720"/>
            </w:pPr>
            <w:r w:rsidRPr="007C7C7F">
              <w:t>850,000</w:t>
            </w:r>
          </w:p>
        </w:tc>
        <w:tc>
          <w:tcPr>
            <w:tcW w:w="0" w:type="auto"/>
            <w:hideMark/>
          </w:tcPr>
          <w:p w:rsidR="007C7C7F" w:rsidRPr="007C7C7F" w:rsidRDefault="007C7C7F" w:rsidP="001E4642">
            <w:pPr>
              <w:spacing w:line="278" w:lineRule="auto"/>
              <w:ind w:left="720"/>
            </w:pPr>
            <w:r w:rsidRPr="007C7C7F">
              <w:t>127,500</w:t>
            </w:r>
          </w:p>
        </w:tc>
        <w:tc>
          <w:tcPr>
            <w:tcW w:w="0" w:type="auto"/>
            <w:hideMark/>
          </w:tcPr>
          <w:p w:rsidR="007C7C7F" w:rsidRPr="007C7C7F" w:rsidRDefault="007C7C7F" w:rsidP="001E4642">
            <w:pPr>
              <w:spacing w:line="278" w:lineRule="auto"/>
              <w:ind w:left="720"/>
            </w:pPr>
            <w:r w:rsidRPr="007C7C7F">
              <w:t>722,500</w:t>
            </w:r>
          </w:p>
        </w:tc>
      </w:tr>
      <w:tr w:rsidR="007C7C7F" w:rsidRPr="007C7C7F" w:rsidTr="00CB6A98">
        <w:tc>
          <w:tcPr>
            <w:tcW w:w="0" w:type="auto"/>
            <w:hideMark/>
          </w:tcPr>
          <w:p w:rsidR="007C7C7F" w:rsidRPr="007C7C7F" w:rsidRDefault="007C7C7F" w:rsidP="001E4642">
            <w:pPr>
              <w:spacing w:line="278" w:lineRule="auto"/>
              <w:ind w:left="720"/>
            </w:pPr>
            <w:r w:rsidRPr="007C7C7F">
              <w:rPr>
                <w:b/>
                <w:bCs/>
              </w:rPr>
              <w:t>20X3</w:t>
            </w:r>
          </w:p>
        </w:tc>
        <w:tc>
          <w:tcPr>
            <w:tcW w:w="0" w:type="auto"/>
            <w:hideMark/>
          </w:tcPr>
          <w:p w:rsidR="007C7C7F" w:rsidRPr="007C7C7F" w:rsidRDefault="007C7C7F" w:rsidP="001E4642">
            <w:pPr>
              <w:spacing w:line="278" w:lineRule="auto"/>
              <w:ind w:left="720"/>
            </w:pPr>
            <w:r w:rsidRPr="007C7C7F">
              <w:t>722,500</w:t>
            </w:r>
          </w:p>
        </w:tc>
        <w:tc>
          <w:tcPr>
            <w:tcW w:w="0" w:type="auto"/>
            <w:hideMark/>
          </w:tcPr>
          <w:p w:rsidR="007C7C7F" w:rsidRPr="007C7C7F" w:rsidRDefault="007C7C7F" w:rsidP="001E4642">
            <w:pPr>
              <w:spacing w:line="278" w:lineRule="auto"/>
              <w:ind w:left="720"/>
            </w:pPr>
            <w:r w:rsidRPr="007C7C7F">
              <w:t>108,375</w:t>
            </w:r>
          </w:p>
        </w:tc>
        <w:tc>
          <w:tcPr>
            <w:tcW w:w="0" w:type="auto"/>
            <w:hideMark/>
          </w:tcPr>
          <w:p w:rsidR="007C7C7F" w:rsidRPr="007C7C7F" w:rsidRDefault="007C7C7F" w:rsidP="001E4642">
            <w:pPr>
              <w:spacing w:line="278" w:lineRule="auto"/>
              <w:ind w:left="720"/>
            </w:pPr>
            <w:r w:rsidRPr="007C7C7F">
              <w:t>614,125</w:t>
            </w:r>
          </w:p>
        </w:tc>
      </w:tr>
      <w:tr w:rsidR="007C7C7F" w:rsidRPr="007C7C7F" w:rsidTr="00CB6A98">
        <w:tc>
          <w:tcPr>
            <w:tcW w:w="0" w:type="auto"/>
            <w:hideMark/>
          </w:tcPr>
          <w:p w:rsidR="007C7C7F" w:rsidRPr="007C7C7F" w:rsidRDefault="007C7C7F" w:rsidP="001E4642">
            <w:pPr>
              <w:spacing w:line="278" w:lineRule="auto"/>
              <w:ind w:left="720"/>
            </w:pPr>
            <w:r w:rsidRPr="007C7C7F">
              <w:rPr>
                <w:b/>
                <w:bCs/>
              </w:rPr>
              <w:t>20X4</w:t>
            </w:r>
          </w:p>
        </w:tc>
        <w:tc>
          <w:tcPr>
            <w:tcW w:w="0" w:type="auto"/>
            <w:hideMark/>
          </w:tcPr>
          <w:p w:rsidR="007C7C7F" w:rsidRPr="007C7C7F" w:rsidRDefault="007C7C7F" w:rsidP="001E4642">
            <w:pPr>
              <w:spacing w:line="278" w:lineRule="auto"/>
              <w:ind w:left="720"/>
            </w:pPr>
            <w:r w:rsidRPr="007C7C7F">
              <w:t>614,125</w:t>
            </w:r>
          </w:p>
        </w:tc>
        <w:tc>
          <w:tcPr>
            <w:tcW w:w="0" w:type="auto"/>
            <w:hideMark/>
          </w:tcPr>
          <w:p w:rsidR="007C7C7F" w:rsidRPr="007C7C7F" w:rsidRDefault="007C7C7F" w:rsidP="001E4642">
            <w:pPr>
              <w:spacing w:line="278" w:lineRule="auto"/>
              <w:ind w:left="720"/>
            </w:pPr>
            <w:r w:rsidRPr="007C7C7F">
              <w:t>92,119</w:t>
            </w:r>
          </w:p>
        </w:tc>
        <w:tc>
          <w:tcPr>
            <w:tcW w:w="0" w:type="auto"/>
            <w:hideMark/>
          </w:tcPr>
          <w:p w:rsidR="007C7C7F" w:rsidRPr="007C7C7F" w:rsidRDefault="007C7C7F" w:rsidP="001E4642">
            <w:pPr>
              <w:spacing w:line="278" w:lineRule="auto"/>
              <w:ind w:left="720"/>
            </w:pPr>
            <w:r w:rsidRPr="007C7C7F">
              <w:t>522,006</w:t>
            </w:r>
          </w:p>
        </w:tc>
      </w:tr>
      <w:tr w:rsidR="007C7C7F" w:rsidRPr="007C7C7F" w:rsidTr="00CB6A98">
        <w:tc>
          <w:tcPr>
            <w:tcW w:w="0" w:type="auto"/>
            <w:hideMark/>
          </w:tcPr>
          <w:p w:rsidR="007C7C7F" w:rsidRPr="007C7C7F" w:rsidRDefault="007C7C7F" w:rsidP="001E4642">
            <w:pPr>
              <w:spacing w:line="278" w:lineRule="auto"/>
              <w:ind w:left="720"/>
            </w:pPr>
            <w:r w:rsidRPr="007C7C7F">
              <w:rPr>
                <w:b/>
                <w:bCs/>
              </w:rPr>
              <w:t>20X5</w:t>
            </w:r>
          </w:p>
        </w:tc>
        <w:tc>
          <w:tcPr>
            <w:tcW w:w="0" w:type="auto"/>
            <w:hideMark/>
          </w:tcPr>
          <w:p w:rsidR="007C7C7F" w:rsidRPr="007C7C7F" w:rsidRDefault="007C7C7F" w:rsidP="001E4642">
            <w:pPr>
              <w:spacing w:line="278" w:lineRule="auto"/>
              <w:ind w:left="720"/>
            </w:pPr>
            <w:r w:rsidRPr="007C7C7F">
              <w:t>522,006</w:t>
            </w:r>
          </w:p>
        </w:tc>
        <w:tc>
          <w:tcPr>
            <w:tcW w:w="0" w:type="auto"/>
            <w:hideMark/>
          </w:tcPr>
          <w:p w:rsidR="007C7C7F" w:rsidRPr="007C7C7F" w:rsidRDefault="007C7C7F" w:rsidP="001E4642">
            <w:pPr>
              <w:spacing w:line="278" w:lineRule="auto"/>
              <w:ind w:left="720"/>
            </w:pPr>
            <w:r w:rsidRPr="007C7C7F">
              <w:t>78,301</w:t>
            </w:r>
          </w:p>
        </w:tc>
        <w:tc>
          <w:tcPr>
            <w:tcW w:w="0" w:type="auto"/>
            <w:hideMark/>
          </w:tcPr>
          <w:p w:rsidR="007C7C7F" w:rsidRPr="007C7C7F" w:rsidRDefault="007C7C7F" w:rsidP="001E4642">
            <w:pPr>
              <w:spacing w:line="278" w:lineRule="auto"/>
              <w:ind w:left="720"/>
            </w:pPr>
            <w:r w:rsidRPr="007C7C7F">
              <w:t>443,705</w:t>
            </w:r>
          </w:p>
        </w:tc>
      </w:tr>
      <w:tr w:rsidR="007C7C7F" w:rsidRPr="007C7C7F" w:rsidTr="00CB6A98">
        <w:tc>
          <w:tcPr>
            <w:tcW w:w="0" w:type="auto"/>
            <w:hideMark/>
          </w:tcPr>
          <w:p w:rsidR="007C7C7F" w:rsidRPr="007C7C7F" w:rsidRDefault="007C7C7F" w:rsidP="001E4642">
            <w:pPr>
              <w:spacing w:line="278" w:lineRule="auto"/>
              <w:ind w:left="720"/>
            </w:pPr>
            <w:r w:rsidRPr="007C7C7F">
              <w:rPr>
                <w:b/>
                <w:bCs/>
              </w:rPr>
              <w:t>Total Depreciation Deemed Allowed</w:t>
            </w:r>
          </w:p>
        </w:tc>
        <w:tc>
          <w:tcPr>
            <w:tcW w:w="0" w:type="auto"/>
            <w:hideMark/>
          </w:tcPr>
          <w:p w:rsidR="007C7C7F" w:rsidRPr="007C7C7F" w:rsidRDefault="007C7C7F" w:rsidP="001E4642">
            <w:pPr>
              <w:spacing w:line="278" w:lineRule="auto"/>
              <w:ind w:left="720"/>
            </w:pPr>
            <w:r w:rsidRPr="007C7C7F">
              <w:rPr>
                <w:b/>
                <w:bCs/>
              </w:rPr>
              <w:t>556,295</w:t>
            </w:r>
          </w:p>
        </w:tc>
        <w:tc>
          <w:tcPr>
            <w:tcW w:w="0" w:type="auto"/>
            <w:hideMark/>
          </w:tcPr>
          <w:p w:rsidR="007C7C7F" w:rsidRPr="007C7C7F" w:rsidRDefault="007C7C7F" w:rsidP="001E4642">
            <w:pPr>
              <w:spacing w:line="278" w:lineRule="auto"/>
              <w:ind w:left="720"/>
            </w:pPr>
          </w:p>
        </w:tc>
        <w:tc>
          <w:tcPr>
            <w:tcW w:w="0" w:type="auto"/>
            <w:hideMark/>
          </w:tcPr>
          <w:p w:rsidR="007C7C7F" w:rsidRPr="007C7C7F" w:rsidRDefault="007C7C7F" w:rsidP="001E4642">
            <w:pPr>
              <w:spacing w:line="278" w:lineRule="auto"/>
              <w:ind w:left="720"/>
            </w:pPr>
          </w:p>
        </w:tc>
      </w:tr>
    </w:tbl>
    <w:p w:rsidR="007C7C7F" w:rsidRPr="007C7C7F" w:rsidRDefault="007C7C7F" w:rsidP="001E4642">
      <w:pPr>
        <w:spacing w:after="0"/>
        <w:ind w:left="720"/>
      </w:pPr>
    </w:p>
    <w:p w:rsidR="007C7C7F" w:rsidRPr="007C7C7F" w:rsidRDefault="007C7C7F" w:rsidP="00B2732D">
      <w:pPr>
        <w:ind w:left="720"/>
        <w:rPr>
          <w:b/>
          <w:bCs/>
        </w:rPr>
      </w:pPr>
      <w:r w:rsidRPr="007C7C7F">
        <w:rPr>
          <w:b/>
          <w:bCs/>
        </w:rPr>
        <w:t>ASSET WITH USEFUL LIFE UPTO ONE YEAR [22(6)]</w:t>
      </w:r>
    </w:p>
    <w:p w:rsidR="007C7C7F" w:rsidRPr="007C7C7F" w:rsidRDefault="007C7C7F" w:rsidP="00B2732D">
      <w:pPr>
        <w:ind w:left="720"/>
      </w:pPr>
      <w:r w:rsidRPr="007C7C7F">
        <w:t xml:space="preserve">Where the </w:t>
      </w:r>
      <w:r w:rsidRPr="007C7C7F">
        <w:rPr>
          <w:b/>
          <w:bCs/>
        </w:rPr>
        <w:t>useful life</w:t>
      </w:r>
      <w:r w:rsidRPr="007C7C7F">
        <w:t xml:space="preserve"> of an asset is </w:t>
      </w:r>
      <w:r w:rsidRPr="007C7C7F">
        <w:rPr>
          <w:b/>
          <w:bCs/>
        </w:rPr>
        <w:t>one year or less</w:t>
      </w:r>
      <w:r w:rsidRPr="007C7C7F">
        <w:t xml:space="preserve">, </w:t>
      </w:r>
      <w:r w:rsidRPr="007C7C7F">
        <w:rPr>
          <w:b/>
          <w:bCs/>
        </w:rPr>
        <w:t>no depreciation allowance</w:t>
      </w:r>
      <w:r w:rsidRPr="007C7C7F">
        <w:t xml:space="preserve"> shall be allowed. Instead, the </w:t>
      </w:r>
      <w:r w:rsidRPr="007C7C7F">
        <w:rPr>
          <w:b/>
          <w:bCs/>
        </w:rPr>
        <w:t>renewal or replacement cost</w:t>
      </w:r>
      <w:r w:rsidRPr="007C7C7F">
        <w:t xml:space="preserve"> shall be </w:t>
      </w:r>
      <w:r w:rsidRPr="007C7C7F">
        <w:rPr>
          <w:b/>
          <w:bCs/>
        </w:rPr>
        <w:t>allowed as revenue expenditure</w:t>
      </w:r>
      <w:r w:rsidRPr="007C7C7F">
        <w:t>.</w:t>
      </w:r>
    </w:p>
    <w:p w:rsidR="007C7C7F" w:rsidRPr="007C7C7F" w:rsidRDefault="007C7C7F" w:rsidP="00B2732D">
      <w:pPr>
        <w:spacing w:after="0"/>
        <w:ind w:left="720"/>
        <w:rPr>
          <w:b/>
          <w:bCs/>
        </w:rPr>
      </w:pPr>
      <w:r w:rsidRPr="007C7C7F">
        <w:rPr>
          <w:b/>
          <w:bCs/>
        </w:rPr>
        <w:t>RATES FOR DEPRECIATION ALLOWANCE</w:t>
      </w:r>
    </w:p>
    <w:p w:rsidR="00421FD6" w:rsidRPr="00421FD6" w:rsidRDefault="007C7C7F" w:rsidP="00B2732D">
      <w:pPr>
        <w:spacing w:after="0"/>
        <w:ind w:left="720"/>
      </w:pPr>
      <w:r w:rsidRPr="007C7C7F">
        <w:t>(</w:t>
      </w:r>
      <w:r w:rsidRPr="007C7C7F">
        <w:rPr>
          <w:i/>
          <w:iCs/>
        </w:rPr>
        <w:t>Part I of Third Schedule</w:t>
      </w:r>
      <w:r w:rsidRPr="007C7C7F">
        <w:t>)</w:t>
      </w:r>
      <w:r w:rsidRPr="007C7C7F">
        <w:br/>
        <w:t xml:space="preserve">The </w:t>
      </w:r>
      <w:r w:rsidRPr="007C7C7F">
        <w:rPr>
          <w:b/>
          <w:bCs/>
        </w:rPr>
        <w:t>depreciation allowance</w:t>
      </w:r>
      <w:r w:rsidRPr="007C7C7F">
        <w:t xml:space="preserve"> in respect of </w:t>
      </w:r>
      <w:r w:rsidRPr="007C7C7F">
        <w:rPr>
          <w:b/>
          <w:bCs/>
        </w:rPr>
        <w:t>assets used for the purpose of business</w:t>
      </w:r>
      <w:r w:rsidRPr="007C7C7F">
        <w:t xml:space="preserve"> shall be </w:t>
      </w:r>
      <w:r w:rsidRPr="007C7C7F">
        <w:rPr>
          <w:b/>
          <w:bCs/>
        </w:rPr>
        <w:t>computed at the rates specified</w:t>
      </w:r>
      <w:r w:rsidRPr="007C7C7F">
        <w:t xml:space="preserve"> in the table given below:</w:t>
      </w:r>
    </w:p>
    <w:p w:rsidR="00421FD6" w:rsidRPr="00421FD6" w:rsidRDefault="00421FD6" w:rsidP="00B2732D">
      <w:pPr>
        <w:spacing w:after="0"/>
        <w:ind w:left="720"/>
        <w:rPr>
          <w:b/>
          <w:bCs/>
        </w:rPr>
      </w:pPr>
      <w:r w:rsidRPr="00421FD6">
        <w:rPr>
          <w:b/>
          <w:bCs/>
        </w:rPr>
        <w:t>Income Tax – Assets &amp; Depreciation</w:t>
      </w:r>
    </w:p>
    <w:p w:rsidR="00421FD6" w:rsidRPr="00421FD6" w:rsidRDefault="00421FD6" w:rsidP="00B2732D">
      <w:pPr>
        <w:spacing w:after="0"/>
        <w:ind w:left="720"/>
        <w:rPr>
          <w:b/>
          <w:bCs/>
        </w:rPr>
      </w:pPr>
      <w:r w:rsidRPr="00421FD6">
        <w:rPr>
          <w:b/>
          <w:bCs/>
        </w:rPr>
        <w:t>Depreciation Rates on Written Down Value (WDV)</w:t>
      </w:r>
    </w:p>
    <w:tbl>
      <w:tblPr>
        <w:tblStyle w:val="TableGrid"/>
        <w:tblW w:w="0" w:type="auto"/>
        <w:tblLook w:val="04A0" w:firstRow="1" w:lastRow="0" w:firstColumn="1" w:lastColumn="0" w:noHBand="0" w:noVBand="1"/>
      </w:tblPr>
      <w:tblGrid>
        <w:gridCol w:w="1372"/>
        <w:gridCol w:w="6221"/>
        <w:gridCol w:w="1757"/>
      </w:tblGrid>
      <w:tr w:rsidR="00421FD6" w:rsidRPr="00421FD6" w:rsidTr="00CB6A98">
        <w:tc>
          <w:tcPr>
            <w:tcW w:w="0" w:type="auto"/>
            <w:hideMark/>
          </w:tcPr>
          <w:p w:rsidR="00421FD6" w:rsidRPr="00421FD6" w:rsidRDefault="00421FD6" w:rsidP="001E4642">
            <w:pPr>
              <w:spacing w:line="278" w:lineRule="auto"/>
              <w:ind w:left="720"/>
              <w:rPr>
                <w:b/>
                <w:bCs/>
              </w:rPr>
            </w:pPr>
            <w:r w:rsidRPr="00421FD6">
              <w:rPr>
                <w:b/>
                <w:bCs/>
              </w:rPr>
              <w:t>S. No.</w:t>
            </w:r>
          </w:p>
        </w:tc>
        <w:tc>
          <w:tcPr>
            <w:tcW w:w="0" w:type="auto"/>
            <w:hideMark/>
          </w:tcPr>
          <w:p w:rsidR="00421FD6" w:rsidRPr="00421FD6" w:rsidRDefault="00421FD6" w:rsidP="001E4642">
            <w:pPr>
              <w:spacing w:line="278" w:lineRule="auto"/>
              <w:ind w:left="720"/>
              <w:rPr>
                <w:b/>
                <w:bCs/>
              </w:rPr>
            </w:pPr>
            <w:r w:rsidRPr="00421FD6">
              <w:rPr>
                <w:b/>
                <w:bCs/>
              </w:rPr>
              <w:t>Description</w:t>
            </w:r>
          </w:p>
        </w:tc>
        <w:tc>
          <w:tcPr>
            <w:tcW w:w="0" w:type="auto"/>
            <w:hideMark/>
          </w:tcPr>
          <w:p w:rsidR="00421FD6" w:rsidRPr="00421FD6" w:rsidRDefault="00421FD6" w:rsidP="001E4642">
            <w:pPr>
              <w:spacing w:line="278" w:lineRule="auto"/>
              <w:ind w:left="720"/>
              <w:rPr>
                <w:b/>
                <w:bCs/>
              </w:rPr>
            </w:pPr>
            <w:r w:rsidRPr="00421FD6">
              <w:rPr>
                <w:b/>
                <w:bCs/>
              </w:rPr>
              <w:t>Rate on WDV</w:t>
            </w:r>
          </w:p>
        </w:tc>
      </w:tr>
      <w:tr w:rsidR="00421FD6" w:rsidRPr="00421FD6" w:rsidTr="00CB6A98">
        <w:tc>
          <w:tcPr>
            <w:tcW w:w="0" w:type="auto"/>
            <w:hideMark/>
          </w:tcPr>
          <w:p w:rsidR="00421FD6" w:rsidRPr="00421FD6" w:rsidRDefault="00421FD6" w:rsidP="001E4642">
            <w:pPr>
              <w:spacing w:line="278" w:lineRule="auto"/>
              <w:ind w:left="720"/>
            </w:pPr>
            <w:r w:rsidRPr="00421FD6">
              <w:t>1</w:t>
            </w:r>
          </w:p>
        </w:tc>
        <w:tc>
          <w:tcPr>
            <w:tcW w:w="0" w:type="auto"/>
            <w:hideMark/>
          </w:tcPr>
          <w:p w:rsidR="00421FD6" w:rsidRPr="00421FD6" w:rsidRDefault="00421FD6" w:rsidP="001E4642">
            <w:pPr>
              <w:spacing w:line="278" w:lineRule="auto"/>
              <w:ind w:left="720"/>
            </w:pPr>
            <w:r w:rsidRPr="00421FD6">
              <w:t>Buildings (all types)</w:t>
            </w:r>
          </w:p>
        </w:tc>
        <w:tc>
          <w:tcPr>
            <w:tcW w:w="0" w:type="auto"/>
            <w:hideMark/>
          </w:tcPr>
          <w:p w:rsidR="00421FD6" w:rsidRPr="00421FD6" w:rsidRDefault="00421FD6" w:rsidP="001E4642">
            <w:pPr>
              <w:spacing w:line="278" w:lineRule="auto"/>
              <w:ind w:left="720"/>
            </w:pPr>
            <w:r w:rsidRPr="00421FD6">
              <w:t>10%</w:t>
            </w:r>
          </w:p>
        </w:tc>
      </w:tr>
      <w:tr w:rsidR="00421FD6" w:rsidRPr="00421FD6" w:rsidTr="00CB6A98">
        <w:tc>
          <w:tcPr>
            <w:tcW w:w="0" w:type="auto"/>
            <w:hideMark/>
          </w:tcPr>
          <w:p w:rsidR="00421FD6" w:rsidRPr="00421FD6" w:rsidRDefault="00421FD6" w:rsidP="001E4642">
            <w:pPr>
              <w:spacing w:line="278" w:lineRule="auto"/>
              <w:ind w:left="720"/>
            </w:pPr>
            <w:r w:rsidRPr="00421FD6">
              <w:t>2</w:t>
            </w:r>
          </w:p>
        </w:tc>
        <w:tc>
          <w:tcPr>
            <w:tcW w:w="0" w:type="auto"/>
            <w:hideMark/>
          </w:tcPr>
          <w:p w:rsidR="00421FD6" w:rsidRPr="00421FD6" w:rsidRDefault="00421FD6" w:rsidP="001E4642">
            <w:pPr>
              <w:spacing w:line="278" w:lineRule="auto"/>
              <w:ind w:left="720"/>
            </w:pPr>
            <w:r w:rsidRPr="00421FD6">
              <w:t>Furniture (including fittings)</w:t>
            </w:r>
          </w:p>
        </w:tc>
        <w:tc>
          <w:tcPr>
            <w:tcW w:w="0" w:type="auto"/>
            <w:hideMark/>
          </w:tcPr>
          <w:p w:rsidR="00421FD6" w:rsidRPr="00421FD6" w:rsidRDefault="00421FD6" w:rsidP="001E4642">
            <w:pPr>
              <w:spacing w:line="278" w:lineRule="auto"/>
              <w:ind w:left="720"/>
            </w:pPr>
            <w:r w:rsidRPr="00421FD6">
              <w:t>15%</w:t>
            </w:r>
          </w:p>
        </w:tc>
      </w:tr>
      <w:tr w:rsidR="00421FD6" w:rsidRPr="00421FD6" w:rsidTr="00CB6A98">
        <w:tc>
          <w:tcPr>
            <w:tcW w:w="0" w:type="auto"/>
            <w:hideMark/>
          </w:tcPr>
          <w:p w:rsidR="00421FD6" w:rsidRPr="00421FD6" w:rsidRDefault="00421FD6" w:rsidP="001E4642">
            <w:pPr>
              <w:spacing w:line="278" w:lineRule="auto"/>
              <w:ind w:left="720"/>
            </w:pPr>
            <w:r w:rsidRPr="00421FD6">
              <w:t>3</w:t>
            </w:r>
          </w:p>
        </w:tc>
        <w:tc>
          <w:tcPr>
            <w:tcW w:w="0" w:type="auto"/>
            <w:hideMark/>
          </w:tcPr>
          <w:p w:rsidR="00421FD6" w:rsidRPr="00421FD6" w:rsidRDefault="00421FD6" w:rsidP="001E4642">
            <w:pPr>
              <w:spacing w:line="278" w:lineRule="auto"/>
              <w:ind w:left="720"/>
            </w:pPr>
            <w:r w:rsidRPr="00421FD6">
              <w:t>Machinery and Plant (not otherwise specified)</w:t>
            </w:r>
          </w:p>
        </w:tc>
        <w:tc>
          <w:tcPr>
            <w:tcW w:w="0" w:type="auto"/>
            <w:hideMark/>
          </w:tcPr>
          <w:p w:rsidR="00421FD6" w:rsidRPr="00421FD6" w:rsidRDefault="00421FD6" w:rsidP="001E4642">
            <w:pPr>
              <w:spacing w:line="278" w:lineRule="auto"/>
              <w:ind w:left="720"/>
            </w:pPr>
            <w:r w:rsidRPr="00421FD6">
              <w:t>15%</w:t>
            </w:r>
          </w:p>
        </w:tc>
      </w:tr>
      <w:tr w:rsidR="00421FD6" w:rsidRPr="00421FD6" w:rsidTr="00CB6A98">
        <w:tc>
          <w:tcPr>
            <w:tcW w:w="0" w:type="auto"/>
            <w:hideMark/>
          </w:tcPr>
          <w:p w:rsidR="00421FD6" w:rsidRPr="00421FD6" w:rsidRDefault="00421FD6" w:rsidP="001E4642">
            <w:pPr>
              <w:spacing w:line="278" w:lineRule="auto"/>
              <w:ind w:left="720"/>
            </w:pPr>
            <w:r w:rsidRPr="00421FD6">
              <w:t>4</w:t>
            </w:r>
          </w:p>
        </w:tc>
        <w:tc>
          <w:tcPr>
            <w:tcW w:w="0" w:type="auto"/>
            <w:hideMark/>
          </w:tcPr>
          <w:p w:rsidR="00421FD6" w:rsidRPr="00421FD6" w:rsidRDefault="00421FD6" w:rsidP="001E4642">
            <w:pPr>
              <w:spacing w:line="278" w:lineRule="auto"/>
              <w:ind w:left="720"/>
            </w:pPr>
            <w:r w:rsidRPr="00421FD6">
              <w:t>Technical or professional books</w:t>
            </w:r>
          </w:p>
        </w:tc>
        <w:tc>
          <w:tcPr>
            <w:tcW w:w="0" w:type="auto"/>
            <w:hideMark/>
          </w:tcPr>
          <w:p w:rsidR="00421FD6" w:rsidRPr="00421FD6" w:rsidRDefault="00421FD6" w:rsidP="001E4642">
            <w:pPr>
              <w:spacing w:line="278" w:lineRule="auto"/>
              <w:ind w:left="720"/>
            </w:pPr>
            <w:r w:rsidRPr="00421FD6">
              <w:t>15%</w:t>
            </w:r>
          </w:p>
        </w:tc>
      </w:tr>
      <w:tr w:rsidR="00421FD6" w:rsidRPr="00421FD6" w:rsidTr="00CB6A98">
        <w:tc>
          <w:tcPr>
            <w:tcW w:w="0" w:type="auto"/>
            <w:hideMark/>
          </w:tcPr>
          <w:p w:rsidR="00421FD6" w:rsidRPr="00421FD6" w:rsidRDefault="00421FD6" w:rsidP="001E4642">
            <w:pPr>
              <w:spacing w:line="278" w:lineRule="auto"/>
              <w:ind w:left="720"/>
            </w:pPr>
            <w:r w:rsidRPr="00421FD6">
              <w:t>5</w:t>
            </w:r>
          </w:p>
        </w:tc>
        <w:tc>
          <w:tcPr>
            <w:tcW w:w="0" w:type="auto"/>
            <w:hideMark/>
          </w:tcPr>
          <w:p w:rsidR="00421FD6" w:rsidRPr="00421FD6" w:rsidRDefault="00421FD6" w:rsidP="001E4642">
            <w:pPr>
              <w:spacing w:line="278" w:lineRule="auto"/>
              <w:ind w:left="720"/>
            </w:pPr>
            <w:r w:rsidRPr="00421FD6">
              <w:t>Motor vehicles (all types)</w:t>
            </w:r>
          </w:p>
        </w:tc>
        <w:tc>
          <w:tcPr>
            <w:tcW w:w="0" w:type="auto"/>
            <w:hideMark/>
          </w:tcPr>
          <w:p w:rsidR="00421FD6" w:rsidRPr="00421FD6" w:rsidRDefault="00421FD6" w:rsidP="001E4642">
            <w:pPr>
              <w:spacing w:line="278" w:lineRule="auto"/>
              <w:ind w:left="720"/>
            </w:pPr>
            <w:r w:rsidRPr="00421FD6">
              <w:t>15%</w:t>
            </w:r>
          </w:p>
        </w:tc>
      </w:tr>
      <w:tr w:rsidR="00421FD6" w:rsidRPr="00421FD6" w:rsidTr="00CB6A98">
        <w:tc>
          <w:tcPr>
            <w:tcW w:w="0" w:type="auto"/>
            <w:hideMark/>
          </w:tcPr>
          <w:p w:rsidR="00421FD6" w:rsidRPr="00421FD6" w:rsidRDefault="00421FD6" w:rsidP="001E4642">
            <w:pPr>
              <w:spacing w:line="278" w:lineRule="auto"/>
              <w:ind w:left="720"/>
            </w:pPr>
            <w:r w:rsidRPr="00421FD6">
              <w:t>6</w:t>
            </w:r>
          </w:p>
        </w:tc>
        <w:tc>
          <w:tcPr>
            <w:tcW w:w="0" w:type="auto"/>
            <w:hideMark/>
          </w:tcPr>
          <w:p w:rsidR="00421FD6" w:rsidRPr="00421FD6" w:rsidRDefault="00421FD6" w:rsidP="001E4642">
            <w:pPr>
              <w:spacing w:line="278" w:lineRule="auto"/>
              <w:ind w:left="720"/>
            </w:pPr>
            <w:r w:rsidRPr="00421FD6">
              <w:t>Ships</w:t>
            </w:r>
          </w:p>
        </w:tc>
        <w:tc>
          <w:tcPr>
            <w:tcW w:w="0" w:type="auto"/>
            <w:hideMark/>
          </w:tcPr>
          <w:p w:rsidR="00421FD6" w:rsidRPr="00421FD6" w:rsidRDefault="00421FD6" w:rsidP="001E4642">
            <w:pPr>
              <w:spacing w:line="278" w:lineRule="auto"/>
              <w:ind w:left="720"/>
            </w:pPr>
            <w:r w:rsidRPr="00421FD6">
              <w:t>15%</w:t>
            </w:r>
          </w:p>
        </w:tc>
      </w:tr>
      <w:tr w:rsidR="00421FD6" w:rsidRPr="00421FD6" w:rsidTr="00CB6A98">
        <w:tc>
          <w:tcPr>
            <w:tcW w:w="0" w:type="auto"/>
            <w:hideMark/>
          </w:tcPr>
          <w:p w:rsidR="00421FD6" w:rsidRPr="00421FD6" w:rsidRDefault="00421FD6" w:rsidP="001E4642">
            <w:pPr>
              <w:spacing w:line="278" w:lineRule="auto"/>
              <w:ind w:left="720"/>
            </w:pPr>
            <w:r w:rsidRPr="00421FD6">
              <w:t>7</w:t>
            </w:r>
          </w:p>
        </w:tc>
        <w:tc>
          <w:tcPr>
            <w:tcW w:w="0" w:type="auto"/>
            <w:hideMark/>
          </w:tcPr>
          <w:p w:rsidR="00421FD6" w:rsidRPr="00421FD6" w:rsidRDefault="00421FD6" w:rsidP="001E4642">
            <w:pPr>
              <w:spacing w:line="278" w:lineRule="auto"/>
              <w:ind w:left="720"/>
            </w:pPr>
            <w:r w:rsidRPr="00421FD6">
              <w:t>Computer hardware, including printer, monitor, allied items and machinery and equipment used in manufacture of I.T. products</w:t>
            </w:r>
          </w:p>
        </w:tc>
        <w:tc>
          <w:tcPr>
            <w:tcW w:w="0" w:type="auto"/>
            <w:hideMark/>
          </w:tcPr>
          <w:p w:rsidR="00421FD6" w:rsidRPr="00421FD6" w:rsidRDefault="00421FD6" w:rsidP="001E4642">
            <w:pPr>
              <w:spacing w:line="278" w:lineRule="auto"/>
              <w:ind w:left="720"/>
            </w:pPr>
            <w:r w:rsidRPr="00421FD6">
              <w:t>30%</w:t>
            </w:r>
          </w:p>
        </w:tc>
      </w:tr>
      <w:tr w:rsidR="00421FD6" w:rsidRPr="00421FD6" w:rsidTr="00CB6A98">
        <w:tc>
          <w:tcPr>
            <w:tcW w:w="0" w:type="auto"/>
            <w:hideMark/>
          </w:tcPr>
          <w:p w:rsidR="00421FD6" w:rsidRPr="00421FD6" w:rsidRDefault="00421FD6" w:rsidP="001E4642">
            <w:pPr>
              <w:spacing w:line="278" w:lineRule="auto"/>
              <w:ind w:left="720"/>
            </w:pPr>
            <w:r w:rsidRPr="00421FD6">
              <w:lastRenderedPageBreak/>
              <w:t>8</w:t>
            </w:r>
          </w:p>
        </w:tc>
        <w:tc>
          <w:tcPr>
            <w:tcW w:w="0" w:type="auto"/>
            <w:hideMark/>
          </w:tcPr>
          <w:p w:rsidR="00421FD6" w:rsidRPr="00421FD6" w:rsidRDefault="00421FD6" w:rsidP="001E4642">
            <w:pPr>
              <w:spacing w:line="278" w:lineRule="auto"/>
              <w:ind w:left="720"/>
            </w:pPr>
            <w:r w:rsidRPr="00421FD6">
              <w:t>Aircrafts, aero-engines and aerial photographic apparatus</w:t>
            </w:r>
          </w:p>
        </w:tc>
        <w:tc>
          <w:tcPr>
            <w:tcW w:w="0" w:type="auto"/>
            <w:hideMark/>
          </w:tcPr>
          <w:p w:rsidR="00421FD6" w:rsidRPr="00421FD6" w:rsidRDefault="00421FD6" w:rsidP="001E4642">
            <w:pPr>
              <w:spacing w:line="278" w:lineRule="auto"/>
              <w:ind w:left="720"/>
            </w:pPr>
            <w:r w:rsidRPr="00421FD6">
              <w:t>30%</w:t>
            </w:r>
          </w:p>
        </w:tc>
      </w:tr>
      <w:tr w:rsidR="00421FD6" w:rsidRPr="00421FD6" w:rsidTr="00CB6A98">
        <w:tc>
          <w:tcPr>
            <w:tcW w:w="0" w:type="auto"/>
            <w:hideMark/>
          </w:tcPr>
          <w:p w:rsidR="00421FD6" w:rsidRPr="00421FD6" w:rsidRDefault="00421FD6" w:rsidP="001E4642">
            <w:pPr>
              <w:spacing w:line="278" w:lineRule="auto"/>
              <w:ind w:left="720"/>
            </w:pPr>
            <w:r w:rsidRPr="00421FD6">
              <w:t>9</w:t>
            </w:r>
          </w:p>
        </w:tc>
        <w:tc>
          <w:tcPr>
            <w:tcW w:w="0" w:type="auto"/>
            <w:hideMark/>
          </w:tcPr>
          <w:p w:rsidR="00421FD6" w:rsidRPr="00421FD6" w:rsidRDefault="00421FD6" w:rsidP="001E4642">
            <w:pPr>
              <w:spacing w:line="278" w:lineRule="auto"/>
              <w:ind w:left="720"/>
            </w:pPr>
            <w:r w:rsidRPr="00421FD6">
              <w:t>Offshore platforms and production installations in mineral oil and concerns</w:t>
            </w:r>
          </w:p>
        </w:tc>
        <w:tc>
          <w:tcPr>
            <w:tcW w:w="0" w:type="auto"/>
            <w:hideMark/>
          </w:tcPr>
          <w:p w:rsidR="00421FD6" w:rsidRPr="00421FD6" w:rsidRDefault="00421FD6" w:rsidP="001E4642">
            <w:pPr>
              <w:spacing w:line="278" w:lineRule="auto"/>
              <w:ind w:left="720"/>
            </w:pPr>
            <w:r w:rsidRPr="00421FD6">
              <w:t>20%</w:t>
            </w:r>
          </w:p>
        </w:tc>
      </w:tr>
      <w:tr w:rsidR="00421FD6" w:rsidRPr="00421FD6" w:rsidTr="00CB6A98">
        <w:tc>
          <w:tcPr>
            <w:tcW w:w="0" w:type="auto"/>
            <w:hideMark/>
          </w:tcPr>
          <w:p w:rsidR="00421FD6" w:rsidRPr="00421FD6" w:rsidRDefault="00421FD6" w:rsidP="001E4642">
            <w:pPr>
              <w:spacing w:line="278" w:lineRule="auto"/>
              <w:ind w:left="720"/>
            </w:pPr>
            <w:r w:rsidRPr="00421FD6">
              <w:t>10</w:t>
            </w:r>
          </w:p>
        </w:tc>
        <w:tc>
          <w:tcPr>
            <w:tcW w:w="0" w:type="auto"/>
            <w:hideMark/>
          </w:tcPr>
          <w:p w:rsidR="00421FD6" w:rsidRPr="00421FD6" w:rsidRDefault="00421FD6" w:rsidP="001E4642">
            <w:pPr>
              <w:spacing w:line="278" w:lineRule="auto"/>
              <w:ind w:left="720"/>
            </w:pPr>
            <w:r w:rsidRPr="00421FD6">
              <w:t>A ramp built to provide access to persons with disabilities not exceeding Rs. 250,000 each</w:t>
            </w:r>
          </w:p>
        </w:tc>
        <w:tc>
          <w:tcPr>
            <w:tcW w:w="0" w:type="auto"/>
            <w:hideMark/>
          </w:tcPr>
          <w:p w:rsidR="00421FD6" w:rsidRPr="00421FD6" w:rsidRDefault="00421FD6" w:rsidP="001E4642">
            <w:pPr>
              <w:spacing w:line="278" w:lineRule="auto"/>
              <w:ind w:left="720"/>
            </w:pPr>
            <w:r w:rsidRPr="00421FD6">
              <w:t>100%</w:t>
            </w:r>
          </w:p>
        </w:tc>
      </w:tr>
    </w:tbl>
    <w:p w:rsidR="00421FD6" w:rsidRPr="00421FD6" w:rsidRDefault="00421FD6" w:rsidP="001E4642">
      <w:pPr>
        <w:spacing w:after="0"/>
        <w:ind w:left="720"/>
      </w:pPr>
    </w:p>
    <w:p w:rsidR="00421FD6" w:rsidRPr="00421FD6" w:rsidRDefault="00421FD6" w:rsidP="001E4642">
      <w:pPr>
        <w:spacing w:after="0"/>
        <w:ind w:left="720"/>
        <w:rPr>
          <w:b/>
          <w:bCs/>
        </w:rPr>
      </w:pPr>
      <w:r w:rsidRPr="00421FD6">
        <w:rPr>
          <w:b/>
          <w:bCs/>
        </w:rPr>
        <w:t>Initial Allowance for Depreciation [23 &amp; Part I of Third Schedule]</w:t>
      </w:r>
    </w:p>
    <w:p w:rsidR="00421FD6" w:rsidRPr="00421FD6" w:rsidRDefault="00421FD6" w:rsidP="001E4642">
      <w:pPr>
        <w:spacing w:after="0"/>
        <w:ind w:left="720"/>
      </w:pPr>
      <w:r w:rsidRPr="00421FD6">
        <w:t xml:space="preserve">In addition to a </w:t>
      </w:r>
      <w:r w:rsidRPr="00421FD6">
        <w:rPr>
          <w:b/>
          <w:bCs/>
        </w:rPr>
        <w:t>normal depreciation allowance</w:t>
      </w:r>
      <w:r w:rsidRPr="00421FD6">
        <w:t xml:space="preserve">, an </w:t>
      </w:r>
      <w:r w:rsidRPr="00421FD6">
        <w:rPr>
          <w:b/>
          <w:bCs/>
        </w:rPr>
        <w:t>additional depreciation allowance</w:t>
      </w:r>
      <w:r w:rsidRPr="00421FD6">
        <w:t xml:space="preserve"> (</w:t>
      </w:r>
      <w:r w:rsidRPr="00421FD6">
        <w:rPr>
          <w:i/>
          <w:iCs/>
        </w:rPr>
        <w:t>termed as initial allowance</w:t>
      </w:r>
      <w:r w:rsidRPr="00421FD6">
        <w:t xml:space="preserve">) shall be </w:t>
      </w:r>
      <w:r w:rsidRPr="00421FD6">
        <w:rPr>
          <w:b/>
          <w:bCs/>
        </w:rPr>
        <w:t>allowable</w:t>
      </w:r>
      <w:r w:rsidRPr="00421FD6">
        <w:t xml:space="preserve"> as a </w:t>
      </w:r>
      <w:r w:rsidRPr="00421FD6">
        <w:rPr>
          <w:b/>
          <w:bCs/>
        </w:rPr>
        <w:t>deduction against the "Income from Business"</w:t>
      </w:r>
      <w:r w:rsidRPr="00421FD6">
        <w:t xml:space="preserve">. The following conditions apply to the </w:t>
      </w:r>
      <w:r w:rsidRPr="00421FD6">
        <w:rPr>
          <w:b/>
          <w:bCs/>
        </w:rPr>
        <w:t>initial allowance</w:t>
      </w:r>
      <w:r w:rsidRPr="00421FD6">
        <w:t>:</w:t>
      </w:r>
    </w:p>
    <w:p w:rsidR="00421FD6" w:rsidRPr="00421FD6" w:rsidRDefault="00421FD6" w:rsidP="001E4642">
      <w:pPr>
        <w:numPr>
          <w:ilvl w:val="0"/>
          <w:numId w:val="80"/>
        </w:numPr>
        <w:spacing w:after="0"/>
      </w:pPr>
      <w:r w:rsidRPr="00421FD6">
        <w:t xml:space="preserve">The </w:t>
      </w:r>
      <w:r w:rsidRPr="00421FD6">
        <w:rPr>
          <w:b/>
          <w:bCs/>
        </w:rPr>
        <w:t>initial allowance</w:t>
      </w:r>
      <w:r w:rsidRPr="00421FD6">
        <w:t xml:space="preserve"> is allowable on </w:t>
      </w:r>
      <w:r w:rsidRPr="00421FD6">
        <w:rPr>
          <w:b/>
          <w:bCs/>
        </w:rPr>
        <w:t>"eligible depreciable assets"</w:t>
      </w:r>
      <w:r w:rsidRPr="00421FD6">
        <w:t xml:space="preserve"> only.</w:t>
      </w:r>
    </w:p>
    <w:p w:rsidR="00421FD6" w:rsidRPr="00421FD6" w:rsidRDefault="00421FD6" w:rsidP="001E4642">
      <w:pPr>
        <w:numPr>
          <w:ilvl w:val="0"/>
          <w:numId w:val="80"/>
        </w:numPr>
        <w:spacing w:after="0"/>
      </w:pPr>
      <w:r w:rsidRPr="00421FD6">
        <w:t xml:space="preserve">The </w:t>
      </w:r>
      <w:r w:rsidRPr="00421FD6">
        <w:rPr>
          <w:b/>
          <w:bCs/>
        </w:rPr>
        <w:t>asset</w:t>
      </w:r>
      <w:r w:rsidRPr="00421FD6">
        <w:t xml:space="preserve"> should be </w:t>
      </w:r>
      <w:r w:rsidRPr="00421FD6">
        <w:rPr>
          <w:b/>
          <w:bCs/>
        </w:rPr>
        <w:t>newly constructed, erected, or installed</w:t>
      </w:r>
      <w:r w:rsidRPr="00421FD6">
        <w:t xml:space="preserve"> (</w:t>
      </w:r>
      <w:r w:rsidRPr="00421FD6">
        <w:rPr>
          <w:i/>
          <w:iCs/>
        </w:rPr>
        <w:t>i.e., it is placed into service in Pakistan for the first time in a tax year</w:t>
      </w:r>
      <w:r w:rsidRPr="00421FD6">
        <w:t>).</w:t>
      </w:r>
    </w:p>
    <w:p w:rsidR="00421FD6" w:rsidRPr="00421FD6" w:rsidRDefault="00421FD6" w:rsidP="001E4642">
      <w:pPr>
        <w:numPr>
          <w:ilvl w:val="0"/>
          <w:numId w:val="80"/>
        </w:numPr>
        <w:spacing w:after="0"/>
      </w:pPr>
      <w:r w:rsidRPr="00421FD6">
        <w:t xml:space="preserve">The </w:t>
      </w:r>
      <w:r w:rsidRPr="00421FD6">
        <w:rPr>
          <w:b/>
          <w:bCs/>
        </w:rPr>
        <w:t>initial allowance</w:t>
      </w:r>
      <w:r w:rsidRPr="00421FD6">
        <w:t xml:space="preserve"> shall be </w:t>
      </w:r>
      <w:r w:rsidRPr="00421FD6">
        <w:rPr>
          <w:b/>
          <w:bCs/>
        </w:rPr>
        <w:t>admissible</w:t>
      </w:r>
      <w:r w:rsidRPr="00421FD6">
        <w:t xml:space="preserve"> in </w:t>
      </w:r>
      <w:r w:rsidRPr="00421FD6">
        <w:rPr>
          <w:b/>
          <w:bCs/>
        </w:rPr>
        <w:t>respect of the later of</w:t>
      </w:r>
      <w:r w:rsidRPr="00421FD6">
        <w:t xml:space="preserve"> the </w:t>
      </w:r>
      <w:r w:rsidRPr="00421FD6">
        <w:rPr>
          <w:b/>
          <w:bCs/>
        </w:rPr>
        <w:t>tax year</w:t>
      </w:r>
      <w:r w:rsidRPr="00421FD6">
        <w:t xml:space="preserve"> in which the </w:t>
      </w:r>
      <w:r w:rsidRPr="00421FD6">
        <w:rPr>
          <w:b/>
          <w:bCs/>
        </w:rPr>
        <w:t>asset is used for the first time in Pakistan</w:t>
      </w:r>
      <w:r w:rsidRPr="00421FD6">
        <w:t xml:space="preserve"> or the </w:t>
      </w:r>
      <w:r w:rsidRPr="00421FD6">
        <w:rPr>
          <w:b/>
          <w:bCs/>
        </w:rPr>
        <w:t>tax year in which commercial production is commenced</w:t>
      </w:r>
      <w:r w:rsidRPr="00421FD6">
        <w:t>.</w:t>
      </w:r>
    </w:p>
    <w:p w:rsidR="00421FD6" w:rsidRPr="00421FD6" w:rsidRDefault="00421FD6" w:rsidP="001E4642">
      <w:pPr>
        <w:numPr>
          <w:ilvl w:val="0"/>
          <w:numId w:val="80"/>
        </w:numPr>
        <w:spacing w:after="0"/>
      </w:pPr>
      <w:r w:rsidRPr="00421FD6">
        <w:t xml:space="preserve">The </w:t>
      </w:r>
      <w:r w:rsidRPr="00421FD6">
        <w:rPr>
          <w:b/>
          <w:bCs/>
        </w:rPr>
        <w:t>allowance</w:t>
      </w:r>
      <w:r w:rsidRPr="00421FD6">
        <w:t xml:space="preserve"> shall be </w:t>
      </w:r>
      <w:r w:rsidRPr="00421FD6">
        <w:rPr>
          <w:b/>
          <w:bCs/>
        </w:rPr>
        <w:t>allowed @ 25% of the cost of the plant and machinery</w:t>
      </w:r>
      <w:r w:rsidRPr="00421FD6">
        <w:t xml:space="preserve"> as determined under the </w:t>
      </w:r>
      <w:r w:rsidRPr="00421FD6">
        <w:rPr>
          <w:b/>
          <w:bCs/>
        </w:rPr>
        <w:t>Income Tax Ordinance, 2001</w:t>
      </w:r>
      <w:r w:rsidRPr="00421FD6">
        <w:t>.</w:t>
      </w:r>
    </w:p>
    <w:p w:rsidR="00421FD6" w:rsidRPr="00421FD6" w:rsidRDefault="00421FD6" w:rsidP="00B2732D">
      <w:pPr>
        <w:numPr>
          <w:ilvl w:val="0"/>
          <w:numId w:val="80"/>
        </w:numPr>
        <w:spacing w:after="0"/>
      </w:pPr>
      <w:r w:rsidRPr="00421FD6">
        <w:t xml:space="preserve">In case of a </w:t>
      </w:r>
      <w:r w:rsidRPr="00421FD6">
        <w:rPr>
          <w:b/>
          <w:bCs/>
        </w:rPr>
        <w:t>leasing company</w:t>
      </w:r>
      <w:r w:rsidRPr="00421FD6">
        <w:t xml:space="preserve">, the </w:t>
      </w:r>
      <w:r w:rsidRPr="00421FD6">
        <w:rPr>
          <w:b/>
          <w:bCs/>
        </w:rPr>
        <w:t>deduction on account of initial allowance</w:t>
      </w:r>
      <w:r w:rsidRPr="00421FD6">
        <w:t xml:space="preserve"> in respect of </w:t>
      </w:r>
      <w:r w:rsidRPr="00421FD6">
        <w:rPr>
          <w:b/>
          <w:bCs/>
        </w:rPr>
        <w:t>assets leased</w:t>
      </w:r>
      <w:r w:rsidRPr="00421FD6">
        <w:t xml:space="preserve"> by it shall be </w:t>
      </w:r>
      <w:r w:rsidRPr="00421FD6">
        <w:rPr>
          <w:b/>
          <w:bCs/>
        </w:rPr>
        <w:t>restricted up to lease rental income</w:t>
      </w:r>
      <w:r w:rsidRPr="00421FD6">
        <w:t xml:space="preserve"> for the </w:t>
      </w:r>
      <w:r w:rsidRPr="00421FD6">
        <w:rPr>
          <w:b/>
          <w:bCs/>
        </w:rPr>
        <w:t>tax year only</w:t>
      </w:r>
      <w:r w:rsidRPr="00421FD6">
        <w:t xml:space="preserve">. </w:t>
      </w:r>
      <w:r w:rsidRPr="00421FD6">
        <w:rPr>
          <w:b/>
          <w:bCs/>
        </w:rPr>
        <w:t>Any unabsorbed depreciation</w:t>
      </w:r>
      <w:r w:rsidRPr="00421FD6">
        <w:t xml:space="preserve"> may be </w:t>
      </w:r>
      <w:r w:rsidRPr="00421FD6">
        <w:rPr>
          <w:b/>
          <w:bCs/>
        </w:rPr>
        <w:t>carried forward for deduction in coming years</w:t>
      </w:r>
      <w:r w:rsidRPr="00421FD6">
        <w:t>.</w:t>
      </w:r>
    </w:p>
    <w:p w:rsidR="00421FD6" w:rsidRPr="00421FD6" w:rsidRDefault="00421FD6" w:rsidP="00B2732D">
      <w:pPr>
        <w:spacing w:after="0"/>
        <w:ind w:left="720"/>
      </w:pPr>
      <w:r w:rsidRPr="00421FD6">
        <w:rPr>
          <w:b/>
          <w:bCs/>
        </w:rPr>
        <w:t>Leasing Company</w:t>
      </w:r>
      <w:r w:rsidRPr="00421FD6">
        <w:t xml:space="preserve"> means </w:t>
      </w:r>
      <w:r w:rsidRPr="00421FD6">
        <w:rPr>
          <w:b/>
          <w:bCs/>
        </w:rPr>
        <w:t>any leasing company, investment bank, modaraba, scheduled bank or development financial institution</w:t>
      </w:r>
      <w:r w:rsidRPr="00421FD6">
        <w:t xml:space="preserve"> that has </w:t>
      </w:r>
      <w:r w:rsidRPr="00421FD6">
        <w:rPr>
          <w:b/>
          <w:bCs/>
        </w:rPr>
        <w:t>leased its assets to another person</w:t>
      </w:r>
      <w:r w:rsidRPr="00421FD6">
        <w:t>.</w:t>
      </w:r>
    </w:p>
    <w:p w:rsidR="00421FD6" w:rsidRPr="00421FD6" w:rsidRDefault="00421FD6" w:rsidP="00B2732D">
      <w:pPr>
        <w:spacing w:after="0"/>
        <w:ind w:left="720"/>
        <w:rPr>
          <w:b/>
          <w:bCs/>
        </w:rPr>
      </w:pPr>
      <w:r w:rsidRPr="00421FD6">
        <w:rPr>
          <w:b/>
          <w:bCs/>
        </w:rPr>
        <w:t>Accelerated Depreciation to Alternate Energy Projects</w:t>
      </w:r>
    </w:p>
    <w:p w:rsidR="00421FD6" w:rsidRPr="00421FD6" w:rsidRDefault="00421FD6" w:rsidP="00B2732D">
      <w:pPr>
        <w:spacing w:after="0"/>
        <w:ind w:left="720"/>
      </w:pPr>
      <w:r w:rsidRPr="00421FD6">
        <w:t>(</w:t>
      </w:r>
      <w:r w:rsidRPr="00421FD6">
        <w:rPr>
          <w:i/>
          <w:iCs/>
        </w:rPr>
        <w:t>23B &amp; Part-I of Third Schedule</w:t>
      </w:r>
      <w:r w:rsidRPr="00421FD6">
        <w:t>)</w:t>
      </w:r>
    </w:p>
    <w:p w:rsidR="00421FD6" w:rsidRPr="00421FD6" w:rsidRDefault="00421FD6" w:rsidP="00B2732D">
      <w:pPr>
        <w:spacing w:after="0"/>
        <w:ind w:left="720"/>
      </w:pPr>
      <w:r w:rsidRPr="00421FD6">
        <w:t xml:space="preserve">An </w:t>
      </w:r>
      <w:r w:rsidRPr="00421FD6">
        <w:rPr>
          <w:b/>
          <w:bCs/>
        </w:rPr>
        <w:t>"accelerated depreciation"</w:t>
      </w:r>
      <w:r w:rsidRPr="00421FD6">
        <w:t xml:space="preserve"> shall be </w:t>
      </w:r>
      <w:r w:rsidRPr="00421FD6">
        <w:rPr>
          <w:b/>
          <w:bCs/>
        </w:rPr>
        <w:t>allowed</w:t>
      </w:r>
      <w:r w:rsidRPr="00421FD6">
        <w:t xml:space="preserve"> in </w:t>
      </w:r>
      <w:r w:rsidRPr="00421FD6">
        <w:rPr>
          <w:b/>
          <w:bCs/>
        </w:rPr>
        <w:t>respect of plant, machinery, and equipment</w:t>
      </w:r>
      <w:r w:rsidRPr="00421FD6">
        <w:t xml:space="preserve"> if the </w:t>
      </w:r>
      <w:r w:rsidRPr="00421FD6">
        <w:rPr>
          <w:b/>
          <w:bCs/>
        </w:rPr>
        <w:t>following conditions</w:t>
      </w:r>
      <w:r w:rsidRPr="00421FD6">
        <w:t xml:space="preserve"> are satisfied:</w:t>
      </w:r>
    </w:p>
    <w:p w:rsidR="00421FD6" w:rsidRPr="00421FD6" w:rsidRDefault="00421FD6" w:rsidP="00B2732D">
      <w:pPr>
        <w:numPr>
          <w:ilvl w:val="0"/>
          <w:numId w:val="81"/>
        </w:numPr>
        <w:spacing w:after="0"/>
      </w:pPr>
      <w:r w:rsidRPr="00421FD6">
        <w:t xml:space="preserve">It shall be </w:t>
      </w:r>
      <w:r w:rsidRPr="00421FD6">
        <w:rPr>
          <w:b/>
          <w:bCs/>
        </w:rPr>
        <w:t>allowed in respect of plant, machinery, and equipment installed for generation of alternate energy</w:t>
      </w:r>
      <w:r w:rsidRPr="00421FD6">
        <w:t>.</w:t>
      </w:r>
    </w:p>
    <w:p w:rsidR="00421FD6" w:rsidRPr="00421FD6" w:rsidRDefault="00421FD6" w:rsidP="00B2732D">
      <w:pPr>
        <w:numPr>
          <w:ilvl w:val="0"/>
          <w:numId w:val="81"/>
        </w:numPr>
        <w:spacing w:after="0"/>
      </w:pPr>
      <w:r w:rsidRPr="00421FD6">
        <w:t xml:space="preserve">The </w:t>
      </w:r>
      <w:r w:rsidRPr="00421FD6">
        <w:rPr>
          <w:b/>
          <w:bCs/>
        </w:rPr>
        <w:t>plant, etc., is installed by an industrial undertaking</w:t>
      </w:r>
      <w:r w:rsidRPr="00421FD6">
        <w:t>.</w:t>
      </w:r>
    </w:p>
    <w:p w:rsidR="00421FD6" w:rsidRPr="00421FD6" w:rsidRDefault="00421FD6" w:rsidP="00B2732D">
      <w:pPr>
        <w:numPr>
          <w:ilvl w:val="0"/>
          <w:numId w:val="81"/>
        </w:numPr>
        <w:spacing w:after="0"/>
      </w:pPr>
      <w:r w:rsidRPr="00421FD6">
        <w:t xml:space="preserve">The </w:t>
      </w:r>
      <w:r w:rsidRPr="00421FD6">
        <w:rPr>
          <w:b/>
          <w:bCs/>
        </w:rPr>
        <w:t>industrial undertaking should be set up anywhere in Pakistan</w:t>
      </w:r>
      <w:r w:rsidRPr="00421FD6">
        <w:t xml:space="preserve"> and </w:t>
      </w:r>
      <w:r w:rsidRPr="00421FD6">
        <w:rPr>
          <w:b/>
          <w:bCs/>
        </w:rPr>
        <w:t>owned and managed by a company</w:t>
      </w:r>
      <w:r w:rsidRPr="00421FD6">
        <w:t>.</w:t>
      </w:r>
    </w:p>
    <w:p w:rsidR="00D05E71" w:rsidRPr="00D05E71" w:rsidRDefault="00D05E71" w:rsidP="00B2732D">
      <w:pPr>
        <w:spacing w:after="0"/>
        <w:rPr>
          <w:b/>
          <w:bCs/>
        </w:rPr>
      </w:pPr>
      <w:r w:rsidRPr="00D05E71">
        <w:rPr>
          <w:b/>
          <w:bCs/>
        </w:rPr>
        <w:t>Income Tax – Assets &amp; Depreciation</w:t>
      </w:r>
    </w:p>
    <w:p w:rsidR="00D05E71" w:rsidRPr="00D05E71" w:rsidRDefault="00D05E71" w:rsidP="00B2732D">
      <w:pPr>
        <w:ind w:left="720"/>
        <w:rPr>
          <w:b/>
          <w:bCs/>
        </w:rPr>
      </w:pPr>
      <w:r w:rsidRPr="00D05E71">
        <w:rPr>
          <w:b/>
          <w:bCs/>
        </w:rPr>
        <w:t>Accelerated Depreciation Allowance</w:t>
      </w:r>
    </w:p>
    <w:p w:rsidR="00D05E71" w:rsidRPr="00D05E71" w:rsidRDefault="00D05E71" w:rsidP="00B2732D">
      <w:pPr>
        <w:numPr>
          <w:ilvl w:val="0"/>
          <w:numId w:val="82"/>
        </w:numPr>
      </w:pPr>
      <w:r w:rsidRPr="00D05E71">
        <w:rPr>
          <w:b/>
          <w:bCs/>
        </w:rPr>
        <w:t>Accelerated depreciation</w:t>
      </w:r>
      <w:r w:rsidRPr="00D05E71">
        <w:t xml:space="preserve"> shall be </w:t>
      </w:r>
      <w:r w:rsidRPr="00D05E71">
        <w:rPr>
          <w:b/>
          <w:bCs/>
        </w:rPr>
        <w:t>admissible</w:t>
      </w:r>
      <w:r w:rsidRPr="00D05E71">
        <w:t xml:space="preserve"> in respect of the </w:t>
      </w:r>
      <w:r w:rsidRPr="00D05E71">
        <w:rPr>
          <w:b/>
          <w:bCs/>
        </w:rPr>
        <w:t>'eligible depreciable asset'</w:t>
      </w:r>
      <w:r w:rsidRPr="00D05E71">
        <w:t xml:space="preserve"> put to use </w:t>
      </w:r>
      <w:r w:rsidRPr="00D05E71">
        <w:rPr>
          <w:b/>
          <w:bCs/>
        </w:rPr>
        <w:t>after July 01, 2009</w:t>
      </w:r>
      <w:r w:rsidRPr="00D05E71">
        <w:t>.</w:t>
      </w:r>
    </w:p>
    <w:p w:rsidR="00D05E71" w:rsidRPr="00D05E71" w:rsidRDefault="00D05E71" w:rsidP="001E4642">
      <w:pPr>
        <w:numPr>
          <w:ilvl w:val="0"/>
          <w:numId w:val="82"/>
        </w:numPr>
        <w:spacing w:after="0"/>
      </w:pPr>
      <w:r w:rsidRPr="00D05E71">
        <w:lastRenderedPageBreak/>
        <w:t xml:space="preserve">The </w:t>
      </w:r>
      <w:r w:rsidRPr="00D05E71">
        <w:rPr>
          <w:b/>
          <w:bCs/>
        </w:rPr>
        <w:t>rate of accelerated depreciation</w:t>
      </w:r>
      <w:r w:rsidRPr="00D05E71">
        <w:t xml:space="preserve"> shall be </w:t>
      </w:r>
      <w:r w:rsidRPr="00D05E71">
        <w:rPr>
          <w:b/>
          <w:bCs/>
        </w:rPr>
        <w:t>90% of the cost of the asset</w:t>
      </w:r>
      <w:r w:rsidRPr="00D05E71">
        <w:t>.</w:t>
      </w:r>
    </w:p>
    <w:p w:rsidR="00D05E71" w:rsidRPr="00D05E71" w:rsidRDefault="00D05E71" w:rsidP="001E4642">
      <w:pPr>
        <w:numPr>
          <w:ilvl w:val="0"/>
          <w:numId w:val="82"/>
        </w:numPr>
        <w:spacing w:after="0"/>
      </w:pPr>
      <w:r w:rsidRPr="00D05E71">
        <w:t xml:space="preserve">Other provisions of the </w:t>
      </w:r>
      <w:r w:rsidRPr="00D05E71">
        <w:rPr>
          <w:b/>
          <w:bCs/>
        </w:rPr>
        <w:t>'Initial Allowance'</w:t>
      </w:r>
      <w:r w:rsidRPr="00D05E71">
        <w:t xml:space="preserve"> shall </w:t>
      </w:r>
      <w:r w:rsidRPr="00D05E71">
        <w:rPr>
          <w:b/>
          <w:bCs/>
        </w:rPr>
        <w:t>mutatis mutandis apply</w:t>
      </w:r>
      <w:r w:rsidRPr="00D05E71">
        <w:t xml:space="preserve"> to this allowance.</w:t>
      </w:r>
    </w:p>
    <w:p w:rsidR="00E6155E" w:rsidRDefault="00D05E71" w:rsidP="001E4642">
      <w:pPr>
        <w:spacing w:after="0"/>
      </w:pPr>
      <w:r w:rsidRPr="00D05E71">
        <w:rPr>
          <w:b/>
          <w:bCs/>
        </w:rPr>
        <w:t>Note:</w:t>
      </w:r>
      <w:r w:rsidRPr="00D05E71">
        <w:br/>
      </w:r>
      <w:r w:rsidRPr="00D05E71">
        <w:rPr>
          <w:i/>
          <w:iCs/>
        </w:rPr>
        <w:t>"Where in respect of an eligible depreciable asset any special depreciation is admissible u/s 23, 23B (i.e., initial allowance), then only one of these allowances shall be allowed in respect of that asset."</w:t>
      </w:r>
    </w:p>
    <w:p w:rsidR="00D05E71" w:rsidRPr="00D05E71" w:rsidRDefault="00D05E71" w:rsidP="001E4642">
      <w:pPr>
        <w:spacing w:after="0"/>
      </w:pPr>
      <w:r w:rsidRPr="00D05E71">
        <w:rPr>
          <w:b/>
          <w:bCs/>
        </w:rPr>
        <w:t>Asset Leased by a Leasing Company, Bank, etc. [22(1)(2) &amp; (13)(c)]</w:t>
      </w:r>
    </w:p>
    <w:p w:rsidR="00D05E71" w:rsidRPr="00D05E71" w:rsidRDefault="00D05E71" w:rsidP="001E4642">
      <w:pPr>
        <w:spacing w:after="0"/>
      </w:pPr>
      <w:r w:rsidRPr="00D05E71">
        <w:t xml:space="preserve">An asset leased by </w:t>
      </w:r>
      <w:r w:rsidRPr="00D05E71">
        <w:rPr>
          <w:b/>
          <w:bCs/>
        </w:rPr>
        <w:t>any of the following institutions</w:t>
      </w:r>
      <w:r w:rsidRPr="00D05E71">
        <w:t xml:space="preserve"> shall be </w:t>
      </w:r>
      <w:r w:rsidRPr="00D05E71">
        <w:rPr>
          <w:b/>
          <w:bCs/>
        </w:rPr>
        <w:t>treated as used by it</w:t>
      </w:r>
      <w:r w:rsidRPr="00D05E71">
        <w:t xml:space="preserve"> for its </w:t>
      </w:r>
      <w:r w:rsidRPr="00D05E71">
        <w:rPr>
          <w:b/>
          <w:bCs/>
        </w:rPr>
        <w:t>own business</w:t>
      </w:r>
      <w:r w:rsidRPr="00D05E71">
        <w:t>:</w:t>
      </w:r>
    </w:p>
    <w:p w:rsidR="00D05E71" w:rsidRPr="00D05E71" w:rsidRDefault="00D05E71" w:rsidP="001E4642">
      <w:pPr>
        <w:numPr>
          <w:ilvl w:val="0"/>
          <w:numId w:val="83"/>
        </w:numPr>
        <w:spacing w:after="0"/>
      </w:pPr>
      <w:r w:rsidRPr="00D05E71">
        <w:t>Leasing company</w:t>
      </w:r>
    </w:p>
    <w:p w:rsidR="00D05E71" w:rsidRPr="00D05E71" w:rsidRDefault="00D05E71" w:rsidP="001E4642">
      <w:pPr>
        <w:numPr>
          <w:ilvl w:val="0"/>
          <w:numId w:val="83"/>
        </w:numPr>
        <w:spacing w:after="0"/>
      </w:pPr>
      <w:r w:rsidRPr="00D05E71">
        <w:t>Investment bank</w:t>
      </w:r>
    </w:p>
    <w:p w:rsidR="00D05E71" w:rsidRPr="00D05E71" w:rsidRDefault="00D05E71" w:rsidP="001E4642">
      <w:pPr>
        <w:numPr>
          <w:ilvl w:val="0"/>
          <w:numId w:val="83"/>
        </w:numPr>
        <w:spacing w:after="0"/>
      </w:pPr>
      <w:r w:rsidRPr="00D05E71">
        <w:t>Modaraba</w:t>
      </w:r>
    </w:p>
    <w:p w:rsidR="00D05E71" w:rsidRPr="00D05E71" w:rsidRDefault="00D05E71" w:rsidP="001E4642">
      <w:pPr>
        <w:numPr>
          <w:ilvl w:val="0"/>
          <w:numId w:val="83"/>
        </w:numPr>
        <w:spacing w:after="0"/>
      </w:pPr>
      <w:r w:rsidRPr="00D05E71">
        <w:t>Scheduled bank</w:t>
      </w:r>
    </w:p>
    <w:p w:rsidR="00D05E71" w:rsidRPr="00D05E71" w:rsidRDefault="00D05E71" w:rsidP="001E4642">
      <w:pPr>
        <w:numPr>
          <w:ilvl w:val="0"/>
          <w:numId w:val="83"/>
        </w:numPr>
        <w:spacing w:after="0"/>
      </w:pPr>
      <w:r w:rsidRPr="00D05E71">
        <w:t>Development financial institution</w:t>
      </w:r>
    </w:p>
    <w:p w:rsidR="00D05E71" w:rsidRPr="00D05E71" w:rsidRDefault="00D05E71" w:rsidP="001E4642">
      <w:pPr>
        <w:spacing w:after="0"/>
        <w:ind w:left="720"/>
      </w:pPr>
      <w:r w:rsidRPr="00D05E71">
        <w:rPr>
          <w:b/>
          <w:bCs/>
        </w:rPr>
        <w:t>Depreciation on an asset given on lease shall be allowed to the lessor</w:t>
      </w:r>
      <w:r w:rsidRPr="00D05E71">
        <w:t xml:space="preserve"> on such an asset.</w:t>
      </w:r>
    </w:p>
    <w:p w:rsidR="00D05E71" w:rsidRPr="00D05E71" w:rsidRDefault="00D05E71" w:rsidP="001E4642">
      <w:pPr>
        <w:spacing w:after="0"/>
        <w:ind w:left="720"/>
        <w:rPr>
          <w:b/>
          <w:bCs/>
        </w:rPr>
      </w:pPr>
      <w:r w:rsidRPr="00D05E71">
        <w:rPr>
          <w:b/>
          <w:bCs/>
        </w:rPr>
        <w:t>Limit on Depreciation [22(1)]</w:t>
      </w:r>
    </w:p>
    <w:p w:rsidR="00D05E71" w:rsidRPr="00D05E71" w:rsidRDefault="00D05E71" w:rsidP="001E4642">
      <w:pPr>
        <w:spacing w:after="0"/>
        <w:ind w:left="720"/>
      </w:pPr>
      <w:r w:rsidRPr="00D05E71">
        <w:t xml:space="preserve">The </w:t>
      </w:r>
      <w:r w:rsidRPr="00D05E71">
        <w:rPr>
          <w:b/>
          <w:bCs/>
        </w:rPr>
        <w:t>amount of depreciation</w:t>
      </w:r>
      <w:r w:rsidRPr="00D05E71">
        <w:t xml:space="preserve"> allowed to above-mentioned institutions </w:t>
      </w:r>
      <w:r w:rsidRPr="00D05E71">
        <w:rPr>
          <w:b/>
          <w:bCs/>
        </w:rPr>
        <w:t>against assets given on lease</w:t>
      </w:r>
      <w:r w:rsidRPr="00D05E71">
        <w:t xml:space="preserve"> shall </w:t>
      </w:r>
      <w:r w:rsidRPr="00D05E71">
        <w:rPr>
          <w:b/>
          <w:bCs/>
        </w:rPr>
        <w:t>not exceed</w:t>
      </w:r>
      <w:r w:rsidRPr="00D05E71">
        <w:t xml:space="preserve"> the </w:t>
      </w:r>
      <w:r w:rsidRPr="00D05E71">
        <w:rPr>
          <w:b/>
          <w:bCs/>
        </w:rPr>
        <w:t>lease rental income</w:t>
      </w:r>
      <w:r w:rsidRPr="00D05E71">
        <w:t xml:space="preserve"> derived in respect of such assets during the tax year.</w:t>
      </w:r>
    </w:p>
    <w:p w:rsidR="00D05E71" w:rsidRPr="00D05E71" w:rsidRDefault="00D05E71" w:rsidP="001E4642">
      <w:pPr>
        <w:spacing w:after="0"/>
        <w:ind w:left="720"/>
        <w:rPr>
          <w:b/>
          <w:bCs/>
        </w:rPr>
      </w:pPr>
      <w:r w:rsidRPr="00D05E71">
        <w:rPr>
          <w:b/>
          <w:bCs/>
        </w:rPr>
        <w:t>Example: 10.13</w:t>
      </w:r>
    </w:p>
    <w:p w:rsidR="00D05E71" w:rsidRPr="00D05E71" w:rsidRDefault="00D05E71" w:rsidP="001E4642">
      <w:pPr>
        <w:spacing w:after="0"/>
        <w:ind w:left="720"/>
      </w:pPr>
      <w:r w:rsidRPr="00D05E71">
        <w:t xml:space="preserve">A </w:t>
      </w:r>
      <w:r w:rsidRPr="00D05E71">
        <w:rPr>
          <w:b/>
          <w:bCs/>
        </w:rPr>
        <w:t>leasing company</w:t>
      </w:r>
      <w:r w:rsidRPr="00D05E71">
        <w:t xml:space="preserve"> leased out a </w:t>
      </w:r>
      <w:r w:rsidRPr="00D05E71">
        <w:rPr>
          <w:b/>
          <w:bCs/>
        </w:rPr>
        <w:t>plant</w:t>
      </w:r>
      <w:r w:rsidRPr="00D05E71">
        <w:t xml:space="preserve"> costing </w:t>
      </w:r>
      <w:r w:rsidRPr="00D05E71">
        <w:rPr>
          <w:b/>
          <w:bCs/>
        </w:rPr>
        <w:t>Rs. 1,000,000</w:t>
      </w:r>
      <w:r w:rsidRPr="00D05E71">
        <w:t xml:space="preserve"> in the </w:t>
      </w:r>
      <w:r w:rsidRPr="00D05E71">
        <w:rPr>
          <w:b/>
          <w:bCs/>
        </w:rPr>
        <w:t>tax year 20x1</w:t>
      </w:r>
      <w:r w:rsidRPr="00D05E71">
        <w:t xml:space="preserve">. The </w:t>
      </w:r>
      <w:r w:rsidRPr="00D05E71">
        <w:rPr>
          <w:b/>
          <w:bCs/>
        </w:rPr>
        <w:t>annual lease rentals</w:t>
      </w:r>
      <w:r w:rsidRPr="00D05E71">
        <w:t xml:space="preserve"> were agreed at </w:t>
      </w:r>
      <w:r w:rsidRPr="00D05E71">
        <w:rPr>
          <w:b/>
          <w:bCs/>
        </w:rPr>
        <w:t>Rs. 240,000</w:t>
      </w:r>
      <w:r w:rsidRPr="00D05E71">
        <w:t xml:space="preserve">, </w:t>
      </w:r>
      <w:r w:rsidRPr="00D05E71">
        <w:rPr>
          <w:b/>
          <w:bCs/>
        </w:rPr>
        <w:t>spread over five (5) years</w:t>
      </w:r>
      <w:r w:rsidRPr="00D05E71">
        <w:t xml:space="preserve">. Compute the amount of </w:t>
      </w:r>
      <w:r w:rsidRPr="00D05E71">
        <w:rPr>
          <w:b/>
          <w:bCs/>
        </w:rPr>
        <w:t>depreciation</w:t>
      </w:r>
      <w:r w:rsidRPr="00D05E71">
        <w:t xml:space="preserve"> to be allowed over the </w:t>
      </w:r>
      <w:r w:rsidRPr="00D05E71">
        <w:rPr>
          <w:b/>
          <w:bCs/>
        </w:rPr>
        <w:t>tax years 20x1, 20x2, 20x3, 20x4, and 20x5</w:t>
      </w:r>
      <w:r w:rsidRPr="00D05E71">
        <w:t>.</w:t>
      </w:r>
    </w:p>
    <w:p w:rsidR="00D05E71" w:rsidRPr="00D05E71" w:rsidRDefault="00D05E71" w:rsidP="001E4642">
      <w:pPr>
        <w:spacing w:after="0"/>
        <w:ind w:left="720"/>
        <w:rPr>
          <w:b/>
          <w:bCs/>
        </w:rPr>
      </w:pPr>
      <w:r w:rsidRPr="00D05E71">
        <w:rPr>
          <w:b/>
          <w:bCs/>
        </w:rPr>
        <w:t>Answer: Depreciation Schedule</w:t>
      </w:r>
    </w:p>
    <w:tbl>
      <w:tblPr>
        <w:tblStyle w:val="TableGrid"/>
        <w:tblW w:w="0" w:type="auto"/>
        <w:tblLook w:val="04A0" w:firstRow="1" w:lastRow="0" w:firstColumn="1" w:lastColumn="0" w:noHBand="0" w:noVBand="1"/>
      </w:tblPr>
      <w:tblGrid>
        <w:gridCol w:w="951"/>
        <w:gridCol w:w="1451"/>
        <w:gridCol w:w="1450"/>
        <w:gridCol w:w="1450"/>
        <w:gridCol w:w="1148"/>
        <w:gridCol w:w="1450"/>
        <w:gridCol w:w="1450"/>
      </w:tblGrid>
      <w:tr w:rsidR="00D05E71" w:rsidRPr="00D05E71" w:rsidTr="00E6155E">
        <w:tc>
          <w:tcPr>
            <w:tcW w:w="0" w:type="auto"/>
            <w:hideMark/>
          </w:tcPr>
          <w:p w:rsidR="00D05E71" w:rsidRPr="00D05E71" w:rsidRDefault="00D05E71" w:rsidP="001E4642">
            <w:pPr>
              <w:spacing w:line="278" w:lineRule="auto"/>
              <w:ind w:left="720"/>
              <w:rPr>
                <w:b/>
                <w:bCs/>
              </w:rPr>
            </w:pPr>
            <w:r w:rsidRPr="00D05E71">
              <w:rPr>
                <w:b/>
                <w:bCs/>
              </w:rPr>
              <w:t>Tax Year</w:t>
            </w:r>
          </w:p>
        </w:tc>
        <w:tc>
          <w:tcPr>
            <w:tcW w:w="0" w:type="auto"/>
            <w:hideMark/>
          </w:tcPr>
          <w:p w:rsidR="00D05E71" w:rsidRPr="00D05E71" w:rsidRDefault="00D05E71" w:rsidP="001E4642">
            <w:pPr>
              <w:spacing w:line="278" w:lineRule="auto"/>
              <w:ind w:left="720"/>
              <w:rPr>
                <w:b/>
                <w:bCs/>
              </w:rPr>
            </w:pPr>
            <w:r w:rsidRPr="00D05E71">
              <w:rPr>
                <w:b/>
                <w:bCs/>
              </w:rPr>
              <w:t>Unabsorbed Depreciation B/F</w:t>
            </w:r>
          </w:p>
        </w:tc>
        <w:tc>
          <w:tcPr>
            <w:tcW w:w="0" w:type="auto"/>
            <w:hideMark/>
          </w:tcPr>
          <w:p w:rsidR="00D05E71" w:rsidRPr="00D05E71" w:rsidRDefault="00D05E71" w:rsidP="001E4642">
            <w:pPr>
              <w:spacing w:line="278" w:lineRule="auto"/>
              <w:ind w:left="720"/>
              <w:rPr>
                <w:b/>
                <w:bCs/>
              </w:rPr>
            </w:pPr>
            <w:r w:rsidRPr="00D05E71">
              <w:rPr>
                <w:b/>
                <w:bCs/>
              </w:rPr>
              <w:t>Depreciation for the Year</w:t>
            </w:r>
          </w:p>
        </w:tc>
        <w:tc>
          <w:tcPr>
            <w:tcW w:w="0" w:type="auto"/>
            <w:hideMark/>
          </w:tcPr>
          <w:p w:rsidR="00D05E71" w:rsidRPr="00D05E71" w:rsidRDefault="00D05E71" w:rsidP="001E4642">
            <w:pPr>
              <w:spacing w:line="278" w:lineRule="auto"/>
              <w:ind w:left="720"/>
              <w:rPr>
                <w:b/>
                <w:bCs/>
              </w:rPr>
            </w:pPr>
            <w:r w:rsidRPr="00D05E71">
              <w:rPr>
                <w:b/>
                <w:bCs/>
              </w:rPr>
              <w:t>Total Depreciation</w:t>
            </w:r>
          </w:p>
        </w:tc>
        <w:tc>
          <w:tcPr>
            <w:tcW w:w="0" w:type="auto"/>
            <w:hideMark/>
          </w:tcPr>
          <w:p w:rsidR="00D05E71" w:rsidRPr="00D05E71" w:rsidRDefault="00D05E71" w:rsidP="001E4642">
            <w:pPr>
              <w:spacing w:line="278" w:lineRule="auto"/>
              <w:ind w:left="720"/>
              <w:rPr>
                <w:b/>
                <w:bCs/>
              </w:rPr>
            </w:pPr>
            <w:r w:rsidRPr="00D05E71">
              <w:rPr>
                <w:b/>
                <w:bCs/>
              </w:rPr>
              <w:t>Lease Rentals</w:t>
            </w:r>
          </w:p>
        </w:tc>
        <w:tc>
          <w:tcPr>
            <w:tcW w:w="0" w:type="auto"/>
            <w:hideMark/>
          </w:tcPr>
          <w:p w:rsidR="00D05E71" w:rsidRPr="00D05E71" w:rsidRDefault="00D05E71" w:rsidP="001E4642">
            <w:pPr>
              <w:spacing w:line="278" w:lineRule="auto"/>
              <w:ind w:left="720"/>
              <w:rPr>
                <w:b/>
                <w:bCs/>
              </w:rPr>
            </w:pPr>
            <w:r w:rsidRPr="00D05E71">
              <w:rPr>
                <w:b/>
                <w:bCs/>
              </w:rPr>
              <w:t>Admissible Depreciation</w:t>
            </w:r>
          </w:p>
        </w:tc>
        <w:tc>
          <w:tcPr>
            <w:tcW w:w="0" w:type="auto"/>
            <w:hideMark/>
          </w:tcPr>
          <w:p w:rsidR="00D05E71" w:rsidRPr="00D05E71" w:rsidRDefault="00D05E71" w:rsidP="001E4642">
            <w:pPr>
              <w:spacing w:line="278" w:lineRule="auto"/>
              <w:ind w:left="720"/>
              <w:rPr>
                <w:b/>
                <w:bCs/>
              </w:rPr>
            </w:pPr>
            <w:r w:rsidRPr="00D05E71">
              <w:rPr>
                <w:b/>
                <w:bCs/>
              </w:rPr>
              <w:t>Unabsorbed Depreciation C/F</w:t>
            </w:r>
          </w:p>
        </w:tc>
      </w:tr>
      <w:tr w:rsidR="00E6155E" w:rsidRPr="00D05E71" w:rsidTr="00E6155E">
        <w:tc>
          <w:tcPr>
            <w:tcW w:w="0" w:type="auto"/>
          </w:tcPr>
          <w:p w:rsidR="00E6155E" w:rsidRPr="00D05E71" w:rsidRDefault="00E6155E" w:rsidP="001E4642">
            <w:pPr>
              <w:ind w:left="720"/>
              <w:rPr>
                <w:b/>
                <w:bCs/>
              </w:rPr>
            </w:pPr>
          </w:p>
        </w:tc>
        <w:tc>
          <w:tcPr>
            <w:tcW w:w="0" w:type="auto"/>
          </w:tcPr>
          <w:p w:rsidR="00E6155E" w:rsidRPr="00D05E71" w:rsidRDefault="00E6155E" w:rsidP="001E4642">
            <w:pPr>
              <w:ind w:left="720"/>
              <w:rPr>
                <w:b/>
                <w:bCs/>
              </w:rPr>
            </w:pPr>
          </w:p>
        </w:tc>
        <w:tc>
          <w:tcPr>
            <w:tcW w:w="0" w:type="auto"/>
          </w:tcPr>
          <w:p w:rsidR="00E6155E" w:rsidRPr="00D05E71" w:rsidRDefault="00E6155E" w:rsidP="001E4642">
            <w:pPr>
              <w:ind w:left="720"/>
              <w:rPr>
                <w:b/>
                <w:bCs/>
              </w:rPr>
            </w:pPr>
          </w:p>
        </w:tc>
        <w:tc>
          <w:tcPr>
            <w:tcW w:w="0" w:type="auto"/>
          </w:tcPr>
          <w:p w:rsidR="00E6155E" w:rsidRPr="00D05E71" w:rsidRDefault="00E6155E" w:rsidP="001E4642">
            <w:pPr>
              <w:ind w:left="720"/>
              <w:rPr>
                <w:b/>
                <w:bCs/>
              </w:rPr>
            </w:pPr>
          </w:p>
        </w:tc>
        <w:tc>
          <w:tcPr>
            <w:tcW w:w="0" w:type="auto"/>
          </w:tcPr>
          <w:p w:rsidR="00E6155E" w:rsidRPr="00D05E71" w:rsidRDefault="00E6155E" w:rsidP="001E4642">
            <w:pPr>
              <w:ind w:left="720"/>
              <w:rPr>
                <w:b/>
                <w:bCs/>
              </w:rPr>
            </w:pPr>
          </w:p>
        </w:tc>
        <w:tc>
          <w:tcPr>
            <w:tcW w:w="0" w:type="auto"/>
          </w:tcPr>
          <w:p w:rsidR="00E6155E" w:rsidRPr="00D05E71" w:rsidRDefault="00E6155E" w:rsidP="001E4642">
            <w:pPr>
              <w:ind w:left="720"/>
              <w:rPr>
                <w:b/>
                <w:bCs/>
              </w:rPr>
            </w:pPr>
          </w:p>
        </w:tc>
        <w:tc>
          <w:tcPr>
            <w:tcW w:w="0" w:type="auto"/>
          </w:tcPr>
          <w:p w:rsidR="00E6155E" w:rsidRPr="00D05E71" w:rsidRDefault="00E6155E" w:rsidP="001E4642">
            <w:pPr>
              <w:ind w:left="720"/>
              <w:rPr>
                <w:b/>
                <w:bCs/>
              </w:rPr>
            </w:pPr>
          </w:p>
        </w:tc>
      </w:tr>
      <w:tr w:rsidR="00D05E71" w:rsidRPr="00D05E71" w:rsidTr="00E6155E">
        <w:tc>
          <w:tcPr>
            <w:tcW w:w="0" w:type="auto"/>
            <w:hideMark/>
          </w:tcPr>
          <w:p w:rsidR="00D05E71" w:rsidRPr="00D05E71" w:rsidRDefault="00D05E71" w:rsidP="001E4642">
            <w:pPr>
              <w:spacing w:line="278" w:lineRule="auto"/>
              <w:ind w:left="720"/>
            </w:pPr>
            <w:r w:rsidRPr="00D05E71">
              <w:lastRenderedPageBreak/>
              <w:t>20x1</w:t>
            </w:r>
          </w:p>
        </w:tc>
        <w:tc>
          <w:tcPr>
            <w:tcW w:w="0" w:type="auto"/>
            <w:hideMark/>
          </w:tcPr>
          <w:p w:rsidR="00D05E71" w:rsidRPr="00D05E71" w:rsidRDefault="00D05E71" w:rsidP="001E4642">
            <w:pPr>
              <w:spacing w:line="278" w:lineRule="auto"/>
              <w:ind w:left="720"/>
            </w:pPr>
            <w:r w:rsidRPr="00D05E71">
              <w:t>-</w:t>
            </w:r>
          </w:p>
        </w:tc>
        <w:tc>
          <w:tcPr>
            <w:tcW w:w="0" w:type="auto"/>
            <w:hideMark/>
          </w:tcPr>
          <w:p w:rsidR="00D05E71" w:rsidRPr="00D05E71" w:rsidRDefault="00D05E71" w:rsidP="001E4642">
            <w:pPr>
              <w:spacing w:line="278" w:lineRule="auto"/>
              <w:ind w:left="720"/>
            </w:pPr>
            <w:r w:rsidRPr="00D05E71">
              <w:t>362,500</w:t>
            </w:r>
          </w:p>
        </w:tc>
        <w:tc>
          <w:tcPr>
            <w:tcW w:w="0" w:type="auto"/>
            <w:hideMark/>
          </w:tcPr>
          <w:p w:rsidR="00D05E71" w:rsidRPr="00D05E71" w:rsidRDefault="00D05E71" w:rsidP="001E4642">
            <w:pPr>
              <w:spacing w:line="278" w:lineRule="auto"/>
              <w:ind w:left="720"/>
            </w:pPr>
            <w:r w:rsidRPr="00D05E71">
              <w:t>362,500</w:t>
            </w:r>
          </w:p>
        </w:tc>
        <w:tc>
          <w:tcPr>
            <w:tcW w:w="0" w:type="auto"/>
            <w:hideMark/>
          </w:tcPr>
          <w:p w:rsidR="00D05E71" w:rsidRPr="00D05E71" w:rsidRDefault="00D05E71" w:rsidP="001E4642">
            <w:pPr>
              <w:spacing w:line="278" w:lineRule="auto"/>
              <w:ind w:left="720"/>
            </w:pPr>
            <w:r w:rsidRPr="00D05E71">
              <w:t>240,000</w:t>
            </w:r>
          </w:p>
        </w:tc>
        <w:tc>
          <w:tcPr>
            <w:tcW w:w="0" w:type="auto"/>
            <w:hideMark/>
          </w:tcPr>
          <w:p w:rsidR="00D05E71" w:rsidRPr="00D05E71" w:rsidRDefault="00D05E71" w:rsidP="001E4642">
            <w:pPr>
              <w:spacing w:line="278" w:lineRule="auto"/>
              <w:ind w:left="720"/>
            </w:pPr>
            <w:r w:rsidRPr="00D05E71">
              <w:t>240,000</w:t>
            </w:r>
          </w:p>
        </w:tc>
        <w:tc>
          <w:tcPr>
            <w:tcW w:w="0" w:type="auto"/>
            <w:hideMark/>
          </w:tcPr>
          <w:p w:rsidR="00D05E71" w:rsidRPr="00D05E71" w:rsidRDefault="00D05E71" w:rsidP="001E4642">
            <w:pPr>
              <w:spacing w:line="278" w:lineRule="auto"/>
              <w:ind w:left="720"/>
            </w:pPr>
            <w:r w:rsidRPr="00D05E71">
              <w:t>122,500</w:t>
            </w:r>
          </w:p>
        </w:tc>
      </w:tr>
      <w:tr w:rsidR="00D05E71" w:rsidRPr="00D05E71" w:rsidTr="00E6155E">
        <w:tc>
          <w:tcPr>
            <w:tcW w:w="0" w:type="auto"/>
            <w:hideMark/>
          </w:tcPr>
          <w:p w:rsidR="00D05E71" w:rsidRPr="00D05E71" w:rsidRDefault="00D05E71" w:rsidP="001E4642">
            <w:pPr>
              <w:spacing w:line="278" w:lineRule="auto"/>
              <w:ind w:left="720"/>
            </w:pPr>
            <w:r w:rsidRPr="00D05E71">
              <w:t>20x2</w:t>
            </w:r>
          </w:p>
        </w:tc>
        <w:tc>
          <w:tcPr>
            <w:tcW w:w="0" w:type="auto"/>
            <w:hideMark/>
          </w:tcPr>
          <w:p w:rsidR="00D05E71" w:rsidRPr="00D05E71" w:rsidRDefault="00D05E71" w:rsidP="001E4642">
            <w:pPr>
              <w:spacing w:line="278" w:lineRule="auto"/>
              <w:ind w:left="720"/>
            </w:pPr>
            <w:r w:rsidRPr="00D05E71">
              <w:t>122,500</w:t>
            </w:r>
          </w:p>
        </w:tc>
        <w:tc>
          <w:tcPr>
            <w:tcW w:w="0" w:type="auto"/>
            <w:hideMark/>
          </w:tcPr>
          <w:p w:rsidR="00D05E71" w:rsidRPr="00D05E71" w:rsidRDefault="00D05E71" w:rsidP="001E4642">
            <w:pPr>
              <w:spacing w:line="278" w:lineRule="auto"/>
              <w:ind w:left="720"/>
            </w:pPr>
            <w:r w:rsidRPr="00D05E71">
              <w:t>95,625</w:t>
            </w:r>
          </w:p>
        </w:tc>
        <w:tc>
          <w:tcPr>
            <w:tcW w:w="0" w:type="auto"/>
            <w:hideMark/>
          </w:tcPr>
          <w:p w:rsidR="00D05E71" w:rsidRPr="00D05E71" w:rsidRDefault="00D05E71" w:rsidP="001E4642">
            <w:pPr>
              <w:spacing w:line="278" w:lineRule="auto"/>
              <w:ind w:left="720"/>
            </w:pPr>
            <w:r w:rsidRPr="00D05E71">
              <w:t>218,125</w:t>
            </w:r>
          </w:p>
        </w:tc>
        <w:tc>
          <w:tcPr>
            <w:tcW w:w="0" w:type="auto"/>
            <w:hideMark/>
          </w:tcPr>
          <w:p w:rsidR="00D05E71" w:rsidRPr="00D05E71" w:rsidRDefault="00D05E71" w:rsidP="001E4642">
            <w:pPr>
              <w:spacing w:line="278" w:lineRule="auto"/>
              <w:ind w:left="720"/>
            </w:pPr>
            <w:r w:rsidRPr="00D05E71">
              <w:t>240,000</w:t>
            </w:r>
          </w:p>
        </w:tc>
        <w:tc>
          <w:tcPr>
            <w:tcW w:w="0" w:type="auto"/>
            <w:hideMark/>
          </w:tcPr>
          <w:p w:rsidR="00D05E71" w:rsidRPr="00D05E71" w:rsidRDefault="00D05E71" w:rsidP="001E4642">
            <w:pPr>
              <w:spacing w:line="278" w:lineRule="auto"/>
              <w:ind w:left="720"/>
            </w:pPr>
            <w:r w:rsidRPr="00D05E71">
              <w:t>218,125</w:t>
            </w:r>
          </w:p>
        </w:tc>
        <w:tc>
          <w:tcPr>
            <w:tcW w:w="0" w:type="auto"/>
            <w:hideMark/>
          </w:tcPr>
          <w:p w:rsidR="00D05E71" w:rsidRPr="00D05E71" w:rsidRDefault="00D05E71" w:rsidP="001E4642">
            <w:pPr>
              <w:spacing w:line="278" w:lineRule="auto"/>
              <w:ind w:left="720"/>
            </w:pPr>
            <w:r w:rsidRPr="00D05E71">
              <w:t>-</w:t>
            </w:r>
          </w:p>
        </w:tc>
      </w:tr>
      <w:tr w:rsidR="00D05E71" w:rsidRPr="00D05E71" w:rsidTr="00E6155E">
        <w:tc>
          <w:tcPr>
            <w:tcW w:w="0" w:type="auto"/>
            <w:hideMark/>
          </w:tcPr>
          <w:p w:rsidR="00D05E71" w:rsidRPr="00D05E71" w:rsidRDefault="00D05E71" w:rsidP="001E4642">
            <w:pPr>
              <w:spacing w:line="278" w:lineRule="auto"/>
              <w:ind w:left="720"/>
            </w:pPr>
            <w:r w:rsidRPr="00D05E71">
              <w:t>20x3</w:t>
            </w:r>
          </w:p>
        </w:tc>
        <w:tc>
          <w:tcPr>
            <w:tcW w:w="0" w:type="auto"/>
            <w:hideMark/>
          </w:tcPr>
          <w:p w:rsidR="00D05E71" w:rsidRPr="00D05E71" w:rsidRDefault="00D05E71" w:rsidP="001E4642">
            <w:pPr>
              <w:spacing w:line="278" w:lineRule="auto"/>
              <w:ind w:left="720"/>
            </w:pPr>
            <w:r w:rsidRPr="00D05E71">
              <w:t>-</w:t>
            </w:r>
          </w:p>
        </w:tc>
        <w:tc>
          <w:tcPr>
            <w:tcW w:w="0" w:type="auto"/>
            <w:hideMark/>
          </w:tcPr>
          <w:p w:rsidR="00D05E71" w:rsidRPr="00D05E71" w:rsidRDefault="00D05E71" w:rsidP="001E4642">
            <w:pPr>
              <w:spacing w:line="278" w:lineRule="auto"/>
              <w:ind w:left="720"/>
            </w:pPr>
            <w:r w:rsidRPr="00D05E71">
              <w:t>81,821</w:t>
            </w:r>
          </w:p>
        </w:tc>
        <w:tc>
          <w:tcPr>
            <w:tcW w:w="0" w:type="auto"/>
            <w:hideMark/>
          </w:tcPr>
          <w:p w:rsidR="00D05E71" w:rsidRPr="00D05E71" w:rsidRDefault="00D05E71" w:rsidP="001E4642">
            <w:pPr>
              <w:spacing w:line="278" w:lineRule="auto"/>
              <w:ind w:left="720"/>
            </w:pPr>
            <w:r w:rsidRPr="00D05E71">
              <w:t>81,821</w:t>
            </w:r>
          </w:p>
        </w:tc>
        <w:tc>
          <w:tcPr>
            <w:tcW w:w="0" w:type="auto"/>
            <w:hideMark/>
          </w:tcPr>
          <w:p w:rsidR="00D05E71" w:rsidRPr="00D05E71" w:rsidRDefault="00D05E71" w:rsidP="001E4642">
            <w:pPr>
              <w:spacing w:line="278" w:lineRule="auto"/>
              <w:ind w:left="720"/>
            </w:pPr>
            <w:r w:rsidRPr="00D05E71">
              <w:t>240,000</w:t>
            </w:r>
          </w:p>
        </w:tc>
        <w:tc>
          <w:tcPr>
            <w:tcW w:w="0" w:type="auto"/>
            <w:hideMark/>
          </w:tcPr>
          <w:p w:rsidR="00D05E71" w:rsidRPr="00D05E71" w:rsidRDefault="00D05E71" w:rsidP="001E4642">
            <w:pPr>
              <w:spacing w:line="278" w:lineRule="auto"/>
              <w:ind w:left="720"/>
            </w:pPr>
            <w:r w:rsidRPr="00D05E71">
              <w:t>81,821</w:t>
            </w:r>
          </w:p>
        </w:tc>
        <w:tc>
          <w:tcPr>
            <w:tcW w:w="0" w:type="auto"/>
            <w:hideMark/>
          </w:tcPr>
          <w:p w:rsidR="00D05E71" w:rsidRPr="00D05E71" w:rsidRDefault="00D05E71" w:rsidP="001E4642">
            <w:pPr>
              <w:spacing w:line="278" w:lineRule="auto"/>
              <w:ind w:left="720"/>
            </w:pPr>
            <w:r w:rsidRPr="00D05E71">
              <w:t>-</w:t>
            </w:r>
          </w:p>
        </w:tc>
      </w:tr>
      <w:tr w:rsidR="00D05E71" w:rsidRPr="00D05E71" w:rsidTr="00E6155E">
        <w:tc>
          <w:tcPr>
            <w:tcW w:w="0" w:type="auto"/>
            <w:hideMark/>
          </w:tcPr>
          <w:p w:rsidR="00D05E71" w:rsidRPr="00D05E71" w:rsidRDefault="00D05E71" w:rsidP="001E4642">
            <w:pPr>
              <w:spacing w:line="278" w:lineRule="auto"/>
              <w:ind w:left="720"/>
            </w:pPr>
            <w:r w:rsidRPr="00D05E71">
              <w:t>20x4</w:t>
            </w:r>
          </w:p>
        </w:tc>
        <w:tc>
          <w:tcPr>
            <w:tcW w:w="0" w:type="auto"/>
            <w:hideMark/>
          </w:tcPr>
          <w:p w:rsidR="00D05E71" w:rsidRPr="00D05E71" w:rsidRDefault="00D05E71" w:rsidP="001E4642">
            <w:pPr>
              <w:spacing w:line="278" w:lineRule="auto"/>
              <w:ind w:left="720"/>
            </w:pPr>
            <w:r w:rsidRPr="00D05E71">
              <w:t>-</w:t>
            </w:r>
          </w:p>
        </w:tc>
        <w:tc>
          <w:tcPr>
            <w:tcW w:w="0" w:type="auto"/>
            <w:hideMark/>
          </w:tcPr>
          <w:p w:rsidR="00D05E71" w:rsidRPr="00D05E71" w:rsidRDefault="00D05E71" w:rsidP="001E4642">
            <w:pPr>
              <w:spacing w:line="278" w:lineRule="auto"/>
              <w:ind w:left="720"/>
            </w:pPr>
            <w:r w:rsidRPr="00D05E71">
              <w:t>69,089</w:t>
            </w:r>
          </w:p>
        </w:tc>
        <w:tc>
          <w:tcPr>
            <w:tcW w:w="0" w:type="auto"/>
            <w:hideMark/>
          </w:tcPr>
          <w:p w:rsidR="00D05E71" w:rsidRPr="00D05E71" w:rsidRDefault="00D05E71" w:rsidP="001E4642">
            <w:pPr>
              <w:spacing w:line="278" w:lineRule="auto"/>
              <w:ind w:left="720"/>
            </w:pPr>
            <w:r w:rsidRPr="00D05E71">
              <w:t>69,089</w:t>
            </w:r>
          </w:p>
        </w:tc>
        <w:tc>
          <w:tcPr>
            <w:tcW w:w="0" w:type="auto"/>
            <w:hideMark/>
          </w:tcPr>
          <w:p w:rsidR="00D05E71" w:rsidRPr="00D05E71" w:rsidRDefault="00D05E71" w:rsidP="001E4642">
            <w:pPr>
              <w:spacing w:line="278" w:lineRule="auto"/>
              <w:ind w:left="720"/>
            </w:pPr>
            <w:r w:rsidRPr="00D05E71">
              <w:t>240,000</w:t>
            </w:r>
          </w:p>
        </w:tc>
        <w:tc>
          <w:tcPr>
            <w:tcW w:w="0" w:type="auto"/>
            <w:hideMark/>
          </w:tcPr>
          <w:p w:rsidR="00D05E71" w:rsidRPr="00D05E71" w:rsidRDefault="00D05E71" w:rsidP="001E4642">
            <w:pPr>
              <w:spacing w:line="278" w:lineRule="auto"/>
              <w:ind w:left="720"/>
            </w:pPr>
            <w:r w:rsidRPr="00D05E71">
              <w:t>69,089</w:t>
            </w:r>
          </w:p>
        </w:tc>
        <w:tc>
          <w:tcPr>
            <w:tcW w:w="0" w:type="auto"/>
            <w:hideMark/>
          </w:tcPr>
          <w:p w:rsidR="00D05E71" w:rsidRPr="00D05E71" w:rsidRDefault="00D05E71" w:rsidP="001E4642">
            <w:pPr>
              <w:spacing w:line="278" w:lineRule="auto"/>
              <w:ind w:left="720"/>
            </w:pPr>
            <w:r w:rsidRPr="00D05E71">
              <w:t>-</w:t>
            </w:r>
          </w:p>
        </w:tc>
      </w:tr>
      <w:tr w:rsidR="00D05E71" w:rsidRPr="00D05E71" w:rsidTr="00E6155E">
        <w:tc>
          <w:tcPr>
            <w:tcW w:w="0" w:type="auto"/>
            <w:hideMark/>
          </w:tcPr>
          <w:p w:rsidR="00D05E71" w:rsidRPr="00D05E71" w:rsidRDefault="00D05E71" w:rsidP="001E4642">
            <w:pPr>
              <w:spacing w:line="278" w:lineRule="auto"/>
              <w:ind w:left="720"/>
            </w:pPr>
            <w:r w:rsidRPr="00D05E71">
              <w:t>20x5</w:t>
            </w:r>
          </w:p>
        </w:tc>
        <w:tc>
          <w:tcPr>
            <w:tcW w:w="0" w:type="auto"/>
            <w:hideMark/>
          </w:tcPr>
          <w:p w:rsidR="00D05E71" w:rsidRPr="00D05E71" w:rsidRDefault="00D05E71" w:rsidP="001E4642">
            <w:pPr>
              <w:spacing w:line="278" w:lineRule="auto"/>
              <w:ind w:left="720"/>
            </w:pPr>
            <w:r w:rsidRPr="00D05E71">
              <w:t>-</w:t>
            </w:r>
          </w:p>
        </w:tc>
        <w:tc>
          <w:tcPr>
            <w:tcW w:w="0" w:type="auto"/>
            <w:hideMark/>
          </w:tcPr>
          <w:p w:rsidR="00D05E71" w:rsidRPr="00D05E71" w:rsidRDefault="00D05E71" w:rsidP="001E4642">
            <w:pPr>
              <w:spacing w:line="278" w:lineRule="auto"/>
              <w:ind w:left="720"/>
            </w:pPr>
            <w:r w:rsidRPr="00D05E71">
              <w:t>58,726</w:t>
            </w:r>
          </w:p>
        </w:tc>
        <w:tc>
          <w:tcPr>
            <w:tcW w:w="0" w:type="auto"/>
            <w:hideMark/>
          </w:tcPr>
          <w:p w:rsidR="00D05E71" w:rsidRPr="00D05E71" w:rsidRDefault="00D05E71" w:rsidP="001E4642">
            <w:pPr>
              <w:spacing w:line="278" w:lineRule="auto"/>
              <w:ind w:left="720"/>
            </w:pPr>
            <w:r w:rsidRPr="00D05E71">
              <w:t>58,726</w:t>
            </w:r>
          </w:p>
        </w:tc>
        <w:tc>
          <w:tcPr>
            <w:tcW w:w="0" w:type="auto"/>
            <w:hideMark/>
          </w:tcPr>
          <w:p w:rsidR="00D05E71" w:rsidRPr="00D05E71" w:rsidRDefault="00D05E71" w:rsidP="001E4642">
            <w:pPr>
              <w:spacing w:line="278" w:lineRule="auto"/>
              <w:ind w:left="720"/>
            </w:pPr>
            <w:r w:rsidRPr="00D05E71">
              <w:t>240,000</w:t>
            </w:r>
          </w:p>
        </w:tc>
        <w:tc>
          <w:tcPr>
            <w:tcW w:w="0" w:type="auto"/>
            <w:hideMark/>
          </w:tcPr>
          <w:p w:rsidR="00D05E71" w:rsidRPr="00D05E71" w:rsidRDefault="00D05E71" w:rsidP="001E4642">
            <w:pPr>
              <w:spacing w:line="278" w:lineRule="auto"/>
              <w:ind w:left="720"/>
            </w:pPr>
            <w:r w:rsidRPr="00D05E71">
              <w:t>58,726</w:t>
            </w:r>
          </w:p>
        </w:tc>
        <w:tc>
          <w:tcPr>
            <w:tcW w:w="0" w:type="auto"/>
            <w:hideMark/>
          </w:tcPr>
          <w:p w:rsidR="00D05E71" w:rsidRPr="00D05E71" w:rsidRDefault="00D05E71" w:rsidP="001E4642">
            <w:pPr>
              <w:spacing w:line="278" w:lineRule="auto"/>
              <w:ind w:left="720"/>
            </w:pPr>
            <w:r w:rsidRPr="00D05E71">
              <w:t>-</w:t>
            </w:r>
          </w:p>
        </w:tc>
      </w:tr>
    </w:tbl>
    <w:p w:rsidR="00D05E71" w:rsidRPr="00D05E71" w:rsidRDefault="00D05E71" w:rsidP="001E4642">
      <w:pPr>
        <w:spacing w:after="0"/>
        <w:ind w:left="720"/>
        <w:rPr>
          <w:b/>
          <w:bCs/>
        </w:rPr>
      </w:pPr>
      <w:r w:rsidRPr="00D05E71">
        <w:rPr>
          <w:b/>
          <w:bCs/>
        </w:rPr>
        <w:t>Computation of Depreciation for the Tax Year</w:t>
      </w:r>
    </w:p>
    <w:p w:rsidR="00D05E71" w:rsidRPr="00D05E71" w:rsidRDefault="00D05E71" w:rsidP="001E4642">
      <w:pPr>
        <w:numPr>
          <w:ilvl w:val="0"/>
          <w:numId w:val="84"/>
        </w:numPr>
        <w:spacing w:after="0"/>
      </w:pPr>
      <w:r w:rsidRPr="00D05E71">
        <w:rPr>
          <w:b/>
          <w:bCs/>
        </w:rPr>
        <w:t>20x1:</w:t>
      </w:r>
    </w:p>
    <w:p w:rsidR="00D05E71" w:rsidRPr="00D05E71" w:rsidRDefault="00D05E71" w:rsidP="001E4642">
      <w:pPr>
        <w:numPr>
          <w:ilvl w:val="1"/>
          <w:numId w:val="84"/>
        </w:numPr>
        <w:spacing w:after="0"/>
      </w:pPr>
      <w:r w:rsidRPr="00D05E71">
        <w:rPr>
          <w:b/>
          <w:bCs/>
        </w:rPr>
        <w:t>Initial Depreciation</w:t>
      </w:r>
      <w:r w:rsidRPr="00D05E71">
        <w:t xml:space="preserve"> = </w:t>
      </w:r>
      <w:r w:rsidRPr="00D05E71">
        <w:rPr>
          <w:b/>
          <w:bCs/>
        </w:rPr>
        <w:t>(1,000,000 × 25%)</w:t>
      </w:r>
      <w:r w:rsidRPr="00D05E71">
        <w:t xml:space="preserve"> = </w:t>
      </w:r>
      <w:r w:rsidRPr="00D05E71">
        <w:rPr>
          <w:b/>
          <w:bCs/>
        </w:rPr>
        <w:t>250,000</w:t>
      </w:r>
    </w:p>
    <w:p w:rsidR="00D05E71" w:rsidRPr="00D05E71" w:rsidRDefault="00D05E71" w:rsidP="001E4642">
      <w:pPr>
        <w:numPr>
          <w:ilvl w:val="1"/>
          <w:numId w:val="84"/>
        </w:numPr>
        <w:spacing w:after="0"/>
      </w:pPr>
      <w:r w:rsidRPr="00D05E71">
        <w:rPr>
          <w:b/>
          <w:bCs/>
        </w:rPr>
        <w:t>Normal Depreciation</w:t>
      </w:r>
      <w:r w:rsidRPr="00D05E71">
        <w:t xml:space="preserve"> = </w:t>
      </w:r>
      <w:r w:rsidRPr="00D05E71">
        <w:rPr>
          <w:b/>
          <w:bCs/>
        </w:rPr>
        <w:t>(1,000,000 – 250,000) × 15%</w:t>
      </w:r>
      <w:r w:rsidRPr="00D05E71">
        <w:t xml:space="preserve"> = </w:t>
      </w:r>
      <w:r w:rsidRPr="00D05E71">
        <w:rPr>
          <w:b/>
          <w:bCs/>
        </w:rPr>
        <w:t>112,500</w:t>
      </w:r>
    </w:p>
    <w:p w:rsidR="00D05E71" w:rsidRPr="00D05E71" w:rsidRDefault="00D05E71" w:rsidP="001E4642">
      <w:pPr>
        <w:numPr>
          <w:ilvl w:val="1"/>
          <w:numId w:val="84"/>
        </w:numPr>
        <w:spacing w:after="0"/>
      </w:pPr>
      <w:r w:rsidRPr="00D05E71">
        <w:rPr>
          <w:b/>
          <w:bCs/>
        </w:rPr>
        <w:t>Total Depreciation</w:t>
      </w:r>
      <w:r w:rsidRPr="00D05E71">
        <w:t xml:space="preserve"> = </w:t>
      </w:r>
      <w:r w:rsidRPr="00D05E71">
        <w:rPr>
          <w:b/>
          <w:bCs/>
        </w:rPr>
        <w:t>362,500</w:t>
      </w:r>
    </w:p>
    <w:p w:rsidR="00D05E71" w:rsidRPr="00D05E71" w:rsidRDefault="00D05E71" w:rsidP="001E4642">
      <w:pPr>
        <w:numPr>
          <w:ilvl w:val="0"/>
          <w:numId w:val="84"/>
        </w:numPr>
        <w:spacing w:after="0"/>
      </w:pPr>
      <w:r w:rsidRPr="00D05E71">
        <w:rPr>
          <w:b/>
          <w:bCs/>
        </w:rPr>
        <w:t>20x2:</w:t>
      </w:r>
    </w:p>
    <w:p w:rsidR="00D05E71" w:rsidRPr="00D05E71" w:rsidRDefault="00D05E71" w:rsidP="001E4642">
      <w:pPr>
        <w:numPr>
          <w:ilvl w:val="1"/>
          <w:numId w:val="84"/>
        </w:numPr>
        <w:spacing w:after="0"/>
      </w:pPr>
      <w:r w:rsidRPr="00D05E71">
        <w:rPr>
          <w:b/>
          <w:bCs/>
        </w:rPr>
        <w:t>WDV × Depreciation Rate</w:t>
      </w:r>
      <w:r w:rsidRPr="00D05E71">
        <w:t xml:space="preserve"> = </w:t>
      </w:r>
      <w:r w:rsidRPr="00D05E71">
        <w:rPr>
          <w:b/>
          <w:bCs/>
        </w:rPr>
        <w:t>(1,000,000 – 362,500) × 15%</w:t>
      </w:r>
      <w:r w:rsidRPr="00D05E71">
        <w:t xml:space="preserve"> = </w:t>
      </w:r>
      <w:r w:rsidRPr="00D05E71">
        <w:rPr>
          <w:b/>
          <w:bCs/>
        </w:rPr>
        <w:t>95,625</w:t>
      </w:r>
    </w:p>
    <w:p w:rsidR="00D05E71" w:rsidRPr="00D05E71" w:rsidRDefault="00D05E71" w:rsidP="001E4642">
      <w:pPr>
        <w:numPr>
          <w:ilvl w:val="0"/>
          <w:numId w:val="84"/>
        </w:numPr>
        <w:spacing w:after="0"/>
      </w:pPr>
      <w:r w:rsidRPr="00D05E71">
        <w:rPr>
          <w:b/>
          <w:bCs/>
        </w:rPr>
        <w:t>20x3:</w:t>
      </w:r>
    </w:p>
    <w:p w:rsidR="00D05E71" w:rsidRPr="00D05E71" w:rsidRDefault="00D05E71" w:rsidP="001E4642">
      <w:pPr>
        <w:numPr>
          <w:ilvl w:val="1"/>
          <w:numId w:val="84"/>
        </w:numPr>
        <w:spacing w:after="0"/>
      </w:pPr>
      <w:r w:rsidRPr="00D05E71">
        <w:rPr>
          <w:b/>
          <w:bCs/>
        </w:rPr>
        <w:lastRenderedPageBreak/>
        <w:t>WDV × Depreciation Rate</w:t>
      </w:r>
      <w:r w:rsidRPr="00D05E71">
        <w:t xml:space="preserve"> = </w:t>
      </w:r>
      <w:r w:rsidRPr="00D05E71">
        <w:rPr>
          <w:b/>
          <w:bCs/>
        </w:rPr>
        <w:t>(1,000,000 – 458,125) × 15%</w:t>
      </w:r>
      <w:r w:rsidRPr="00D05E71">
        <w:t xml:space="preserve"> = </w:t>
      </w:r>
      <w:r w:rsidRPr="00D05E71">
        <w:rPr>
          <w:b/>
          <w:bCs/>
        </w:rPr>
        <w:t>81,821</w:t>
      </w:r>
    </w:p>
    <w:p w:rsidR="00D05E71" w:rsidRPr="00D05E71" w:rsidRDefault="00D05E71" w:rsidP="001E4642">
      <w:pPr>
        <w:numPr>
          <w:ilvl w:val="0"/>
          <w:numId w:val="84"/>
        </w:numPr>
        <w:spacing w:after="0"/>
      </w:pPr>
      <w:r w:rsidRPr="00D05E71">
        <w:rPr>
          <w:b/>
          <w:bCs/>
        </w:rPr>
        <w:t>20x4:</w:t>
      </w:r>
    </w:p>
    <w:p w:rsidR="00D05E71" w:rsidRPr="00D05E71" w:rsidRDefault="00D05E71" w:rsidP="001E4642">
      <w:pPr>
        <w:numPr>
          <w:ilvl w:val="1"/>
          <w:numId w:val="84"/>
        </w:numPr>
        <w:spacing w:after="0"/>
      </w:pPr>
      <w:r w:rsidRPr="00D05E71">
        <w:rPr>
          <w:b/>
          <w:bCs/>
        </w:rPr>
        <w:t>WDV × Depreciation Rate</w:t>
      </w:r>
      <w:r w:rsidRPr="00D05E71">
        <w:t xml:space="preserve"> = </w:t>
      </w:r>
      <w:r w:rsidRPr="00D05E71">
        <w:rPr>
          <w:b/>
          <w:bCs/>
        </w:rPr>
        <w:t>(1,000,000 – 539,946) × 15%</w:t>
      </w:r>
      <w:r w:rsidRPr="00D05E71">
        <w:t xml:space="preserve"> = </w:t>
      </w:r>
      <w:r w:rsidRPr="00D05E71">
        <w:rPr>
          <w:b/>
          <w:bCs/>
        </w:rPr>
        <w:t>69,089</w:t>
      </w:r>
    </w:p>
    <w:p w:rsidR="00D05E71" w:rsidRPr="00D05E71" w:rsidRDefault="00D05E71" w:rsidP="001E4642">
      <w:pPr>
        <w:numPr>
          <w:ilvl w:val="0"/>
          <w:numId w:val="84"/>
        </w:numPr>
        <w:spacing w:after="0"/>
      </w:pPr>
      <w:r w:rsidRPr="00D05E71">
        <w:rPr>
          <w:b/>
          <w:bCs/>
        </w:rPr>
        <w:t>20x5:</w:t>
      </w:r>
    </w:p>
    <w:p w:rsidR="00D05E71" w:rsidRPr="00D05E71" w:rsidRDefault="00D05E71" w:rsidP="001E4642">
      <w:pPr>
        <w:numPr>
          <w:ilvl w:val="1"/>
          <w:numId w:val="84"/>
        </w:numPr>
        <w:spacing w:after="0"/>
      </w:pPr>
      <w:r w:rsidRPr="00D05E71">
        <w:rPr>
          <w:b/>
          <w:bCs/>
        </w:rPr>
        <w:t>WDV × Depreciation Rate</w:t>
      </w:r>
      <w:r w:rsidRPr="00D05E71">
        <w:t xml:space="preserve"> = </w:t>
      </w:r>
      <w:r w:rsidRPr="00D05E71">
        <w:rPr>
          <w:b/>
          <w:bCs/>
        </w:rPr>
        <w:t>(1,000,000 – 608,495) × 15%</w:t>
      </w:r>
      <w:r w:rsidRPr="00D05E71">
        <w:t xml:space="preserve"> = </w:t>
      </w:r>
      <w:r w:rsidRPr="00D05E71">
        <w:rPr>
          <w:b/>
          <w:bCs/>
        </w:rPr>
        <w:t>58,726</w:t>
      </w:r>
    </w:p>
    <w:p w:rsidR="00D05E71" w:rsidRPr="00D05E71" w:rsidRDefault="00D05E71" w:rsidP="001E4642">
      <w:pPr>
        <w:spacing w:after="0"/>
        <w:ind w:left="720"/>
      </w:pPr>
    </w:p>
    <w:p w:rsidR="00D05E71" w:rsidRPr="00D05E71" w:rsidRDefault="00D05E71" w:rsidP="001E4642">
      <w:pPr>
        <w:spacing w:after="0"/>
        <w:ind w:left="720"/>
        <w:rPr>
          <w:b/>
          <w:bCs/>
        </w:rPr>
      </w:pPr>
      <w:r w:rsidRPr="00D05E71">
        <w:rPr>
          <w:b/>
          <w:bCs/>
        </w:rPr>
        <w:t>Asset Owned by Islamic Financial Institution [22(15)]</w:t>
      </w:r>
    </w:p>
    <w:p w:rsidR="001D3EB3" w:rsidRDefault="00D05E71" w:rsidP="001D3EB3">
      <w:pPr>
        <w:spacing w:after="0"/>
        <w:ind w:left="720"/>
      </w:pPr>
      <w:r w:rsidRPr="00D05E71">
        <w:t xml:space="preserve">It shall be </w:t>
      </w:r>
      <w:r w:rsidRPr="00D05E71">
        <w:rPr>
          <w:b/>
          <w:bCs/>
        </w:rPr>
        <w:t>treated</w:t>
      </w:r>
      <w:r w:rsidRPr="00D05E71">
        <w:t xml:space="preserve"> that a </w:t>
      </w:r>
      <w:r w:rsidRPr="00D05E71">
        <w:rPr>
          <w:b/>
          <w:bCs/>
        </w:rPr>
        <w:t>depreciable asset is wholly owned by a taxpayer</w:t>
      </w:r>
      <w:r w:rsidRPr="00D05E71">
        <w:t xml:space="preserve"> if the </w:t>
      </w:r>
      <w:r w:rsidRPr="00D05E71">
        <w:rPr>
          <w:b/>
          <w:bCs/>
        </w:rPr>
        <w:t>following conditions</w:t>
      </w:r>
      <w:r w:rsidRPr="00D05E71">
        <w:t xml:space="preserve"> are satisfied:</w:t>
      </w:r>
    </w:p>
    <w:p w:rsidR="00D05E71" w:rsidRPr="00D05E71" w:rsidRDefault="00D05E71" w:rsidP="001D3EB3">
      <w:pPr>
        <w:spacing w:after="0"/>
        <w:ind w:left="720"/>
      </w:pPr>
      <w:r w:rsidRPr="00D05E71">
        <w:t>(</w:t>
      </w:r>
      <w:r w:rsidRPr="00D05E71">
        <w:rPr>
          <w:i/>
          <w:iCs/>
        </w:rPr>
        <w:t>Note: Further explanation/details might be in the next page.</w:t>
      </w:r>
      <w:r w:rsidRPr="00D05E71">
        <w:t>)</w:t>
      </w:r>
    </w:p>
    <w:p w:rsidR="004041BF" w:rsidRPr="004041BF" w:rsidRDefault="004041BF" w:rsidP="001D3EB3">
      <w:pPr>
        <w:spacing w:after="0"/>
        <w:rPr>
          <w:b/>
          <w:bCs/>
        </w:rPr>
      </w:pPr>
      <w:r w:rsidRPr="004041BF">
        <w:rPr>
          <w:b/>
          <w:bCs/>
        </w:rPr>
        <w:t>Income Tax – Assets &amp; Depreciation</w:t>
      </w:r>
    </w:p>
    <w:p w:rsidR="004041BF" w:rsidRPr="004041BF" w:rsidRDefault="004041BF" w:rsidP="001E4642">
      <w:pPr>
        <w:spacing w:after="0"/>
        <w:ind w:left="720"/>
        <w:rPr>
          <w:b/>
          <w:bCs/>
        </w:rPr>
      </w:pPr>
      <w:r w:rsidRPr="004041BF">
        <w:rPr>
          <w:b/>
          <w:bCs/>
        </w:rPr>
        <w:t>Asset Owned by Islamic Financial Institution [22(15)]</w:t>
      </w:r>
    </w:p>
    <w:p w:rsidR="004041BF" w:rsidRPr="004041BF" w:rsidRDefault="004041BF" w:rsidP="001E4642">
      <w:pPr>
        <w:numPr>
          <w:ilvl w:val="0"/>
          <w:numId w:val="85"/>
        </w:numPr>
        <w:spacing w:after="0"/>
      </w:pPr>
      <w:r w:rsidRPr="004041BF">
        <w:t xml:space="preserve">The asset is </w:t>
      </w:r>
      <w:r w:rsidRPr="004041BF">
        <w:rPr>
          <w:b/>
          <w:bCs/>
        </w:rPr>
        <w:t>jointly owned</w:t>
      </w:r>
      <w:r w:rsidRPr="004041BF">
        <w:t xml:space="preserve"> by the </w:t>
      </w:r>
      <w:r w:rsidRPr="004041BF">
        <w:rPr>
          <w:b/>
          <w:bCs/>
        </w:rPr>
        <w:t>taxpayer</w:t>
      </w:r>
      <w:r w:rsidRPr="004041BF">
        <w:t xml:space="preserve"> and an </w:t>
      </w:r>
      <w:r w:rsidRPr="004041BF">
        <w:rPr>
          <w:b/>
          <w:bCs/>
        </w:rPr>
        <w:t>Islamic financial institution</w:t>
      </w:r>
      <w:r w:rsidRPr="004041BF">
        <w:t>.</w:t>
      </w:r>
    </w:p>
    <w:p w:rsidR="004041BF" w:rsidRPr="004041BF" w:rsidRDefault="004041BF" w:rsidP="001E4642">
      <w:pPr>
        <w:numPr>
          <w:ilvl w:val="0"/>
          <w:numId w:val="85"/>
        </w:numPr>
        <w:spacing w:after="0"/>
      </w:pPr>
      <w:r w:rsidRPr="004041BF">
        <w:t xml:space="preserve">The institution is </w:t>
      </w:r>
      <w:r w:rsidRPr="004041BF">
        <w:rPr>
          <w:b/>
          <w:bCs/>
        </w:rPr>
        <w:t>licensed</w:t>
      </w:r>
      <w:r w:rsidRPr="004041BF">
        <w:t xml:space="preserve"> by the </w:t>
      </w:r>
      <w:r w:rsidRPr="004041BF">
        <w:rPr>
          <w:b/>
          <w:bCs/>
        </w:rPr>
        <w:t>State Bank of Pakistan</w:t>
      </w:r>
      <w:r w:rsidRPr="004041BF">
        <w:t xml:space="preserve"> or the </w:t>
      </w:r>
      <w:r w:rsidRPr="004041BF">
        <w:rPr>
          <w:b/>
          <w:bCs/>
        </w:rPr>
        <w:t>SECP</w:t>
      </w:r>
      <w:r w:rsidRPr="004041BF">
        <w:t>.</w:t>
      </w:r>
    </w:p>
    <w:p w:rsidR="004041BF" w:rsidRPr="004041BF" w:rsidRDefault="004041BF" w:rsidP="001E4642">
      <w:pPr>
        <w:numPr>
          <w:ilvl w:val="0"/>
          <w:numId w:val="85"/>
        </w:numPr>
        <w:spacing w:after="0"/>
      </w:pPr>
      <w:r w:rsidRPr="004041BF">
        <w:t xml:space="preserve">The asset is held </w:t>
      </w:r>
      <w:r w:rsidRPr="004041BF">
        <w:rPr>
          <w:b/>
          <w:bCs/>
        </w:rPr>
        <w:t>pursuant to an arrangement</w:t>
      </w:r>
      <w:r w:rsidRPr="004041BF">
        <w:t xml:space="preserve"> of </w:t>
      </w:r>
      <w:proofErr w:type="spellStart"/>
      <w:r w:rsidRPr="004041BF">
        <w:rPr>
          <w:b/>
          <w:bCs/>
        </w:rPr>
        <w:t>Musharaka</w:t>
      </w:r>
      <w:proofErr w:type="spellEnd"/>
      <w:r w:rsidRPr="004041BF">
        <w:rPr>
          <w:b/>
          <w:bCs/>
        </w:rPr>
        <w:t xml:space="preserve"> financing</w:t>
      </w:r>
      <w:r w:rsidRPr="004041BF">
        <w:t xml:space="preserve"> or </w:t>
      </w:r>
      <w:r w:rsidRPr="004041BF">
        <w:rPr>
          <w:b/>
          <w:bCs/>
        </w:rPr>
        <w:t xml:space="preserve">diminishing </w:t>
      </w:r>
      <w:proofErr w:type="spellStart"/>
      <w:r w:rsidRPr="004041BF">
        <w:rPr>
          <w:b/>
          <w:bCs/>
        </w:rPr>
        <w:t>Musharaka</w:t>
      </w:r>
      <w:proofErr w:type="spellEnd"/>
      <w:r w:rsidRPr="004041BF">
        <w:rPr>
          <w:b/>
          <w:bCs/>
        </w:rPr>
        <w:t xml:space="preserve"> financing</w:t>
      </w:r>
      <w:r w:rsidRPr="004041BF">
        <w:t>.</w:t>
      </w:r>
    </w:p>
    <w:p w:rsidR="004041BF" w:rsidRPr="004041BF" w:rsidRDefault="004041BF" w:rsidP="001D3EB3">
      <w:pPr>
        <w:spacing w:after="0"/>
        <w:rPr>
          <w:b/>
          <w:bCs/>
        </w:rPr>
      </w:pPr>
      <w:r w:rsidRPr="004041BF">
        <w:rPr>
          <w:b/>
          <w:bCs/>
        </w:rPr>
        <w:t>Conditions for Depreciation Allowance [Rule-12]</w:t>
      </w:r>
    </w:p>
    <w:p w:rsidR="004041BF" w:rsidRPr="004041BF" w:rsidRDefault="004041BF" w:rsidP="001E4642">
      <w:pPr>
        <w:spacing w:after="0"/>
        <w:ind w:left="720"/>
      </w:pPr>
      <w:r w:rsidRPr="004041BF">
        <w:t xml:space="preserve">An </w:t>
      </w:r>
      <w:r w:rsidRPr="004041BF">
        <w:rPr>
          <w:b/>
          <w:bCs/>
        </w:rPr>
        <w:t>allowance for depreciation</w:t>
      </w:r>
      <w:r w:rsidRPr="004041BF">
        <w:t xml:space="preserve"> is </w:t>
      </w:r>
      <w:r w:rsidRPr="004041BF">
        <w:rPr>
          <w:b/>
          <w:bCs/>
        </w:rPr>
        <w:t>conditional</w:t>
      </w:r>
      <w:r w:rsidRPr="004041BF">
        <w:t xml:space="preserve"> upon the </w:t>
      </w:r>
      <w:r w:rsidRPr="004041BF">
        <w:rPr>
          <w:b/>
          <w:bCs/>
        </w:rPr>
        <w:t>following information</w:t>
      </w:r>
      <w:r w:rsidRPr="004041BF">
        <w:t>:</w:t>
      </w:r>
    </w:p>
    <w:p w:rsidR="004041BF" w:rsidRPr="004041BF" w:rsidRDefault="004041BF" w:rsidP="001E4642">
      <w:pPr>
        <w:numPr>
          <w:ilvl w:val="0"/>
          <w:numId w:val="86"/>
        </w:numPr>
        <w:spacing w:after="0"/>
      </w:pPr>
      <w:r w:rsidRPr="004041BF">
        <w:t xml:space="preserve">The </w:t>
      </w:r>
      <w:r w:rsidRPr="004041BF">
        <w:rPr>
          <w:b/>
          <w:bCs/>
        </w:rPr>
        <w:t>asset has been used</w:t>
      </w:r>
      <w:r w:rsidRPr="004041BF">
        <w:t xml:space="preserve"> during the tax year.</w:t>
      </w:r>
    </w:p>
    <w:p w:rsidR="004041BF" w:rsidRPr="004041BF" w:rsidRDefault="004041BF" w:rsidP="001E4642">
      <w:pPr>
        <w:numPr>
          <w:ilvl w:val="0"/>
          <w:numId w:val="86"/>
        </w:numPr>
        <w:spacing w:after="0"/>
      </w:pPr>
      <w:r w:rsidRPr="004041BF">
        <w:t xml:space="preserve">The particulars </w:t>
      </w:r>
      <w:r w:rsidRPr="004041BF">
        <w:rPr>
          <w:b/>
          <w:bCs/>
        </w:rPr>
        <w:t>prescribed</w:t>
      </w:r>
      <w:r w:rsidRPr="004041BF">
        <w:t xml:space="preserve"> in </w:t>
      </w:r>
      <w:r w:rsidRPr="004041BF">
        <w:rPr>
          <w:b/>
          <w:bCs/>
        </w:rPr>
        <w:t>Rule-12</w:t>
      </w:r>
      <w:r w:rsidRPr="004041BF">
        <w:t xml:space="preserve"> of the </w:t>
      </w:r>
      <w:r w:rsidRPr="004041BF">
        <w:rPr>
          <w:b/>
          <w:bCs/>
        </w:rPr>
        <w:t>Income Tax Rules, 2002</w:t>
      </w:r>
      <w:r w:rsidRPr="004041BF">
        <w:t xml:space="preserve"> and the information/documents required by the Commissioner are </w:t>
      </w:r>
      <w:r w:rsidRPr="004041BF">
        <w:rPr>
          <w:b/>
          <w:bCs/>
        </w:rPr>
        <w:t>duly furnished</w:t>
      </w:r>
      <w:r w:rsidRPr="004041BF">
        <w:t>.</w:t>
      </w:r>
    </w:p>
    <w:p w:rsidR="004041BF" w:rsidRPr="004041BF" w:rsidRDefault="004041BF" w:rsidP="001D3EB3">
      <w:pPr>
        <w:spacing w:after="0"/>
        <w:rPr>
          <w:b/>
          <w:bCs/>
        </w:rPr>
      </w:pPr>
      <w:r w:rsidRPr="004041BF">
        <w:rPr>
          <w:b/>
          <w:bCs/>
        </w:rPr>
        <w:t>Particulars to be Furnished [Rule-12]</w:t>
      </w:r>
    </w:p>
    <w:p w:rsidR="004041BF" w:rsidRPr="004041BF" w:rsidRDefault="004041BF" w:rsidP="001E4642">
      <w:pPr>
        <w:spacing w:after="0"/>
        <w:ind w:left="720"/>
      </w:pPr>
      <w:r w:rsidRPr="004041BF">
        <w:t xml:space="preserve">The </w:t>
      </w:r>
      <w:r w:rsidRPr="004041BF">
        <w:rPr>
          <w:b/>
          <w:bCs/>
        </w:rPr>
        <w:t>following particulars</w:t>
      </w:r>
      <w:r w:rsidRPr="004041BF">
        <w:t xml:space="preserve"> should be furnished to the </w:t>
      </w:r>
      <w:r w:rsidRPr="004041BF">
        <w:rPr>
          <w:b/>
          <w:bCs/>
        </w:rPr>
        <w:t>tax authorities</w:t>
      </w:r>
      <w:r w:rsidRPr="004041BF">
        <w:t xml:space="preserve"> in respect of an asset:</w:t>
      </w:r>
    </w:p>
    <w:p w:rsidR="004041BF" w:rsidRPr="004041BF" w:rsidRDefault="004041BF" w:rsidP="001E4642">
      <w:pPr>
        <w:numPr>
          <w:ilvl w:val="0"/>
          <w:numId w:val="87"/>
        </w:numPr>
        <w:spacing w:after="0"/>
      </w:pPr>
      <w:r w:rsidRPr="004041BF">
        <w:rPr>
          <w:b/>
          <w:bCs/>
        </w:rPr>
        <w:t>Description</w:t>
      </w:r>
      <w:r w:rsidRPr="004041BF">
        <w:t xml:space="preserve"> of the asset (</w:t>
      </w:r>
      <w:r w:rsidRPr="004041BF">
        <w:rPr>
          <w:b/>
          <w:bCs/>
        </w:rPr>
        <w:t>depreciable asset or intangible</w:t>
      </w:r>
      <w:r w:rsidRPr="004041BF">
        <w:t xml:space="preserve">) for which </w:t>
      </w:r>
      <w:r w:rsidRPr="004041BF">
        <w:rPr>
          <w:b/>
          <w:bCs/>
        </w:rPr>
        <w:t>depreciation</w:t>
      </w:r>
      <w:r w:rsidRPr="004041BF">
        <w:t xml:space="preserve"> is claimed.</w:t>
      </w:r>
    </w:p>
    <w:p w:rsidR="004041BF" w:rsidRPr="004041BF" w:rsidRDefault="004041BF" w:rsidP="001E4642">
      <w:pPr>
        <w:numPr>
          <w:ilvl w:val="0"/>
          <w:numId w:val="87"/>
        </w:numPr>
        <w:spacing w:after="0"/>
      </w:pPr>
      <w:r w:rsidRPr="004041BF">
        <w:t xml:space="preserve">The </w:t>
      </w:r>
      <w:r w:rsidRPr="004041BF">
        <w:rPr>
          <w:b/>
          <w:bCs/>
        </w:rPr>
        <w:t>part allocable to business</w:t>
      </w:r>
      <w:r w:rsidRPr="004041BF">
        <w:t xml:space="preserve">, if the asset has </w:t>
      </w:r>
      <w:r w:rsidRPr="004041BF">
        <w:rPr>
          <w:b/>
          <w:bCs/>
        </w:rPr>
        <w:t>not been used wholly</w:t>
      </w:r>
      <w:r w:rsidRPr="004041BF">
        <w:t xml:space="preserve"> for the business.</w:t>
      </w:r>
    </w:p>
    <w:p w:rsidR="004041BF" w:rsidRPr="004041BF" w:rsidRDefault="004041BF" w:rsidP="001E4642">
      <w:pPr>
        <w:numPr>
          <w:ilvl w:val="0"/>
          <w:numId w:val="87"/>
        </w:numPr>
        <w:spacing w:after="0"/>
      </w:pPr>
      <w:r w:rsidRPr="004041BF">
        <w:t xml:space="preserve">The </w:t>
      </w:r>
      <w:r w:rsidRPr="004041BF">
        <w:rPr>
          <w:b/>
          <w:bCs/>
        </w:rPr>
        <w:t>date of acquisition</w:t>
      </w:r>
      <w:r w:rsidRPr="004041BF">
        <w:t>.</w:t>
      </w:r>
    </w:p>
    <w:p w:rsidR="004041BF" w:rsidRPr="004041BF" w:rsidRDefault="004041BF" w:rsidP="001E4642">
      <w:pPr>
        <w:numPr>
          <w:ilvl w:val="0"/>
          <w:numId w:val="87"/>
        </w:numPr>
        <w:spacing w:after="0"/>
      </w:pPr>
      <w:r w:rsidRPr="004041BF">
        <w:rPr>
          <w:b/>
          <w:bCs/>
        </w:rPr>
        <w:t>WDV</w:t>
      </w:r>
      <w:r w:rsidRPr="004041BF">
        <w:t xml:space="preserve"> (Written Down Value) of the asset at the </w:t>
      </w:r>
      <w:r w:rsidRPr="004041BF">
        <w:rPr>
          <w:b/>
          <w:bCs/>
        </w:rPr>
        <w:t>beginning of the tax year</w:t>
      </w:r>
      <w:r w:rsidRPr="004041BF">
        <w:t>.</w:t>
      </w:r>
    </w:p>
    <w:p w:rsidR="004041BF" w:rsidRPr="004041BF" w:rsidRDefault="004041BF" w:rsidP="001E4642">
      <w:pPr>
        <w:numPr>
          <w:ilvl w:val="0"/>
          <w:numId w:val="87"/>
        </w:numPr>
        <w:spacing w:after="0"/>
      </w:pPr>
      <w:r w:rsidRPr="004041BF">
        <w:rPr>
          <w:b/>
          <w:bCs/>
        </w:rPr>
        <w:t>Amount of capital expenditure</w:t>
      </w:r>
      <w:r w:rsidRPr="004041BF">
        <w:t xml:space="preserve"> incurred on:</w:t>
      </w:r>
    </w:p>
    <w:p w:rsidR="004041BF" w:rsidRPr="004041BF" w:rsidRDefault="004041BF" w:rsidP="001E4642">
      <w:pPr>
        <w:numPr>
          <w:ilvl w:val="1"/>
          <w:numId w:val="87"/>
        </w:numPr>
        <w:spacing w:after="0"/>
      </w:pPr>
      <w:r w:rsidRPr="004041BF">
        <w:rPr>
          <w:b/>
          <w:bCs/>
        </w:rPr>
        <w:t>Additions</w:t>
      </w:r>
    </w:p>
    <w:p w:rsidR="004041BF" w:rsidRPr="004041BF" w:rsidRDefault="004041BF" w:rsidP="001E4642">
      <w:pPr>
        <w:numPr>
          <w:ilvl w:val="1"/>
          <w:numId w:val="87"/>
        </w:numPr>
        <w:spacing w:after="0"/>
      </w:pPr>
      <w:r w:rsidRPr="004041BF">
        <w:rPr>
          <w:b/>
          <w:bCs/>
        </w:rPr>
        <w:t>Alteration</w:t>
      </w:r>
    </w:p>
    <w:p w:rsidR="004041BF" w:rsidRPr="004041BF" w:rsidRDefault="004041BF" w:rsidP="001E4642">
      <w:pPr>
        <w:numPr>
          <w:ilvl w:val="1"/>
          <w:numId w:val="87"/>
        </w:numPr>
        <w:spacing w:after="0"/>
      </w:pPr>
      <w:r w:rsidRPr="004041BF">
        <w:rPr>
          <w:b/>
          <w:bCs/>
        </w:rPr>
        <w:t>Improvements</w:t>
      </w:r>
    </w:p>
    <w:p w:rsidR="004041BF" w:rsidRPr="004041BF" w:rsidRDefault="004041BF" w:rsidP="001E4642">
      <w:pPr>
        <w:numPr>
          <w:ilvl w:val="1"/>
          <w:numId w:val="87"/>
        </w:numPr>
        <w:spacing w:after="0"/>
      </w:pPr>
      <w:r w:rsidRPr="004041BF">
        <w:rPr>
          <w:b/>
          <w:bCs/>
        </w:rPr>
        <w:t>Extensions</w:t>
      </w:r>
    </w:p>
    <w:p w:rsidR="004041BF" w:rsidRPr="004041BF" w:rsidRDefault="004041BF" w:rsidP="001E4642">
      <w:pPr>
        <w:numPr>
          <w:ilvl w:val="0"/>
          <w:numId w:val="87"/>
        </w:numPr>
        <w:spacing w:after="0"/>
      </w:pPr>
      <w:r w:rsidRPr="004041BF">
        <w:rPr>
          <w:b/>
          <w:bCs/>
        </w:rPr>
        <w:t>Sale proceeds</w:t>
      </w:r>
      <w:r w:rsidRPr="004041BF">
        <w:t xml:space="preserve"> of </w:t>
      </w:r>
      <w:r w:rsidRPr="004041BF">
        <w:rPr>
          <w:b/>
          <w:bCs/>
        </w:rPr>
        <w:t>any asset disposed of</w:t>
      </w:r>
      <w:r w:rsidRPr="004041BF">
        <w:t xml:space="preserve"> during the tax year.</w:t>
      </w:r>
    </w:p>
    <w:p w:rsidR="004041BF" w:rsidRPr="004041BF" w:rsidRDefault="004041BF" w:rsidP="001E4642">
      <w:pPr>
        <w:numPr>
          <w:ilvl w:val="0"/>
          <w:numId w:val="87"/>
        </w:numPr>
        <w:spacing w:after="0"/>
      </w:pPr>
      <w:r w:rsidRPr="004041BF">
        <w:rPr>
          <w:b/>
          <w:bCs/>
        </w:rPr>
        <w:t>WDV of the asset disposed</w:t>
      </w:r>
      <w:r w:rsidRPr="004041BF">
        <w:t xml:space="preserve"> of during the tax year.</w:t>
      </w:r>
    </w:p>
    <w:p w:rsidR="004041BF" w:rsidRPr="004041BF" w:rsidRDefault="004041BF" w:rsidP="001E4642">
      <w:pPr>
        <w:spacing w:after="0"/>
        <w:rPr>
          <w:b/>
          <w:bCs/>
        </w:rPr>
      </w:pPr>
      <w:r w:rsidRPr="004041BF">
        <w:rPr>
          <w:b/>
          <w:bCs/>
        </w:rPr>
        <w:t>Total Value of Each Asset</w:t>
      </w:r>
    </w:p>
    <w:p w:rsidR="004041BF" w:rsidRPr="004041BF" w:rsidRDefault="004041BF" w:rsidP="001E4642">
      <w:pPr>
        <w:spacing w:after="0"/>
      </w:pPr>
      <w:r w:rsidRPr="004041BF">
        <w:t xml:space="preserve">When depreciation is </w:t>
      </w:r>
      <w:r w:rsidRPr="004041BF">
        <w:rPr>
          <w:b/>
          <w:bCs/>
        </w:rPr>
        <w:t>allowable</w:t>
      </w:r>
      <w:r w:rsidRPr="004041BF">
        <w:t xml:space="preserve">, the </w:t>
      </w:r>
      <w:r w:rsidRPr="004041BF">
        <w:rPr>
          <w:b/>
          <w:bCs/>
        </w:rPr>
        <w:t>total value of the asset</w:t>
      </w:r>
      <w:r w:rsidRPr="004041BF">
        <w:t xml:space="preserve"> shall be determined as follows:</w:t>
      </w:r>
    </w:p>
    <w:p w:rsidR="004041BF" w:rsidRPr="004041BF" w:rsidRDefault="004041BF" w:rsidP="001E4642">
      <w:pPr>
        <w:spacing w:after="0"/>
        <w:ind w:left="720"/>
      </w:pPr>
      <w:r w:rsidRPr="004041BF">
        <w:rPr>
          <w:b/>
          <w:bCs/>
        </w:rPr>
        <w:lastRenderedPageBreak/>
        <w:t>Formula:</w:t>
      </w:r>
    </w:p>
    <w:p w:rsidR="004041BF" w:rsidRPr="004041BF" w:rsidRDefault="004041BF" w:rsidP="001E4642">
      <w:pPr>
        <w:spacing w:after="0"/>
        <w:ind w:left="720"/>
      </w:pPr>
      <w:proofErr w:type="spellStart"/>
      <w:r w:rsidRPr="004041BF">
        <w:t>sql</w:t>
      </w:r>
      <w:proofErr w:type="spellEnd"/>
    </w:p>
    <w:p w:rsidR="004041BF" w:rsidRPr="004041BF" w:rsidRDefault="004041BF" w:rsidP="001E4642">
      <w:pPr>
        <w:spacing w:after="0"/>
        <w:ind w:left="720"/>
      </w:pPr>
      <w:proofErr w:type="spellStart"/>
      <w:r w:rsidRPr="004041BF">
        <w:t>CopyEdit</w:t>
      </w:r>
      <w:proofErr w:type="spellEnd"/>
    </w:p>
    <w:p w:rsidR="004041BF" w:rsidRPr="004041BF" w:rsidRDefault="004041BF" w:rsidP="001E4642">
      <w:pPr>
        <w:spacing w:after="0"/>
        <w:ind w:left="720"/>
      </w:pPr>
      <w:r w:rsidRPr="004041BF">
        <w:t xml:space="preserve">WDV at the beginning of the tax year             XXX  </w:t>
      </w:r>
    </w:p>
    <w:p w:rsidR="004041BF" w:rsidRPr="004041BF" w:rsidRDefault="004041BF" w:rsidP="001E4642">
      <w:pPr>
        <w:spacing w:after="0"/>
        <w:ind w:left="720"/>
      </w:pPr>
      <w:r w:rsidRPr="004041BF">
        <w:t xml:space="preserve">Add: Capital expenditure during the tax year    XXX  </w:t>
      </w:r>
    </w:p>
    <w:p w:rsidR="004041BF" w:rsidRPr="004041BF" w:rsidRDefault="004041BF" w:rsidP="001E4642">
      <w:pPr>
        <w:spacing w:after="0"/>
        <w:ind w:left="720"/>
      </w:pPr>
      <w:r w:rsidRPr="004041BF">
        <w:t xml:space="preserve">Less: Initial depreciation allowed, if any      XXX  </w:t>
      </w:r>
    </w:p>
    <w:p w:rsidR="00EF144A" w:rsidRDefault="004041BF" w:rsidP="001E4642">
      <w:pPr>
        <w:spacing w:after="0"/>
        <w:ind w:left="720"/>
      </w:pPr>
      <w:r w:rsidRPr="004041BF">
        <w:t xml:space="preserve">Total Value                                     XXX  </w:t>
      </w:r>
    </w:p>
    <w:p w:rsidR="004041BF" w:rsidRPr="004041BF" w:rsidRDefault="004041BF" w:rsidP="001E4642">
      <w:pPr>
        <w:spacing w:after="0"/>
        <w:ind w:left="720"/>
      </w:pPr>
      <w:r w:rsidRPr="004041BF">
        <w:rPr>
          <w:b/>
          <w:bCs/>
        </w:rPr>
        <w:t>Example: 10.14</w:t>
      </w:r>
    </w:p>
    <w:p w:rsidR="004041BF" w:rsidRPr="004041BF" w:rsidRDefault="004041BF" w:rsidP="001E4642">
      <w:pPr>
        <w:spacing w:after="0"/>
        <w:ind w:left="720"/>
      </w:pPr>
      <w:r w:rsidRPr="004041BF">
        <w:t xml:space="preserve">A company </w:t>
      </w:r>
      <w:r w:rsidRPr="004041BF">
        <w:rPr>
          <w:b/>
          <w:bCs/>
        </w:rPr>
        <w:t>purchased a machine</w:t>
      </w:r>
      <w:r w:rsidRPr="004041BF">
        <w:t xml:space="preserve"> for </w:t>
      </w:r>
      <w:r w:rsidRPr="004041BF">
        <w:rPr>
          <w:b/>
          <w:bCs/>
        </w:rPr>
        <w:t>Rs. 400,000</w:t>
      </w:r>
      <w:r w:rsidRPr="004041BF">
        <w:t xml:space="preserve"> on the </w:t>
      </w:r>
      <w:r w:rsidRPr="004041BF">
        <w:rPr>
          <w:b/>
          <w:bCs/>
        </w:rPr>
        <w:t>first day of the tax year</w:t>
      </w:r>
      <w:r w:rsidRPr="004041BF">
        <w:t xml:space="preserve">. Compute the amount to be allowed as </w:t>
      </w:r>
      <w:r w:rsidRPr="004041BF">
        <w:rPr>
          <w:b/>
          <w:bCs/>
        </w:rPr>
        <w:t>depreciation</w:t>
      </w:r>
      <w:r w:rsidRPr="004041BF">
        <w:t xml:space="preserve"> on the machine for the </w:t>
      </w:r>
      <w:r w:rsidRPr="004041BF">
        <w:rPr>
          <w:b/>
          <w:bCs/>
        </w:rPr>
        <w:t>tax year</w:t>
      </w:r>
      <w:r w:rsidRPr="004041BF">
        <w:t>.</w:t>
      </w:r>
    </w:p>
    <w:p w:rsidR="004041BF" w:rsidRPr="004041BF" w:rsidRDefault="004041BF" w:rsidP="001E4642">
      <w:pPr>
        <w:spacing w:after="0"/>
        <w:ind w:left="720"/>
        <w:rPr>
          <w:b/>
          <w:bCs/>
        </w:rPr>
      </w:pPr>
      <w:r w:rsidRPr="004041BF">
        <w:rPr>
          <w:b/>
          <w:bCs/>
        </w:rPr>
        <w:t>Answer:</w:t>
      </w:r>
    </w:p>
    <w:tbl>
      <w:tblPr>
        <w:tblStyle w:val="TableGrid"/>
        <w:tblW w:w="0" w:type="auto"/>
        <w:tblLook w:val="04A0" w:firstRow="1" w:lastRow="0" w:firstColumn="1" w:lastColumn="0" w:noHBand="0" w:noVBand="1"/>
      </w:tblPr>
      <w:tblGrid>
        <w:gridCol w:w="6649"/>
        <w:gridCol w:w="2243"/>
      </w:tblGrid>
      <w:tr w:rsidR="004041BF" w:rsidRPr="004041BF" w:rsidTr="00EF144A">
        <w:tc>
          <w:tcPr>
            <w:tcW w:w="0" w:type="auto"/>
            <w:hideMark/>
          </w:tcPr>
          <w:p w:rsidR="004041BF" w:rsidRPr="004041BF" w:rsidRDefault="004041BF" w:rsidP="001E4642">
            <w:pPr>
              <w:spacing w:line="278" w:lineRule="auto"/>
              <w:ind w:left="720"/>
              <w:rPr>
                <w:b/>
                <w:bCs/>
              </w:rPr>
            </w:pPr>
            <w:r w:rsidRPr="004041BF">
              <w:rPr>
                <w:b/>
                <w:bCs/>
              </w:rPr>
              <w:t>Computation</w:t>
            </w:r>
          </w:p>
        </w:tc>
        <w:tc>
          <w:tcPr>
            <w:tcW w:w="0" w:type="auto"/>
            <w:hideMark/>
          </w:tcPr>
          <w:p w:rsidR="004041BF" w:rsidRPr="004041BF" w:rsidRDefault="004041BF" w:rsidP="001E4642">
            <w:pPr>
              <w:spacing w:line="278" w:lineRule="auto"/>
              <w:ind w:left="720"/>
              <w:rPr>
                <w:b/>
                <w:bCs/>
              </w:rPr>
            </w:pPr>
            <w:r w:rsidRPr="004041BF">
              <w:rPr>
                <w:b/>
                <w:bCs/>
              </w:rPr>
              <w:t>Amount (Rs.)</w:t>
            </w:r>
          </w:p>
        </w:tc>
      </w:tr>
      <w:tr w:rsidR="004041BF" w:rsidRPr="004041BF" w:rsidTr="00EF144A">
        <w:tc>
          <w:tcPr>
            <w:tcW w:w="0" w:type="auto"/>
            <w:hideMark/>
          </w:tcPr>
          <w:p w:rsidR="004041BF" w:rsidRPr="004041BF" w:rsidRDefault="004041BF" w:rsidP="001E4642">
            <w:pPr>
              <w:spacing w:line="278" w:lineRule="auto"/>
              <w:ind w:left="720"/>
            </w:pPr>
            <w:r w:rsidRPr="004041BF">
              <w:rPr>
                <w:b/>
                <w:bCs/>
              </w:rPr>
              <w:t>Cost of the machine</w:t>
            </w:r>
          </w:p>
        </w:tc>
        <w:tc>
          <w:tcPr>
            <w:tcW w:w="0" w:type="auto"/>
            <w:hideMark/>
          </w:tcPr>
          <w:p w:rsidR="004041BF" w:rsidRPr="004041BF" w:rsidRDefault="004041BF" w:rsidP="001E4642">
            <w:pPr>
              <w:spacing w:line="278" w:lineRule="auto"/>
              <w:ind w:left="720"/>
            </w:pPr>
            <w:r w:rsidRPr="004041BF">
              <w:t>400,000</w:t>
            </w:r>
          </w:p>
        </w:tc>
      </w:tr>
      <w:tr w:rsidR="004041BF" w:rsidRPr="004041BF" w:rsidTr="00EF144A">
        <w:tc>
          <w:tcPr>
            <w:tcW w:w="0" w:type="auto"/>
            <w:hideMark/>
          </w:tcPr>
          <w:p w:rsidR="004041BF" w:rsidRPr="004041BF" w:rsidRDefault="004041BF" w:rsidP="001E4642">
            <w:pPr>
              <w:spacing w:line="278" w:lineRule="auto"/>
              <w:ind w:left="720"/>
            </w:pPr>
            <w:r w:rsidRPr="004041BF">
              <w:rPr>
                <w:b/>
                <w:bCs/>
              </w:rPr>
              <w:t>Initial Depreciation</w:t>
            </w:r>
            <w:r w:rsidRPr="004041BF">
              <w:t xml:space="preserve"> </w:t>
            </w:r>
            <w:r w:rsidRPr="004041BF">
              <w:rPr>
                <w:i/>
                <w:iCs/>
              </w:rPr>
              <w:t>(as per Third Schedule, 400,000 × 25%)</w:t>
            </w:r>
          </w:p>
        </w:tc>
        <w:tc>
          <w:tcPr>
            <w:tcW w:w="0" w:type="auto"/>
            <w:hideMark/>
          </w:tcPr>
          <w:p w:rsidR="004041BF" w:rsidRPr="004041BF" w:rsidRDefault="004041BF" w:rsidP="001E4642">
            <w:pPr>
              <w:spacing w:line="278" w:lineRule="auto"/>
              <w:ind w:left="720"/>
            </w:pPr>
            <w:r w:rsidRPr="004041BF">
              <w:t>100,000</w:t>
            </w:r>
          </w:p>
        </w:tc>
      </w:tr>
      <w:tr w:rsidR="004041BF" w:rsidRPr="004041BF" w:rsidTr="00EF144A">
        <w:tc>
          <w:tcPr>
            <w:tcW w:w="0" w:type="auto"/>
            <w:hideMark/>
          </w:tcPr>
          <w:p w:rsidR="004041BF" w:rsidRPr="004041BF" w:rsidRDefault="004041BF" w:rsidP="001E4642">
            <w:pPr>
              <w:spacing w:line="278" w:lineRule="auto"/>
              <w:ind w:left="720"/>
            </w:pPr>
            <w:r w:rsidRPr="004041BF">
              <w:rPr>
                <w:b/>
                <w:bCs/>
              </w:rPr>
              <w:t>WDV for Normal Depreciation</w:t>
            </w:r>
            <w:r w:rsidRPr="004041BF">
              <w:t xml:space="preserve"> </w:t>
            </w:r>
            <w:r w:rsidRPr="004041BF">
              <w:rPr>
                <w:i/>
                <w:iCs/>
              </w:rPr>
              <w:t>(400,000 – 100,000)</w:t>
            </w:r>
          </w:p>
        </w:tc>
        <w:tc>
          <w:tcPr>
            <w:tcW w:w="0" w:type="auto"/>
            <w:hideMark/>
          </w:tcPr>
          <w:p w:rsidR="004041BF" w:rsidRPr="004041BF" w:rsidRDefault="004041BF" w:rsidP="001E4642">
            <w:pPr>
              <w:spacing w:line="278" w:lineRule="auto"/>
              <w:ind w:left="720"/>
            </w:pPr>
            <w:r w:rsidRPr="004041BF">
              <w:t>300,000</w:t>
            </w:r>
          </w:p>
        </w:tc>
      </w:tr>
      <w:tr w:rsidR="004041BF" w:rsidRPr="004041BF" w:rsidTr="00EF144A">
        <w:tc>
          <w:tcPr>
            <w:tcW w:w="0" w:type="auto"/>
            <w:hideMark/>
          </w:tcPr>
          <w:p w:rsidR="004041BF" w:rsidRPr="004041BF" w:rsidRDefault="004041BF" w:rsidP="001E4642">
            <w:pPr>
              <w:spacing w:line="278" w:lineRule="auto"/>
              <w:ind w:left="720"/>
            </w:pPr>
            <w:r w:rsidRPr="004041BF">
              <w:rPr>
                <w:b/>
                <w:bCs/>
              </w:rPr>
              <w:t>Normal Depreciation</w:t>
            </w:r>
            <w:r w:rsidRPr="004041BF">
              <w:t xml:space="preserve"> </w:t>
            </w:r>
            <w:r w:rsidRPr="004041BF">
              <w:rPr>
                <w:i/>
                <w:iCs/>
              </w:rPr>
              <w:t>(300,000 × 15%)</w:t>
            </w:r>
          </w:p>
        </w:tc>
        <w:tc>
          <w:tcPr>
            <w:tcW w:w="0" w:type="auto"/>
            <w:hideMark/>
          </w:tcPr>
          <w:p w:rsidR="004041BF" w:rsidRPr="004041BF" w:rsidRDefault="004041BF" w:rsidP="001E4642">
            <w:pPr>
              <w:spacing w:line="278" w:lineRule="auto"/>
              <w:ind w:left="720"/>
            </w:pPr>
            <w:r w:rsidRPr="004041BF">
              <w:t>45,000</w:t>
            </w:r>
          </w:p>
        </w:tc>
      </w:tr>
      <w:tr w:rsidR="004041BF" w:rsidRPr="004041BF" w:rsidTr="00EF144A">
        <w:tc>
          <w:tcPr>
            <w:tcW w:w="0" w:type="auto"/>
            <w:hideMark/>
          </w:tcPr>
          <w:p w:rsidR="004041BF" w:rsidRPr="004041BF" w:rsidRDefault="004041BF" w:rsidP="001E4642">
            <w:pPr>
              <w:spacing w:line="278" w:lineRule="auto"/>
              <w:ind w:left="720"/>
            </w:pPr>
            <w:r w:rsidRPr="004041BF">
              <w:rPr>
                <w:b/>
                <w:bCs/>
              </w:rPr>
              <w:t>Total Depreciation for the Year</w:t>
            </w:r>
          </w:p>
        </w:tc>
        <w:tc>
          <w:tcPr>
            <w:tcW w:w="0" w:type="auto"/>
            <w:hideMark/>
          </w:tcPr>
          <w:p w:rsidR="004041BF" w:rsidRPr="004041BF" w:rsidRDefault="004041BF" w:rsidP="001E4642">
            <w:pPr>
              <w:spacing w:line="278" w:lineRule="auto"/>
              <w:ind w:left="720"/>
            </w:pPr>
            <w:r w:rsidRPr="004041BF">
              <w:rPr>
                <w:b/>
                <w:bCs/>
              </w:rPr>
              <w:t>145,000</w:t>
            </w:r>
          </w:p>
        </w:tc>
      </w:tr>
    </w:tbl>
    <w:p w:rsidR="004041BF" w:rsidRPr="004041BF" w:rsidRDefault="004041BF" w:rsidP="001D3EB3">
      <w:pPr>
        <w:spacing w:after="0"/>
        <w:rPr>
          <w:b/>
          <w:bCs/>
        </w:rPr>
      </w:pPr>
      <w:r w:rsidRPr="004041BF">
        <w:rPr>
          <w:b/>
          <w:bCs/>
        </w:rPr>
        <w:t>Prescribed Rate of Depreciation</w:t>
      </w:r>
    </w:p>
    <w:p w:rsidR="004041BF" w:rsidRPr="004041BF" w:rsidRDefault="004041BF" w:rsidP="001E4642">
      <w:pPr>
        <w:numPr>
          <w:ilvl w:val="0"/>
          <w:numId w:val="88"/>
        </w:numPr>
        <w:spacing w:after="0"/>
      </w:pPr>
      <w:r w:rsidRPr="004041BF">
        <w:rPr>
          <w:b/>
          <w:bCs/>
        </w:rPr>
        <w:t>Initial Depreciation</w:t>
      </w:r>
      <w:r w:rsidRPr="004041BF">
        <w:t xml:space="preserve"> (also includes </w:t>
      </w:r>
      <w:r w:rsidRPr="004041BF">
        <w:rPr>
          <w:b/>
          <w:bCs/>
        </w:rPr>
        <w:t>first year allowance &amp; accelerated depreciation</w:t>
      </w:r>
      <w:r w:rsidRPr="004041BF">
        <w:t>)</w:t>
      </w:r>
    </w:p>
    <w:p w:rsidR="004041BF" w:rsidRDefault="004041BF" w:rsidP="001E4642">
      <w:pPr>
        <w:numPr>
          <w:ilvl w:val="0"/>
          <w:numId w:val="88"/>
        </w:numPr>
        <w:spacing w:after="0"/>
      </w:pPr>
      <w:r w:rsidRPr="004041BF">
        <w:rPr>
          <w:b/>
          <w:bCs/>
        </w:rPr>
        <w:t>Normal Depreciation</w:t>
      </w:r>
    </w:p>
    <w:p w:rsidR="00885721" w:rsidRPr="00885721" w:rsidRDefault="00885721" w:rsidP="001E4642">
      <w:pPr>
        <w:spacing w:after="0"/>
        <w:ind w:left="720"/>
        <w:rPr>
          <w:b/>
          <w:bCs/>
        </w:rPr>
      </w:pPr>
      <w:r w:rsidRPr="00885721">
        <w:rPr>
          <w:b/>
          <w:bCs/>
        </w:rPr>
        <w:t>Income Tax – Assets &amp; Depreciation</w:t>
      </w:r>
    </w:p>
    <w:p w:rsidR="00885721" w:rsidRPr="00885721" w:rsidRDefault="00885721" w:rsidP="001E4642">
      <w:pPr>
        <w:spacing w:after="0"/>
        <w:ind w:left="720"/>
        <w:rPr>
          <w:b/>
          <w:bCs/>
        </w:rPr>
      </w:pPr>
      <w:r w:rsidRPr="00885721">
        <w:rPr>
          <w:b/>
          <w:bCs/>
        </w:rPr>
        <w:t>Depreciation Allowance Considerations</w:t>
      </w:r>
    </w:p>
    <w:p w:rsidR="00885721" w:rsidRPr="00885721" w:rsidRDefault="00885721" w:rsidP="001E4642">
      <w:pPr>
        <w:numPr>
          <w:ilvl w:val="0"/>
          <w:numId w:val="89"/>
        </w:numPr>
        <w:spacing w:after="0"/>
      </w:pPr>
      <w:r w:rsidRPr="00885721">
        <w:rPr>
          <w:b/>
          <w:bCs/>
        </w:rPr>
        <w:t>Normal useful life</w:t>
      </w:r>
      <w:r w:rsidRPr="00885721">
        <w:t xml:space="preserve"> for each intangible asset.</w:t>
      </w:r>
    </w:p>
    <w:p w:rsidR="00885721" w:rsidRPr="00885721" w:rsidRDefault="00885721" w:rsidP="001E4642">
      <w:pPr>
        <w:numPr>
          <w:ilvl w:val="0"/>
          <w:numId w:val="89"/>
        </w:numPr>
        <w:spacing w:after="0"/>
      </w:pPr>
      <w:r w:rsidRPr="00885721">
        <w:rPr>
          <w:b/>
          <w:bCs/>
        </w:rPr>
        <w:t>Amount of depreciation allowable</w:t>
      </w:r>
      <w:r w:rsidRPr="00885721">
        <w:t xml:space="preserve"> on account of:</w:t>
      </w:r>
    </w:p>
    <w:p w:rsidR="00885721" w:rsidRPr="00885721" w:rsidRDefault="00885721" w:rsidP="001E4642">
      <w:pPr>
        <w:numPr>
          <w:ilvl w:val="0"/>
          <w:numId w:val="90"/>
        </w:numPr>
        <w:spacing w:after="0"/>
      </w:pPr>
      <w:r w:rsidRPr="00885721">
        <w:rPr>
          <w:b/>
          <w:bCs/>
        </w:rPr>
        <w:t>Initial depreciation</w:t>
      </w:r>
      <w:r w:rsidRPr="00885721">
        <w:t xml:space="preserve">, </w:t>
      </w:r>
      <w:r w:rsidRPr="00885721">
        <w:rPr>
          <w:b/>
          <w:bCs/>
        </w:rPr>
        <w:t>first-year allowance</w:t>
      </w:r>
      <w:r w:rsidRPr="00885721">
        <w:t xml:space="preserve">, or </w:t>
      </w:r>
      <w:r w:rsidRPr="00885721">
        <w:rPr>
          <w:b/>
          <w:bCs/>
        </w:rPr>
        <w:t>accelerated depreciation</w:t>
      </w:r>
    </w:p>
    <w:p w:rsidR="00885721" w:rsidRPr="00885721" w:rsidRDefault="00885721" w:rsidP="001E4642">
      <w:pPr>
        <w:numPr>
          <w:ilvl w:val="0"/>
          <w:numId w:val="90"/>
        </w:numPr>
        <w:spacing w:after="0"/>
      </w:pPr>
      <w:r w:rsidRPr="00885721">
        <w:rPr>
          <w:b/>
          <w:bCs/>
        </w:rPr>
        <w:t>Normal depreciation</w:t>
      </w:r>
    </w:p>
    <w:p w:rsidR="00885721" w:rsidRPr="00885721" w:rsidRDefault="00885721" w:rsidP="001E4642">
      <w:pPr>
        <w:numPr>
          <w:ilvl w:val="0"/>
          <w:numId w:val="90"/>
        </w:numPr>
        <w:spacing w:after="0"/>
      </w:pPr>
      <w:r w:rsidRPr="00885721">
        <w:rPr>
          <w:b/>
          <w:bCs/>
        </w:rPr>
        <w:t>Amortization</w:t>
      </w:r>
    </w:p>
    <w:p w:rsidR="00885721" w:rsidRPr="00885721" w:rsidRDefault="00885721" w:rsidP="001E4642">
      <w:pPr>
        <w:numPr>
          <w:ilvl w:val="0"/>
          <w:numId w:val="91"/>
        </w:numPr>
        <w:spacing w:after="0"/>
      </w:pPr>
      <w:r w:rsidRPr="00885721">
        <w:rPr>
          <w:b/>
          <w:bCs/>
        </w:rPr>
        <w:t>Total depreciation and amortization</w:t>
      </w:r>
      <w:r w:rsidRPr="00885721">
        <w:t xml:space="preserve"> allowed for the tax year.</w:t>
      </w:r>
    </w:p>
    <w:p w:rsidR="00885721" w:rsidRPr="00885721" w:rsidRDefault="00885721" w:rsidP="001D3EB3">
      <w:pPr>
        <w:numPr>
          <w:ilvl w:val="0"/>
          <w:numId w:val="91"/>
        </w:numPr>
        <w:spacing w:after="0"/>
      </w:pPr>
      <w:r w:rsidRPr="00885721">
        <w:rPr>
          <w:b/>
          <w:bCs/>
        </w:rPr>
        <w:t>WDV (Written Down Value)</w:t>
      </w:r>
      <w:r w:rsidRPr="00885721">
        <w:t xml:space="preserve"> of each </w:t>
      </w:r>
      <w:r w:rsidRPr="00885721">
        <w:rPr>
          <w:b/>
          <w:bCs/>
        </w:rPr>
        <w:t>depreciable asset</w:t>
      </w:r>
      <w:r w:rsidRPr="00885721">
        <w:t xml:space="preserve"> and the </w:t>
      </w:r>
      <w:r w:rsidRPr="00885721">
        <w:rPr>
          <w:b/>
          <w:bCs/>
        </w:rPr>
        <w:t>cost of intangible</w:t>
      </w:r>
      <w:r w:rsidRPr="00885721">
        <w:t xml:space="preserve"> at the end of the tax year along with its </w:t>
      </w:r>
      <w:r w:rsidRPr="00885721">
        <w:rPr>
          <w:b/>
          <w:bCs/>
        </w:rPr>
        <w:t>remaining normal useful life</w:t>
      </w:r>
      <w:r w:rsidRPr="00885721">
        <w:t>.</w:t>
      </w:r>
    </w:p>
    <w:p w:rsidR="00885721" w:rsidRPr="00885721" w:rsidRDefault="00885721" w:rsidP="001E4642">
      <w:pPr>
        <w:spacing w:after="0"/>
        <w:ind w:left="720"/>
        <w:rPr>
          <w:b/>
          <w:bCs/>
        </w:rPr>
      </w:pPr>
      <w:r w:rsidRPr="00885721">
        <w:rPr>
          <w:b/>
          <w:bCs/>
        </w:rPr>
        <w:t>Particulars for Assets Disposed During the Year</w:t>
      </w:r>
    </w:p>
    <w:p w:rsidR="00885721" w:rsidRPr="00885721" w:rsidRDefault="00885721" w:rsidP="001E4642">
      <w:pPr>
        <w:numPr>
          <w:ilvl w:val="0"/>
          <w:numId w:val="92"/>
        </w:numPr>
        <w:spacing w:after="0"/>
      </w:pPr>
      <w:r w:rsidRPr="00885721">
        <w:rPr>
          <w:b/>
          <w:bCs/>
        </w:rPr>
        <w:t>Sale proceeds</w:t>
      </w:r>
      <w:r w:rsidRPr="00885721">
        <w:t xml:space="preserve"> of the assets </w:t>
      </w:r>
      <w:r w:rsidRPr="00885721">
        <w:rPr>
          <w:b/>
          <w:bCs/>
        </w:rPr>
        <w:t>disposed</w:t>
      </w:r>
      <w:r w:rsidRPr="00885721">
        <w:t xml:space="preserve"> during the tax year.</w:t>
      </w:r>
    </w:p>
    <w:p w:rsidR="00885721" w:rsidRPr="00885721" w:rsidRDefault="00885721" w:rsidP="001E4642">
      <w:pPr>
        <w:numPr>
          <w:ilvl w:val="0"/>
          <w:numId w:val="92"/>
        </w:numPr>
        <w:spacing w:after="0"/>
      </w:pPr>
      <w:r w:rsidRPr="00885721">
        <w:rPr>
          <w:b/>
          <w:bCs/>
        </w:rPr>
        <w:t>WDV at the beginning</w:t>
      </w:r>
      <w:r w:rsidRPr="00885721">
        <w:t xml:space="preserve"> of the tax year of such </w:t>
      </w:r>
      <w:r w:rsidRPr="00885721">
        <w:rPr>
          <w:b/>
          <w:bCs/>
        </w:rPr>
        <w:t>disposed assets</w:t>
      </w:r>
      <w:r w:rsidRPr="00885721">
        <w:t>.</w:t>
      </w:r>
    </w:p>
    <w:p w:rsidR="00885721" w:rsidRPr="00885721" w:rsidRDefault="00885721" w:rsidP="001D3EB3">
      <w:pPr>
        <w:numPr>
          <w:ilvl w:val="0"/>
          <w:numId w:val="92"/>
        </w:numPr>
        <w:spacing w:after="0"/>
      </w:pPr>
      <w:r w:rsidRPr="00885721">
        <w:rPr>
          <w:b/>
          <w:bCs/>
        </w:rPr>
        <w:t>The excess or deficit</w:t>
      </w:r>
      <w:r w:rsidRPr="00885721">
        <w:t xml:space="preserve"> on the </w:t>
      </w:r>
      <w:r w:rsidRPr="00885721">
        <w:rPr>
          <w:b/>
          <w:bCs/>
        </w:rPr>
        <w:t>disposal</w:t>
      </w:r>
      <w:r w:rsidRPr="00885721">
        <w:t xml:space="preserve"> of assets.</w:t>
      </w:r>
    </w:p>
    <w:p w:rsidR="00885721" w:rsidRPr="00885721" w:rsidRDefault="00885721" w:rsidP="001E4642">
      <w:pPr>
        <w:spacing w:after="0"/>
        <w:ind w:left="720"/>
        <w:rPr>
          <w:b/>
          <w:bCs/>
        </w:rPr>
      </w:pPr>
      <w:r w:rsidRPr="00885721">
        <w:rPr>
          <w:b/>
          <w:bCs/>
        </w:rPr>
        <w:t>General Provisions</w:t>
      </w:r>
    </w:p>
    <w:p w:rsidR="00885721" w:rsidRPr="00885721" w:rsidRDefault="00885721" w:rsidP="001E4642">
      <w:pPr>
        <w:numPr>
          <w:ilvl w:val="0"/>
          <w:numId w:val="93"/>
        </w:numPr>
        <w:spacing w:after="0"/>
      </w:pPr>
      <w:r w:rsidRPr="00885721">
        <w:t xml:space="preserve">The </w:t>
      </w:r>
      <w:r w:rsidRPr="00885721">
        <w:rPr>
          <w:b/>
          <w:bCs/>
        </w:rPr>
        <w:t>total amount of depreciation allowance</w:t>
      </w:r>
      <w:r w:rsidRPr="00885721">
        <w:t xml:space="preserve"> shall </w:t>
      </w:r>
      <w:r w:rsidRPr="00885721">
        <w:rPr>
          <w:b/>
          <w:bCs/>
        </w:rPr>
        <w:t>not exceed</w:t>
      </w:r>
      <w:r w:rsidRPr="00885721">
        <w:t xml:space="preserve"> the </w:t>
      </w:r>
      <w:r w:rsidRPr="00885721">
        <w:rPr>
          <w:b/>
          <w:bCs/>
        </w:rPr>
        <w:t>original cost of the asset</w:t>
      </w:r>
      <w:r w:rsidRPr="00885721">
        <w:t xml:space="preserve">. In other words, the </w:t>
      </w:r>
      <w:r w:rsidRPr="00885721">
        <w:rPr>
          <w:b/>
          <w:bCs/>
        </w:rPr>
        <w:t>maximum depreciation allowable</w:t>
      </w:r>
      <w:r w:rsidRPr="00885721">
        <w:t xml:space="preserve"> under the </w:t>
      </w:r>
      <w:r w:rsidRPr="00885721">
        <w:rPr>
          <w:b/>
          <w:bCs/>
        </w:rPr>
        <w:t>Income Tax Ordinance</w:t>
      </w:r>
      <w:r w:rsidRPr="00885721">
        <w:t xml:space="preserve"> is </w:t>
      </w:r>
      <w:r w:rsidRPr="00885721">
        <w:rPr>
          <w:b/>
          <w:bCs/>
        </w:rPr>
        <w:t>restricted</w:t>
      </w:r>
      <w:r w:rsidRPr="00885721">
        <w:t xml:space="preserve"> to the </w:t>
      </w:r>
      <w:r w:rsidRPr="00885721">
        <w:rPr>
          <w:b/>
          <w:bCs/>
        </w:rPr>
        <w:t>cost of the asset</w:t>
      </w:r>
      <w:r w:rsidRPr="00885721">
        <w:t xml:space="preserve">. </w:t>
      </w:r>
      <w:r w:rsidRPr="00885721">
        <w:rPr>
          <w:b/>
          <w:bCs/>
        </w:rPr>
        <w:t>[22(7)]</w:t>
      </w:r>
    </w:p>
    <w:p w:rsidR="00885721" w:rsidRPr="00885721" w:rsidRDefault="00885721" w:rsidP="001D3EB3">
      <w:pPr>
        <w:numPr>
          <w:ilvl w:val="0"/>
          <w:numId w:val="93"/>
        </w:numPr>
        <w:spacing w:after="0"/>
      </w:pPr>
      <w:r w:rsidRPr="00885721">
        <w:lastRenderedPageBreak/>
        <w:t xml:space="preserve">Where a </w:t>
      </w:r>
      <w:r w:rsidRPr="00885721">
        <w:rPr>
          <w:b/>
          <w:bCs/>
        </w:rPr>
        <w:t>taxpayer disposes of an asset</w:t>
      </w:r>
      <w:r w:rsidRPr="00885721">
        <w:t xml:space="preserve"> at </w:t>
      </w:r>
      <w:r w:rsidRPr="00885721">
        <w:rPr>
          <w:b/>
          <w:bCs/>
        </w:rPr>
        <w:t>any time</w:t>
      </w:r>
      <w:r w:rsidRPr="00885721">
        <w:t xml:space="preserve"> during the tax year, </w:t>
      </w:r>
      <w:r w:rsidRPr="00885721">
        <w:rPr>
          <w:b/>
          <w:bCs/>
        </w:rPr>
        <w:t>no depreciation allowance</w:t>
      </w:r>
      <w:r w:rsidRPr="00885721">
        <w:t xml:space="preserve"> shall be </w:t>
      </w:r>
      <w:r w:rsidRPr="00885721">
        <w:rPr>
          <w:b/>
          <w:bCs/>
        </w:rPr>
        <w:t>deductible for the year of disposal</w:t>
      </w:r>
      <w:r w:rsidRPr="00885721">
        <w:t xml:space="preserve">. </w:t>
      </w:r>
      <w:r w:rsidRPr="00885721">
        <w:rPr>
          <w:b/>
          <w:bCs/>
        </w:rPr>
        <w:t>[22(8)]</w:t>
      </w:r>
    </w:p>
    <w:p w:rsidR="00885721" w:rsidRPr="00885721" w:rsidRDefault="00885721" w:rsidP="001E4642">
      <w:pPr>
        <w:spacing w:after="0"/>
        <w:ind w:left="720"/>
        <w:rPr>
          <w:b/>
          <w:bCs/>
        </w:rPr>
      </w:pPr>
      <w:r w:rsidRPr="00885721">
        <w:rPr>
          <w:b/>
          <w:bCs/>
        </w:rPr>
        <w:t>Gain or Loss on Disposal of Asset [22(8)]</w:t>
      </w:r>
    </w:p>
    <w:p w:rsidR="00885721" w:rsidRPr="00885721" w:rsidRDefault="00885721" w:rsidP="001E4642">
      <w:pPr>
        <w:spacing w:after="0"/>
        <w:ind w:left="720"/>
      </w:pPr>
      <w:r w:rsidRPr="00885721">
        <w:t xml:space="preserve">Any </w:t>
      </w:r>
      <w:r w:rsidRPr="00885721">
        <w:rPr>
          <w:b/>
          <w:bCs/>
        </w:rPr>
        <w:t>gain or deficit</w:t>
      </w:r>
      <w:r w:rsidRPr="00885721">
        <w:t xml:space="preserve"> on the </w:t>
      </w:r>
      <w:r w:rsidRPr="00885721">
        <w:rPr>
          <w:b/>
          <w:bCs/>
        </w:rPr>
        <w:t>disposal of an asset</w:t>
      </w:r>
      <w:r w:rsidRPr="00885721">
        <w:t xml:space="preserve"> shall </w:t>
      </w:r>
      <w:r w:rsidRPr="00885721">
        <w:rPr>
          <w:b/>
          <w:bCs/>
        </w:rPr>
        <w:t>respectively be taken as profit or loss</w:t>
      </w:r>
      <w:r w:rsidRPr="00885721">
        <w:t xml:space="preserve"> from the business and </w:t>
      </w:r>
      <w:r w:rsidRPr="00885721">
        <w:rPr>
          <w:b/>
          <w:bCs/>
        </w:rPr>
        <w:t>charged to the profit and loss account</w:t>
      </w:r>
      <w:r w:rsidRPr="00885721">
        <w:t>.</w:t>
      </w:r>
    </w:p>
    <w:p w:rsidR="00885721" w:rsidRPr="00885721" w:rsidRDefault="00885721" w:rsidP="001E4642">
      <w:pPr>
        <w:spacing w:after="0"/>
        <w:ind w:left="720"/>
      </w:pPr>
    </w:p>
    <w:p w:rsidR="00885721" w:rsidRPr="00885721" w:rsidRDefault="00885721" w:rsidP="001E4642">
      <w:pPr>
        <w:spacing w:after="0"/>
        <w:ind w:left="720"/>
        <w:rPr>
          <w:b/>
          <w:bCs/>
        </w:rPr>
      </w:pPr>
      <w:r w:rsidRPr="00885721">
        <w:rPr>
          <w:b/>
          <w:bCs/>
        </w:rPr>
        <w:t>Example: 10.15</w:t>
      </w:r>
    </w:p>
    <w:p w:rsidR="00885721" w:rsidRPr="00885721" w:rsidRDefault="00885721" w:rsidP="001E4642">
      <w:pPr>
        <w:spacing w:after="0"/>
        <w:ind w:left="720"/>
      </w:pPr>
      <w:r w:rsidRPr="00885721">
        <w:rPr>
          <w:b/>
          <w:bCs/>
        </w:rPr>
        <w:t>Riaz Limited</w:t>
      </w:r>
      <w:r w:rsidRPr="00885721">
        <w:t xml:space="preserve"> has the following assets at the </w:t>
      </w:r>
      <w:r w:rsidRPr="00885721">
        <w:rPr>
          <w:b/>
          <w:bCs/>
        </w:rPr>
        <w:t>start of the tax year</w:t>
      </w:r>
      <w:r w:rsidRPr="00885721">
        <w:t>:</w:t>
      </w:r>
    </w:p>
    <w:tbl>
      <w:tblPr>
        <w:tblStyle w:val="TableGrid"/>
        <w:tblpPr w:leftFromText="180" w:rightFromText="180" w:vertAnchor="page" w:horzAnchor="margin" w:tblpXSpec="center" w:tblpY="701"/>
        <w:tblW w:w="0" w:type="auto"/>
        <w:tblLook w:val="04A0" w:firstRow="1" w:lastRow="0" w:firstColumn="1" w:lastColumn="0" w:noHBand="0" w:noVBand="1"/>
      </w:tblPr>
      <w:tblGrid>
        <w:gridCol w:w="2795"/>
        <w:gridCol w:w="3818"/>
      </w:tblGrid>
      <w:tr w:rsidR="003C7C54" w:rsidRPr="00885721" w:rsidTr="00EF144A">
        <w:tc>
          <w:tcPr>
            <w:tcW w:w="0" w:type="auto"/>
            <w:hideMark/>
          </w:tcPr>
          <w:p w:rsidR="003C7C54" w:rsidRPr="00885721" w:rsidRDefault="003C7C54" w:rsidP="001E4642">
            <w:pPr>
              <w:spacing w:line="278" w:lineRule="auto"/>
              <w:ind w:left="720"/>
              <w:rPr>
                <w:b/>
                <w:bCs/>
              </w:rPr>
            </w:pPr>
            <w:r w:rsidRPr="00885721">
              <w:rPr>
                <w:b/>
                <w:bCs/>
              </w:rPr>
              <w:t>Class of Assets</w:t>
            </w:r>
          </w:p>
        </w:tc>
        <w:tc>
          <w:tcPr>
            <w:tcW w:w="0" w:type="auto"/>
            <w:hideMark/>
          </w:tcPr>
          <w:p w:rsidR="003C7C54" w:rsidRPr="00885721" w:rsidRDefault="003C7C54" w:rsidP="001E4642">
            <w:pPr>
              <w:spacing w:line="278" w:lineRule="auto"/>
              <w:ind w:left="720"/>
              <w:rPr>
                <w:b/>
                <w:bCs/>
              </w:rPr>
            </w:pPr>
            <w:r w:rsidRPr="00885721">
              <w:rPr>
                <w:b/>
                <w:bCs/>
              </w:rPr>
              <w:t>WDV as Per Tax Records (Rs.)</w:t>
            </w:r>
          </w:p>
        </w:tc>
      </w:tr>
      <w:tr w:rsidR="003C7C54" w:rsidRPr="00885721" w:rsidTr="00EF144A">
        <w:tc>
          <w:tcPr>
            <w:tcW w:w="0" w:type="auto"/>
            <w:hideMark/>
          </w:tcPr>
          <w:p w:rsidR="003C7C54" w:rsidRPr="00885721" w:rsidRDefault="003C7C54" w:rsidP="001E4642">
            <w:pPr>
              <w:spacing w:line="278" w:lineRule="auto"/>
              <w:ind w:left="720"/>
            </w:pPr>
            <w:r w:rsidRPr="00885721">
              <w:rPr>
                <w:b/>
                <w:bCs/>
              </w:rPr>
              <w:t>Land</w:t>
            </w:r>
          </w:p>
        </w:tc>
        <w:tc>
          <w:tcPr>
            <w:tcW w:w="0" w:type="auto"/>
            <w:hideMark/>
          </w:tcPr>
          <w:p w:rsidR="003C7C54" w:rsidRPr="00885721" w:rsidRDefault="003C7C54" w:rsidP="001E4642">
            <w:pPr>
              <w:spacing w:line="278" w:lineRule="auto"/>
              <w:ind w:left="720"/>
            </w:pPr>
            <w:r w:rsidRPr="00885721">
              <w:t>8,000,000</w:t>
            </w:r>
          </w:p>
        </w:tc>
      </w:tr>
      <w:tr w:rsidR="003C7C54" w:rsidRPr="00885721" w:rsidTr="00EF144A">
        <w:tc>
          <w:tcPr>
            <w:tcW w:w="0" w:type="auto"/>
            <w:hideMark/>
          </w:tcPr>
          <w:p w:rsidR="003C7C54" w:rsidRPr="00885721" w:rsidRDefault="003C7C54" w:rsidP="001E4642">
            <w:pPr>
              <w:spacing w:line="278" w:lineRule="auto"/>
              <w:ind w:left="720"/>
            </w:pPr>
            <w:r w:rsidRPr="00885721">
              <w:rPr>
                <w:b/>
                <w:bCs/>
              </w:rPr>
              <w:t>Building</w:t>
            </w:r>
          </w:p>
        </w:tc>
        <w:tc>
          <w:tcPr>
            <w:tcW w:w="0" w:type="auto"/>
            <w:hideMark/>
          </w:tcPr>
          <w:p w:rsidR="003C7C54" w:rsidRPr="00885721" w:rsidRDefault="003C7C54" w:rsidP="001E4642">
            <w:pPr>
              <w:spacing w:line="278" w:lineRule="auto"/>
              <w:ind w:left="720"/>
            </w:pPr>
            <w:r w:rsidRPr="00885721">
              <w:t>15,000,000</w:t>
            </w:r>
          </w:p>
        </w:tc>
      </w:tr>
      <w:tr w:rsidR="003C7C54" w:rsidRPr="00885721" w:rsidTr="00EF144A">
        <w:tc>
          <w:tcPr>
            <w:tcW w:w="0" w:type="auto"/>
            <w:hideMark/>
          </w:tcPr>
          <w:p w:rsidR="003C7C54" w:rsidRPr="00885721" w:rsidRDefault="003C7C54" w:rsidP="001E4642">
            <w:pPr>
              <w:spacing w:line="278" w:lineRule="auto"/>
              <w:ind w:left="720"/>
            </w:pPr>
            <w:r w:rsidRPr="00885721">
              <w:rPr>
                <w:b/>
                <w:bCs/>
              </w:rPr>
              <w:t>Plant &amp; Machinery</w:t>
            </w:r>
          </w:p>
        </w:tc>
        <w:tc>
          <w:tcPr>
            <w:tcW w:w="0" w:type="auto"/>
            <w:hideMark/>
          </w:tcPr>
          <w:p w:rsidR="003C7C54" w:rsidRPr="00885721" w:rsidRDefault="003C7C54" w:rsidP="001E4642">
            <w:pPr>
              <w:spacing w:line="278" w:lineRule="auto"/>
              <w:ind w:left="720"/>
            </w:pPr>
            <w:r w:rsidRPr="00885721">
              <w:t>20,000,000</w:t>
            </w:r>
          </w:p>
        </w:tc>
      </w:tr>
      <w:tr w:rsidR="003C7C54" w:rsidRPr="00885721" w:rsidTr="00EF144A">
        <w:tc>
          <w:tcPr>
            <w:tcW w:w="0" w:type="auto"/>
            <w:hideMark/>
          </w:tcPr>
          <w:p w:rsidR="003C7C54" w:rsidRPr="00885721" w:rsidRDefault="003C7C54" w:rsidP="001E4642">
            <w:pPr>
              <w:spacing w:line="278" w:lineRule="auto"/>
              <w:ind w:left="720"/>
            </w:pPr>
            <w:r w:rsidRPr="00885721">
              <w:rPr>
                <w:b/>
                <w:bCs/>
              </w:rPr>
              <w:t>Motor Vehicle</w:t>
            </w:r>
          </w:p>
        </w:tc>
        <w:tc>
          <w:tcPr>
            <w:tcW w:w="0" w:type="auto"/>
            <w:hideMark/>
          </w:tcPr>
          <w:p w:rsidR="003C7C54" w:rsidRPr="00885721" w:rsidRDefault="003C7C54" w:rsidP="001E4642">
            <w:pPr>
              <w:spacing w:line="278" w:lineRule="auto"/>
              <w:ind w:left="720"/>
            </w:pPr>
            <w:r w:rsidRPr="00885721">
              <w:t>2,500,000</w:t>
            </w:r>
          </w:p>
        </w:tc>
      </w:tr>
      <w:tr w:rsidR="003C7C54" w:rsidRPr="00885721" w:rsidTr="00EF144A">
        <w:tc>
          <w:tcPr>
            <w:tcW w:w="0" w:type="auto"/>
            <w:hideMark/>
          </w:tcPr>
          <w:p w:rsidR="003C7C54" w:rsidRPr="00885721" w:rsidRDefault="003C7C54" w:rsidP="001E4642">
            <w:pPr>
              <w:spacing w:line="278" w:lineRule="auto"/>
              <w:ind w:left="720"/>
            </w:pPr>
            <w:r w:rsidRPr="00885721">
              <w:rPr>
                <w:b/>
                <w:bCs/>
              </w:rPr>
              <w:t>Computers</w:t>
            </w:r>
          </w:p>
        </w:tc>
        <w:tc>
          <w:tcPr>
            <w:tcW w:w="0" w:type="auto"/>
            <w:hideMark/>
          </w:tcPr>
          <w:p w:rsidR="003C7C54" w:rsidRPr="00885721" w:rsidRDefault="003C7C54" w:rsidP="001E4642">
            <w:pPr>
              <w:spacing w:line="278" w:lineRule="auto"/>
              <w:ind w:left="720"/>
            </w:pPr>
            <w:r w:rsidRPr="00885721">
              <w:t>450,000</w:t>
            </w:r>
          </w:p>
        </w:tc>
      </w:tr>
      <w:tr w:rsidR="003C7C54" w:rsidRPr="00885721" w:rsidTr="00EF144A">
        <w:tc>
          <w:tcPr>
            <w:tcW w:w="0" w:type="auto"/>
            <w:hideMark/>
          </w:tcPr>
          <w:p w:rsidR="003C7C54" w:rsidRPr="00885721" w:rsidRDefault="003C7C54" w:rsidP="001E4642">
            <w:pPr>
              <w:spacing w:line="278" w:lineRule="auto"/>
              <w:ind w:left="720"/>
            </w:pPr>
            <w:r w:rsidRPr="00885721">
              <w:rPr>
                <w:b/>
                <w:bCs/>
              </w:rPr>
              <w:t>Furniture</w:t>
            </w:r>
          </w:p>
        </w:tc>
        <w:tc>
          <w:tcPr>
            <w:tcW w:w="0" w:type="auto"/>
            <w:hideMark/>
          </w:tcPr>
          <w:p w:rsidR="003C7C54" w:rsidRPr="00885721" w:rsidRDefault="003C7C54" w:rsidP="001E4642">
            <w:pPr>
              <w:spacing w:line="278" w:lineRule="auto"/>
              <w:ind w:left="720"/>
            </w:pPr>
            <w:r w:rsidRPr="00885721">
              <w:t>100,000</w:t>
            </w:r>
          </w:p>
        </w:tc>
      </w:tr>
    </w:tbl>
    <w:p w:rsidR="00885721" w:rsidRPr="00885721" w:rsidRDefault="00885721" w:rsidP="001E4642">
      <w:pPr>
        <w:spacing w:after="0"/>
        <w:ind w:left="720"/>
        <w:rPr>
          <w:b/>
          <w:bCs/>
        </w:rPr>
      </w:pPr>
      <w:r w:rsidRPr="00885721">
        <w:rPr>
          <w:b/>
          <w:bCs/>
        </w:rPr>
        <w:t>During the tax year, the company disposed of the following assets:</w:t>
      </w:r>
    </w:p>
    <w:tbl>
      <w:tblPr>
        <w:tblStyle w:val="TableGrid"/>
        <w:tblW w:w="0" w:type="auto"/>
        <w:tblLook w:val="04A0" w:firstRow="1" w:lastRow="0" w:firstColumn="1" w:lastColumn="0" w:noHBand="0" w:noVBand="1"/>
      </w:tblPr>
      <w:tblGrid>
        <w:gridCol w:w="2439"/>
        <w:gridCol w:w="1942"/>
        <w:gridCol w:w="2807"/>
      </w:tblGrid>
      <w:tr w:rsidR="00885721" w:rsidRPr="00885721" w:rsidTr="001E4642">
        <w:tc>
          <w:tcPr>
            <w:tcW w:w="0" w:type="auto"/>
            <w:hideMark/>
          </w:tcPr>
          <w:p w:rsidR="00885721" w:rsidRPr="00885721" w:rsidRDefault="00885721" w:rsidP="001E4642">
            <w:pPr>
              <w:spacing w:line="278" w:lineRule="auto"/>
              <w:ind w:left="720"/>
              <w:rPr>
                <w:b/>
                <w:bCs/>
              </w:rPr>
            </w:pPr>
            <w:r w:rsidRPr="00885721">
              <w:rPr>
                <w:b/>
                <w:bCs/>
              </w:rPr>
              <w:t>Assets</w:t>
            </w:r>
          </w:p>
        </w:tc>
        <w:tc>
          <w:tcPr>
            <w:tcW w:w="0" w:type="auto"/>
            <w:hideMark/>
          </w:tcPr>
          <w:p w:rsidR="00885721" w:rsidRPr="00885721" w:rsidRDefault="00885721" w:rsidP="001E4642">
            <w:pPr>
              <w:spacing w:line="278" w:lineRule="auto"/>
              <w:ind w:left="720"/>
              <w:rPr>
                <w:b/>
                <w:bCs/>
              </w:rPr>
            </w:pPr>
            <w:r w:rsidRPr="00885721">
              <w:rPr>
                <w:b/>
                <w:bCs/>
              </w:rPr>
              <w:t>WDV (Rs.)</w:t>
            </w:r>
          </w:p>
        </w:tc>
        <w:tc>
          <w:tcPr>
            <w:tcW w:w="0" w:type="auto"/>
            <w:hideMark/>
          </w:tcPr>
          <w:p w:rsidR="00885721" w:rsidRPr="00885721" w:rsidRDefault="00885721" w:rsidP="001E4642">
            <w:pPr>
              <w:spacing w:line="278" w:lineRule="auto"/>
              <w:ind w:left="720"/>
              <w:rPr>
                <w:b/>
                <w:bCs/>
              </w:rPr>
            </w:pPr>
            <w:r w:rsidRPr="00885721">
              <w:rPr>
                <w:b/>
                <w:bCs/>
              </w:rPr>
              <w:t>Sale Proceeds (Rs.)</w:t>
            </w:r>
          </w:p>
        </w:tc>
      </w:tr>
      <w:tr w:rsidR="00885721" w:rsidRPr="00885721" w:rsidTr="001E4642">
        <w:tc>
          <w:tcPr>
            <w:tcW w:w="0" w:type="auto"/>
            <w:hideMark/>
          </w:tcPr>
          <w:p w:rsidR="00885721" w:rsidRPr="00885721" w:rsidRDefault="00885721" w:rsidP="001E4642">
            <w:pPr>
              <w:spacing w:line="278" w:lineRule="auto"/>
              <w:ind w:left="720"/>
            </w:pPr>
            <w:r w:rsidRPr="00885721">
              <w:rPr>
                <w:b/>
                <w:bCs/>
              </w:rPr>
              <w:t>Motor Vehicles</w:t>
            </w:r>
          </w:p>
        </w:tc>
        <w:tc>
          <w:tcPr>
            <w:tcW w:w="0" w:type="auto"/>
            <w:hideMark/>
          </w:tcPr>
          <w:p w:rsidR="00885721" w:rsidRPr="00885721" w:rsidRDefault="00885721" w:rsidP="001E4642">
            <w:pPr>
              <w:spacing w:line="278" w:lineRule="auto"/>
              <w:ind w:left="720"/>
            </w:pPr>
            <w:r w:rsidRPr="00885721">
              <w:t>100,000</w:t>
            </w:r>
          </w:p>
        </w:tc>
        <w:tc>
          <w:tcPr>
            <w:tcW w:w="0" w:type="auto"/>
            <w:hideMark/>
          </w:tcPr>
          <w:p w:rsidR="00885721" w:rsidRPr="00885721" w:rsidRDefault="00885721" w:rsidP="001E4642">
            <w:pPr>
              <w:spacing w:line="278" w:lineRule="auto"/>
              <w:ind w:left="720"/>
            </w:pPr>
            <w:r w:rsidRPr="00885721">
              <w:t>120,000</w:t>
            </w:r>
          </w:p>
        </w:tc>
      </w:tr>
      <w:tr w:rsidR="00885721" w:rsidRPr="00885721" w:rsidTr="001E4642">
        <w:tc>
          <w:tcPr>
            <w:tcW w:w="0" w:type="auto"/>
            <w:hideMark/>
          </w:tcPr>
          <w:p w:rsidR="00885721" w:rsidRPr="00885721" w:rsidRDefault="00885721" w:rsidP="001E4642">
            <w:pPr>
              <w:spacing w:line="278" w:lineRule="auto"/>
              <w:ind w:left="720"/>
            </w:pPr>
            <w:r w:rsidRPr="00885721">
              <w:rPr>
                <w:b/>
                <w:bCs/>
              </w:rPr>
              <w:t>Computers</w:t>
            </w:r>
          </w:p>
        </w:tc>
        <w:tc>
          <w:tcPr>
            <w:tcW w:w="0" w:type="auto"/>
            <w:hideMark/>
          </w:tcPr>
          <w:p w:rsidR="00885721" w:rsidRPr="00885721" w:rsidRDefault="00885721" w:rsidP="001E4642">
            <w:pPr>
              <w:spacing w:line="278" w:lineRule="auto"/>
              <w:ind w:left="720"/>
            </w:pPr>
            <w:r w:rsidRPr="00885721">
              <w:t>75,000</w:t>
            </w:r>
          </w:p>
        </w:tc>
        <w:tc>
          <w:tcPr>
            <w:tcW w:w="0" w:type="auto"/>
            <w:hideMark/>
          </w:tcPr>
          <w:p w:rsidR="00885721" w:rsidRPr="00885721" w:rsidRDefault="00885721" w:rsidP="001E4642">
            <w:pPr>
              <w:spacing w:line="278" w:lineRule="auto"/>
              <w:ind w:left="720"/>
            </w:pPr>
            <w:r w:rsidRPr="00885721">
              <w:t>64,000</w:t>
            </w:r>
          </w:p>
        </w:tc>
      </w:tr>
      <w:tr w:rsidR="00885721" w:rsidRPr="00885721" w:rsidTr="001E4642">
        <w:tc>
          <w:tcPr>
            <w:tcW w:w="0" w:type="auto"/>
            <w:hideMark/>
          </w:tcPr>
          <w:p w:rsidR="00885721" w:rsidRPr="00885721" w:rsidRDefault="00885721" w:rsidP="001E4642">
            <w:pPr>
              <w:spacing w:line="278" w:lineRule="auto"/>
              <w:ind w:left="720"/>
            </w:pPr>
            <w:r w:rsidRPr="00885721">
              <w:rPr>
                <w:b/>
                <w:bCs/>
              </w:rPr>
              <w:t>Furniture</w:t>
            </w:r>
          </w:p>
        </w:tc>
        <w:tc>
          <w:tcPr>
            <w:tcW w:w="0" w:type="auto"/>
            <w:hideMark/>
          </w:tcPr>
          <w:p w:rsidR="00885721" w:rsidRPr="00885721" w:rsidRDefault="00885721" w:rsidP="001E4642">
            <w:pPr>
              <w:spacing w:line="278" w:lineRule="auto"/>
              <w:ind w:left="720"/>
            </w:pPr>
            <w:r w:rsidRPr="00885721">
              <w:t>10,000</w:t>
            </w:r>
          </w:p>
        </w:tc>
        <w:tc>
          <w:tcPr>
            <w:tcW w:w="0" w:type="auto"/>
            <w:hideMark/>
          </w:tcPr>
          <w:p w:rsidR="00885721" w:rsidRPr="00885721" w:rsidRDefault="00885721" w:rsidP="001E4642">
            <w:pPr>
              <w:spacing w:line="278" w:lineRule="auto"/>
              <w:ind w:left="720"/>
            </w:pPr>
            <w:r w:rsidRPr="00885721">
              <w:t>6,000</w:t>
            </w:r>
          </w:p>
        </w:tc>
      </w:tr>
    </w:tbl>
    <w:p w:rsidR="00885721" w:rsidRPr="00885721" w:rsidRDefault="00885721" w:rsidP="001E4642">
      <w:pPr>
        <w:spacing w:after="0"/>
        <w:ind w:left="720"/>
        <w:rPr>
          <w:b/>
          <w:bCs/>
        </w:rPr>
      </w:pPr>
      <w:r w:rsidRPr="00885721">
        <w:rPr>
          <w:b/>
          <w:bCs/>
        </w:rPr>
        <w:t>The company also purchased the following assets during the tax year:</w:t>
      </w:r>
    </w:p>
    <w:p w:rsidR="00885721" w:rsidRPr="00885721" w:rsidRDefault="00885721" w:rsidP="001E4642">
      <w:pPr>
        <w:numPr>
          <w:ilvl w:val="0"/>
          <w:numId w:val="94"/>
        </w:numPr>
        <w:spacing w:after="0"/>
      </w:pPr>
      <w:r w:rsidRPr="00885721">
        <w:rPr>
          <w:b/>
          <w:bCs/>
        </w:rPr>
        <w:t>Office Furniture</w:t>
      </w:r>
    </w:p>
    <w:p w:rsidR="00885721" w:rsidRPr="00885721" w:rsidRDefault="00885721" w:rsidP="001E4642">
      <w:pPr>
        <w:numPr>
          <w:ilvl w:val="0"/>
          <w:numId w:val="94"/>
        </w:numPr>
        <w:spacing w:after="0"/>
      </w:pPr>
      <w:r w:rsidRPr="00885721">
        <w:rPr>
          <w:b/>
          <w:bCs/>
        </w:rPr>
        <w:t>Computer</w:t>
      </w:r>
    </w:p>
    <w:p w:rsidR="00885721" w:rsidRPr="00885721" w:rsidRDefault="00885721" w:rsidP="001E4642">
      <w:pPr>
        <w:spacing w:after="0"/>
        <w:ind w:left="720"/>
      </w:pPr>
      <w:r w:rsidRPr="00885721">
        <w:rPr>
          <w:b/>
          <w:bCs/>
        </w:rPr>
        <w:t>Amount Paid:</w:t>
      </w:r>
    </w:p>
    <w:p w:rsidR="00885721" w:rsidRPr="00885721" w:rsidRDefault="00885721" w:rsidP="001E4642">
      <w:pPr>
        <w:numPr>
          <w:ilvl w:val="0"/>
          <w:numId w:val="95"/>
        </w:numPr>
        <w:spacing w:after="0"/>
      </w:pPr>
      <w:r w:rsidRPr="00885721">
        <w:rPr>
          <w:b/>
          <w:bCs/>
        </w:rPr>
        <w:t>Office Furniture:</w:t>
      </w:r>
      <w:r w:rsidRPr="00885721">
        <w:t xml:space="preserve"> Rs. 20,000</w:t>
      </w:r>
    </w:p>
    <w:p w:rsidR="00885721" w:rsidRPr="00885721" w:rsidRDefault="00885721" w:rsidP="001E4642">
      <w:pPr>
        <w:numPr>
          <w:ilvl w:val="0"/>
          <w:numId w:val="95"/>
        </w:numPr>
        <w:spacing w:after="0"/>
      </w:pPr>
      <w:r w:rsidRPr="00885721">
        <w:rPr>
          <w:b/>
          <w:bCs/>
        </w:rPr>
        <w:t>Computer:</w:t>
      </w:r>
      <w:r w:rsidRPr="00885721">
        <w:t xml:space="preserve"> Rs. 50,000</w:t>
      </w:r>
    </w:p>
    <w:p w:rsidR="003C7C54" w:rsidRPr="003C7C54" w:rsidRDefault="003C7C54" w:rsidP="001E4642">
      <w:pPr>
        <w:spacing w:after="0"/>
        <w:rPr>
          <w:b/>
          <w:bCs/>
        </w:rPr>
      </w:pPr>
      <w:r w:rsidRPr="003C7C54">
        <w:rPr>
          <w:b/>
          <w:bCs/>
        </w:rPr>
        <w:t>Income Tax – Assets &amp; Depreciation</w:t>
      </w:r>
    </w:p>
    <w:p w:rsidR="003C7C54" w:rsidRPr="003C7C54" w:rsidRDefault="003C7C54" w:rsidP="001E4642">
      <w:pPr>
        <w:spacing w:after="0"/>
        <w:ind w:left="720"/>
        <w:rPr>
          <w:b/>
          <w:bCs/>
        </w:rPr>
      </w:pPr>
      <w:r w:rsidRPr="003C7C54">
        <w:rPr>
          <w:b/>
          <w:bCs/>
        </w:rPr>
        <w:t>Required:</w:t>
      </w:r>
    </w:p>
    <w:p w:rsidR="003C7C54" w:rsidRPr="003C7C54" w:rsidRDefault="003C7C54" w:rsidP="001E4642">
      <w:pPr>
        <w:spacing w:after="0"/>
        <w:ind w:left="720"/>
      </w:pPr>
      <w:r w:rsidRPr="003C7C54">
        <w:t xml:space="preserve">Compute the </w:t>
      </w:r>
      <w:r w:rsidRPr="003C7C54">
        <w:rPr>
          <w:b/>
          <w:bCs/>
        </w:rPr>
        <w:t>amount of depreciation allowance</w:t>
      </w:r>
      <w:r w:rsidRPr="003C7C54">
        <w:t xml:space="preserve"> for the tax year and the </w:t>
      </w:r>
      <w:r w:rsidRPr="003C7C54">
        <w:rPr>
          <w:b/>
          <w:bCs/>
        </w:rPr>
        <w:t>amount of gain or loss</w:t>
      </w:r>
      <w:r w:rsidRPr="003C7C54">
        <w:t xml:space="preserve"> from the disposal of assets.</w:t>
      </w:r>
    </w:p>
    <w:p w:rsidR="003C7C54" w:rsidRPr="003C7C54" w:rsidRDefault="003C7C54" w:rsidP="001E4642">
      <w:pPr>
        <w:spacing w:after="0"/>
        <w:ind w:left="720"/>
        <w:rPr>
          <w:b/>
          <w:bCs/>
        </w:rPr>
      </w:pPr>
      <w:r w:rsidRPr="003C7C54">
        <w:rPr>
          <w:b/>
          <w:bCs/>
        </w:rPr>
        <w:t>Depreciation Allowance for the Year</w:t>
      </w:r>
    </w:p>
    <w:tbl>
      <w:tblPr>
        <w:tblStyle w:val="TableGrid"/>
        <w:tblW w:w="0" w:type="auto"/>
        <w:tblLook w:val="04A0" w:firstRow="1" w:lastRow="0" w:firstColumn="1" w:lastColumn="0" w:noHBand="0" w:noVBand="1"/>
      </w:tblPr>
      <w:tblGrid>
        <w:gridCol w:w="1404"/>
        <w:gridCol w:w="1408"/>
        <w:gridCol w:w="1253"/>
        <w:gridCol w:w="1245"/>
        <w:gridCol w:w="1527"/>
        <w:gridCol w:w="986"/>
        <w:gridCol w:w="1527"/>
      </w:tblGrid>
      <w:tr w:rsidR="003C7C54" w:rsidRPr="003C7C54" w:rsidTr="00E6155E">
        <w:tc>
          <w:tcPr>
            <w:tcW w:w="0" w:type="auto"/>
            <w:hideMark/>
          </w:tcPr>
          <w:p w:rsidR="003C7C54" w:rsidRPr="003C7C54" w:rsidRDefault="003C7C54" w:rsidP="001E4642">
            <w:pPr>
              <w:spacing w:line="278" w:lineRule="auto"/>
              <w:ind w:left="720"/>
              <w:rPr>
                <w:b/>
                <w:bCs/>
              </w:rPr>
            </w:pPr>
            <w:r w:rsidRPr="003C7C54">
              <w:rPr>
                <w:b/>
                <w:bCs/>
              </w:rPr>
              <w:t>Assets</w:t>
            </w:r>
          </w:p>
        </w:tc>
        <w:tc>
          <w:tcPr>
            <w:tcW w:w="0" w:type="auto"/>
            <w:hideMark/>
          </w:tcPr>
          <w:p w:rsidR="003C7C54" w:rsidRPr="003C7C54" w:rsidRDefault="003C7C54" w:rsidP="001E4642">
            <w:pPr>
              <w:spacing w:line="278" w:lineRule="auto"/>
              <w:ind w:left="720"/>
              <w:rPr>
                <w:b/>
                <w:bCs/>
              </w:rPr>
            </w:pPr>
            <w:r w:rsidRPr="003C7C54">
              <w:rPr>
                <w:b/>
                <w:bCs/>
              </w:rPr>
              <w:t>WDV Beginning (Rs.)</w:t>
            </w:r>
          </w:p>
        </w:tc>
        <w:tc>
          <w:tcPr>
            <w:tcW w:w="0" w:type="auto"/>
            <w:hideMark/>
          </w:tcPr>
          <w:p w:rsidR="003C7C54" w:rsidRPr="003C7C54" w:rsidRDefault="003C7C54" w:rsidP="001E4642">
            <w:pPr>
              <w:spacing w:line="278" w:lineRule="auto"/>
              <w:ind w:left="720"/>
              <w:rPr>
                <w:b/>
                <w:bCs/>
              </w:rPr>
            </w:pPr>
            <w:r w:rsidRPr="003C7C54">
              <w:rPr>
                <w:b/>
                <w:bCs/>
              </w:rPr>
              <w:t>Addition (Rs.)</w:t>
            </w:r>
          </w:p>
        </w:tc>
        <w:tc>
          <w:tcPr>
            <w:tcW w:w="0" w:type="auto"/>
            <w:hideMark/>
          </w:tcPr>
          <w:p w:rsidR="003C7C54" w:rsidRPr="003C7C54" w:rsidRDefault="003C7C54" w:rsidP="001E4642">
            <w:pPr>
              <w:spacing w:line="278" w:lineRule="auto"/>
              <w:ind w:left="720"/>
              <w:rPr>
                <w:b/>
                <w:bCs/>
              </w:rPr>
            </w:pPr>
            <w:r w:rsidRPr="003C7C54">
              <w:rPr>
                <w:b/>
                <w:bCs/>
              </w:rPr>
              <w:t>Deletion (Rs.)</w:t>
            </w:r>
          </w:p>
        </w:tc>
        <w:tc>
          <w:tcPr>
            <w:tcW w:w="0" w:type="auto"/>
            <w:hideMark/>
          </w:tcPr>
          <w:p w:rsidR="003C7C54" w:rsidRPr="003C7C54" w:rsidRDefault="003C7C54" w:rsidP="001E4642">
            <w:pPr>
              <w:spacing w:line="278" w:lineRule="auto"/>
              <w:ind w:left="720"/>
              <w:rPr>
                <w:b/>
                <w:bCs/>
              </w:rPr>
            </w:pPr>
            <w:r w:rsidRPr="003C7C54">
              <w:rPr>
                <w:b/>
                <w:bCs/>
              </w:rPr>
              <w:t>WDV for Depreciation (Rs.)</w:t>
            </w:r>
          </w:p>
        </w:tc>
        <w:tc>
          <w:tcPr>
            <w:tcW w:w="0" w:type="auto"/>
            <w:hideMark/>
          </w:tcPr>
          <w:p w:rsidR="003C7C54" w:rsidRPr="003C7C54" w:rsidRDefault="003C7C54" w:rsidP="001E4642">
            <w:pPr>
              <w:spacing w:line="278" w:lineRule="auto"/>
              <w:ind w:left="720"/>
              <w:rPr>
                <w:b/>
                <w:bCs/>
              </w:rPr>
            </w:pPr>
            <w:r w:rsidRPr="003C7C54">
              <w:rPr>
                <w:b/>
                <w:bCs/>
              </w:rPr>
              <w:t>Rate (%)</w:t>
            </w:r>
          </w:p>
        </w:tc>
        <w:tc>
          <w:tcPr>
            <w:tcW w:w="0" w:type="auto"/>
            <w:hideMark/>
          </w:tcPr>
          <w:p w:rsidR="003C7C54" w:rsidRPr="003C7C54" w:rsidRDefault="003C7C54" w:rsidP="001E4642">
            <w:pPr>
              <w:spacing w:line="278" w:lineRule="auto"/>
              <w:ind w:left="720"/>
              <w:rPr>
                <w:b/>
                <w:bCs/>
              </w:rPr>
            </w:pPr>
            <w:r w:rsidRPr="003C7C54">
              <w:rPr>
                <w:b/>
                <w:bCs/>
              </w:rPr>
              <w:t>Depreciation Allowance (Rs.)</w:t>
            </w:r>
          </w:p>
        </w:tc>
      </w:tr>
      <w:tr w:rsidR="003C7C54" w:rsidRPr="003C7C54" w:rsidTr="00E6155E">
        <w:tc>
          <w:tcPr>
            <w:tcW w:w="0" w:type="auto"/>
            <w:hideMark/>
          </w:tcPr>
          <w:p w:rsidR="003C7C54" w:rsidRPr="003C7C54" w:rsidRDefault="003C7C54" w:rsidP="001E4642">
            <w:pPr>
              <w:spacing w:line="278" w:lineRule="auto"/>
              <w:ind w:left="720"/>
            </w:pPr>
            <w:r w:rsidRPr="003C7C54">
              <w:rPr>
                <w:b/>
                <w:bCs/>
              </w:rPr>
              <w:lastRenderedPageBreak/>
              <w:t>Land</w:t>
            </w:r>
          </w:p>
        </w:tc>
        <w:tc>
          <w:tcPr>
            <w:tcW w:w="0" w:type="auto"/>
            <w:hideMark/>
          </w:tcPr>
          <w:p w:rsidR="003C7C54" w:rsidRPr="003C7C54" w:rsidRDefault="003C7C54" w:rsidP="001E4642">
            <w:pPr>
              <w:spacing w:line="278" w:lineRule="auto"/>
              <w:ind w:left="720"/>
            </w:pPr>
            <w:r w:rsidRPr="003C7C54">
              <w:t>8,000,000</w:t>
            </w:r>
          </w:p>
        </w:tc>
        <w:tc>
          <w:tcPr>
            <w:tcW w:w="0" w:type="auto"/>
            <w:hideMark/>
          </w:tcPr>
          <w:p w:rsidR="003C7C54" w:rsidRPr="003C7C54" w:rsidRDefault="003C7C54" w:rsidP="001E4642">
            <w:pPr>
              <w:spacing w:line="278" w:lineRule="auto"/>
              <w:ind w:left="720"/>
            </w:pPr>
            <w:r w:rsidRPr="003C7C54">
              <w:t>-</w:t>
            </w:r>
          </w:p>
        </w:tc>
        <w:tc>
          <w:tcPr>
            <w:tcW w:w="0" w:type="auto"/>
            <w:hideMark/>
          </w:tcPr>
          <w:p w:rsidR="003C7C54" w:rsidRPr="003C7C54" w:rsidRDefault="003C7C54" w:rsidP="001E4642">
            <w:pPr>
              <w:spacing w:line="278" w:lineRule="auto"/>
              <w:ind w:left="720"/>
            </w:pPr>
            <w:r w:rsidRPr="003C7C54">
              <w:t>-</w:t>
            </w:r>
          </w:p>
        </w:tc>
        <w:tc>
          <w:tcPr>
            <w:tcW w:w="0" w:type="auto"/>
            <w:hideMark/>
          </w:tcPr>
          <w:p w:rsidR="003C7C54" w:rsidRPr="003C7C54" w:rsidRDefault="003C7C54" w:rsidP="001E4642">
            <w:pPr>
              <w:spacing w:line="278" w:lineRule="auto"/>
              <w:ind w:left="720"/>
            </w:pPr>
            <w:r w:rsidRPr="003C7C54">
              <w:t>8,000,000</w:t>
            </w:r>
          </w:p>
        </w:tc>
        <w:tc>
          <w:tcPr>
            <w:tcW w:w="0" w:type="auto"/>
            <w:hideMark/>
          </w:tcPr>
          <w:p w:rsidR="003C7C54" w:rsidRPr="003C7C54" w:rsidRDefault="003C7C54" w:rsidP="001E4642">
            <w:pPr>
              <w:spacing w:line="278" w:lineRule="auto"/>
              <w:ind w:left="720"/>
            </w:pPr>
            <w:r w:rsidRPr="003C7C54">
              <w:t>-</w:t>
            </w:r>
          </w:p>
        </w:tc>
        <w:tc>
          <w:tcPr>
            <w:tcW w:w="0" w:type="auto"/>
            <w:hideMark/>
          </w:tcPr>
          <w:p w:rsidR="003C7C54" w:rsidRPr="003C7C54" w:rsidRDefault="003C7C54" w:rsidP="001E4642">
            <w:pPr>
              <w:spacing w:line="278" w:lineRule="auto"/>
              <w:ind w:left="720"/>
            </w:pPr>
            <w:r w:rsidRPr="003C7C54">
              <w:t>-</w:t>
            </w:r>
          </w:p>
        </w:tc>
      </w:tr>
      <w:tr w:rsidR="003C7C54" w:rsidRPr="003C7C54" w:rsidTr="00E6155E">
        <w:tc>
          <w:tcPr>
            <w:tcW w:w="0" w:type="auto"/>
            <w:hideMark/>
          </w:tcPr>
          <w:p w:rsidR="003C7C54" w:rsidRPr="003C7C54" w:rsidRDefault="003C7C54" w:rsidP="001E4642">
            <w:pPr>
              <w:spacing w:line="278" w:lineRule="auto"/>
              <w:ind w:left="720"/>
            </w:pPr>
            <w:r w:rsidRPr="003C7C54">
              <w:rPr>
                <w:b/>
                <w:bCs/>
              </w:rPr>
              <w:t>Buildings</w:t>
            </w:r>
          </w:p>
        </w:tc>
        <w:tc>
          <w:tcPr>
            <w:tcW w:w="0" w:type="auto"/>
            <w:hideMark/>
          </w:tcPr>
          <w:p w:rsidR="003C7C54" w:rsidRPr="003C7C54" w:rsidRDefault="003C7C54" w:rsidP="001E4642">
            <w:pPr>
              <w:spacing w:line="278" w:lineRule="auto"/>
              <w:ind w:left="720"/>
            </w:pPr>
            <w:r w:rsidRPr="003C7C54">
              <w:t>15,000,000</w:t>
            </w:r>
          </w:p>
        </w:tc>
        <w:tc>
          <w:tcPr>
            <w:tcW w:w="0" w:type="auto"/>
            <w:hideMark/>
          </w:tcPr>
          <w:p w:rsidR="003C7C54" w:rsidRPr="003C7C54" w:rsidRDefault="003C7C54" w:rsidP="001E4642">
            <w:pPr>
              <w:spacing w:line="278" w:lineRule="auto"/>
              <w:ind w:left="720"/>
            </w:pPr>
            <w:r w:rsidRPr="003C7C54">
              <w:t>-</w:t>
            </w:r>
          </w:p>
        </w:tc>
        <w:tc>
          <w:tcPr>
            <w:tcW w:w="0" w:type="auto"/>
            <w:hideMark/>
          </w:tcPr>
          <w:p w:rsidR="003C7C54" w:rsidRPr="003C7C54" w:rsidRDefault="003C7C54" w:rsidP="001E4642">
            <w:pPr>
              <w:spacing w:line="278" w:lineRule="auto"/>
              <w:ind w:left="720"/>
            </w:pPr>
            <w:r w:rsidRPr="003C7C54">
              <w:t>-</w:t>
            </w:r>
          </w:p>
        </w:tc>
        <w:tc>
          <w:tcPr>
            <w:tcW w:w="0" w:type="auto"/>
            <w:hideMark/>
          </w:tcPr>
          <w:p w:rsidR="003C7C54" w:rsidRPr="003C7C54" w:rsidRDefault="003C7C54" w:rsidP="001E4642">
            <w:pPr>
              <w:spacing w:line="278" w:lineRule="auto"/>
              <w:ind w:left="720"/>
            </w:pPr>
            <w:r w:rsidRPr="003C7C54">
              <w:t>15,000,000</w:t>
            </w:r>
          </w:p>
        </w:tc>
        <w:tc>
          <w:tcPr>
            <w:tcW w:w="0" w:type="auto"/>
            <w:hideMark/>
          </w:tcPr>
          <w:p w:rsidR="003C7C54" w:rsidRPr="003C7C54" w:rsidRDefault="003C7C54" w:rsidP="001E4642">
            <w:pPr>
              <w:spacing w:line="278" w:lineRule="auto"/>
              <w:ind w:left="720"/>
            </w:pPr>
            <w:r w:rsidRPr="003C7C54">
              <w:t>10%</w:t>
            </w:r>
          </w:p>
        </w:tc>
        <w:tc>
          <w:tcPr>
            <w:tcW w:w="0" w:type="auto"/>
            <w:hideMark/>
          </w:tcPr>
          <w:p w:rsidR="003C7C54" w:rsidRPr="003C7C54" w:rsidRDefault="003C7C54" w:rsidP="001E4642">
            <w:pPr>
              <w:spacing w:line="278" w:lineRule="auto"/>
              <w:ind w:left="720"/>
            </w:pPr>
            <w:r w:rsidRPr="003C7C54">
              <w:t>1,500,000</w:t>
            </w:r>
          </w:p>
        </w:tc>
      </w:tr>
      <w:tr w:rsidR="003C7C54" w:rsidRPr="003C7C54" w:rsidTr="00E6155E">
        <w:tc>
          <w:tcPr>
            <w:tcW w:w="0" w:type="auto"/>
            <w:hideMark/>
          </w:tcPr>
          <w:p w:rsidR="003C7C54" w:rsidRPr="003C7C54" w:rsidRDefault="003C7C54" w:rsidP="001E4642">
            <w:pPr>
              <w:spacing w:line="278" w:lineRule="auto"/>
              <w:ind w:left="720"/>
            </w:pPr>
            <w:r w:rsidRPr="003C7C54">
              <w:rPr>
                <w:b/>
                <w:bCs/>
              </w:rPr>
              <w:t>Plant &amp; Machinery</w:t>
            </w:r>
          </w:p>
        </w:tc>
        <w:tc>
          <w:tcPr>
            <w:tcW w:w="0" w:type="auto"/>
            <w:hideMark/>
          </w:tcPr>
          <w:p w:rsidR="003C7C54" w:rsidRPr="003C7C54" w:rsidRDefault="003C7C54" w:rsidP="001E4642">
            <w:pPr>
              <w:spacing w:line="278" w:lineRule="auto"/>
              <w:ind w:left="720"/>
            </w:pPr>
            <w:r w:rsidRPr="003C7C54">
              <w:t>20,000,000</w:t>
            </w:r>
          </w:p>
        </w:tc>
        <w:tc>
          <w:tcPr>
            <w:tcW w:w="0" w:type="auto"/>
            <w:hideMark/>
          </w:tcPr>
          <w:p w:rsidR="003C7C54" w:rsidRPr="003C7C54" w:rsidRDefault="003C7C54" w:rsidP="001E4642">
            <w:pPr>
              <w:spacing w:line="278" w:lineRule="auto"/>
              <w:ind w:left="720"/>
            </w:pPr>
            <w:r w:rsidRPr="003C7C54">
              <w:t>-</w:t>
            </w:r>
          </w:p>
        </w:tc>
        <w:tc>
          <w:tcPr>
            <w:tcW w:w="0" w:type="auto"/>
            <w:hideMark/>
          </w:tcPr>
          <w:p w:rsidR="003C7C54" w:rsidRPr="003C7C54" w:rsidRDefault="003C7C54" w:rsidP="001E4642">
            <w:pPr>
              <w:spacing w:line="278" w:lineRule="auto"/>
              <w:ind w:left="720"/>
            </w:pPr>
            <w:r w:rsidRPr="003C7C54">
              <w:t>-</w:t>
            </w:r>
          </w:p>
        </w:tc>
        <w:tc>
          <w:tcPr>
            <w:tcW w:w="0" w:type="auto"/>
            <w:hideMark/>
          </w:tcPr>
          <w:p w:rsidR="003C7C54" w:rsidRPr="003C7C54" w:rsidRDefault="003C7C54" w:rsidP="001E4642">
            <w:pPr>
              <w:spacing w:line="278" w:lineRule="auto"/>
              <w:ind w:left="720"/>
            </w:pPr>
            <w:r w:rsidRPr="003C7C54">
              <w:t>20,000,000</w:t>
            </w:r>
          </w:p>
        </w:tc>
        <w:tc>
          <w:tcPr>
            <w:tcW w:w="0" w:type="auto"/>
            <w:hideMark/>
          </w:tcPr>
          <w:p w:rsidR="003C7C54" w:rsidRPr="003C7C54" w:rsidRDefault="003C7C54" w:rsidP="001E4642">
            <w:pPr>
              <w:spacing w:line="278" w:lineRule="auto"/>
              <w:ind w:left="720"/>
            </w:pPr>
            <w:r w:rsidRPr="003C7C54">
              <w:t>15%</w:t>
            </w:r>
          </w:p>
        </w:tc>
        <w:tc>
          <w:tcPr>
            <w:tcW w:w="0" w:type="auto"/>
            <w:hideMark/>
          </w:tcPr>
          <w:p w:rsidR="003C7C54" w:rsidRPr="003C7C54" w:rsidRDefault="003C7C54" w:rsidP="001E4642">
            <w:pPr>
              <w:spacing w:line="278" w:lineRule="auto"/>
              <w:ind w:left="720"/>
            </w:pPr>
            <w:r w:rsidRPr="003C7C54">
              <w:t>3,000,000</w:t>
            </w:r>
          </w:p>
        </w:tc>
      </w:tr>
      <w:tr w:rsidR="003C7C54" w:rsidRPr="003C7C54" w:rsidTr="00E6155E">
        <w:tc>
          <w:tcPr>
            <w:tcW w:w="0" w:type="auto"/>
            <w:hideMark/>
          </w:tcPr>
          <w:p w:rsidR="003C7C54" w:rsidRPr="003C7C54" w:rsidRDefault="003C7C54" w:rsidP="001E4642">
            <w:pPr>
              <w:spacing w:line="278" w:lineRule="auto"/>
              <w:ind w:left="720"/>
            </w:pPr>
            <w:r w:rsidRPr="003C7C54">
              <w:rPr>
                <w:b/>
                <w:bCs/>
              </w:rPr>
              <w:t>Motor Vehicles</w:t>
            </w:r>
          </w:p>
        </w:tc>
        <w:tc>
          <w:tcPr>
            <w:tcW w:w="0" w:type="auto"/>
            <w:hideMark/>
          </w:tcPr>
          <w:p w:rsidR="003C7C54" w:rsidRPr="003C7C54" w:rsidRDefault="003C7C54" w:rsidP="001E4642">
            <w:pPr>
              <w:spacing w:line="278" w:lineRule="auto"/>
              <w:ind w:left="720"/>
            </w:pPr>
            <w:r w:rsidRPr="003C7C54">
              <w:t>2,500,000</w:t>
            </w:r>
          </w:p>
        </w:tc>
        <w:tc>
          <w:tcPr>
            <w:tcW w:w="0" w:type="auto"/>
            <w:hideMark/>
          </w:tcPr>
          <w:p w:rsidR="003C7C54" w:rsidRPr="003C7C54" w:rsidRDefault="003C7C54" w:rsidP="001E4642">
            <w:pPr>
              <w:spacing w:line="278" w:lineRule="auto"/>
              <w:ind w:left="720"/>
            </w:pPr>
            <w:r w:rsidRPr="003C7C54">
              <w:t>-</w:t>
            </w:r>
          </w:p>
        </w:tc>
        <w:tc>
          <w:tcPr>
            <w:tcW w:w="0" w:type="auto"/>
            <w:hideMark/>
          </w:tcPr>
          <w:p w:rsidR="003C7C54" w:rsidRPr="003C7C54" w:rsidRDefault="003C7C54" w:rsidP="001E4642">
            <w:pPr>
              <w:spacing w:line="278" w:lineRule="auto"/>
              <w:ind w:left="720"/>
            </w:pPr>
            <w:r w:rsidRPr="003C7C54">
              <w:t>100,000</w:t>
            </w:r>
          </w:p>
        </w:tc>
        <w:tc>
          <w:tcPr>
            <w:tcW w:w="0" w:type="auto"/>
            <w:hideMark/>
          </w:tcPr>
          <w:p w:rsidR="003C7C54" w:rsidRPr="003C7C54" w:rsidRDefault="003C7C54" w:rsidP="001E4642">
            <w:pPr>
              <w:spacing w:line="278" w:lineRule="auto"/>
              <w:ind w:left="720"/>
            </w:pPr>
            <w:r w:rsidRPr="003C7C54">
              <w:t>2,400,000</w:t>
            </w:r>
          </w:p>
        </w:tc>
        <w:tc>
          <w:tcPr>
            <w:tcW w:w="0" w:type="auto"/>
            <w:hideMark/>
          </w:tcPr>
          <w:p w:rsidR="003C7C54" w:rsidRPr="003C7C54" w:rsidRDefault="003C7C54" w:rsidP="001E4642">
            <w:pPr>
              <w:spacing w:line="278" w:lineRule="auto"/>
              <w:ind w:left="720"/>
            </w:pPr>
            <w:r w:rsidRPr="003C7C54">
              <w:t>15%</w:t>
            </w:r>
          </w:p>
        </w:tc>
        <w:tc>
          <w:tcPr>
            <w:tcW w:w="0" w:type="auto"/>
            <w:hideMark/>
          </w:tcPr>
          <w:p w:rsidR="003C7C54" w:rsidRPr="003C7C54" w:rsidRDefault="003C7C54" w:rsidP="001E4642">
            <w:pPr>
              <w:spacing w:line="278" w:lineRule="auto"/>
              <w:ind w:left="720"/>
            </w:pPr>
            <w:r w:rsidRPr="003C7C54">
              <w:t>360,000</w:t>
            </w:r>
          </w:p>
        </w:tc>
      </w:tr>
      <w:tr w:rsidR="003C7C54" w:rsidRPr="003C7C54" w:rsidTr="00E6155E">
        <w:tc>
          <w:tcPr>
            <w:tcW w:w="0" w:type="auto"/>
            <w:hideMark/>
          </w:tcPr>
          <w:p w:rsidR="003C7C54" w:rsidRPr="003C7C54" w:rsidRDefault="003C7C54" w:rsidP="001E4642">
            <w:pPr>
              <w:spacing w:line="278" w:lineRule="auto"/>
              <w:ind w:left="720"/>
            </w:pPr>
            <w:r w:rsidRPr="003C7C54">
              <w:rPr>
                <w:b/>
                <w:bCs/>
              </w:rPr>
              <w:t>Computers</w:t>
            </w:r>
          </w:p>
        </w:tc>
        <w:tc>
          <w:tcPr>
            <w:tcW w:w="0" w:type="auto"/>
            <w:hideMark/>
          </w:tcPr>
          <w:p w:rsidR="003C7C54" w:rsidRPr="003C7C54" w:rsidRDefault="003C7C54" w:rsidP="001E4642">
            <w:pPr>
              <w:spacing w:line="278" w:lineRule="auto"/>
              <w:ind w:left="720"/>
            </w:pPr>
            <w:r w:rsidRPr="003C7C54">
              <w:t>450,000</w:t>
            </w:r>
          </w:p>
        </w:tc>
        <w:tc>
          <w:tcPr>
            <w:tcW w:w="0" w:type="auto"/>
            <w:hideMark/>
          </w:tcPr>
          <w:p w:rsidR="003C7C54" w:rsidRPr="003C7C54" w:rsidRDefault="003C7C54" w:rsidP="001E4642">
            <w:pPr>
              <w:spacing w:line="278" w:lineRule="auto"/>
              <w:ind w:left="720"/>
            </w:pPr>
            <w:r w:rsidRPr="003C7C54">
              <w:t>50,000</w:t>
            </w:r>
          </w:p>
        </w:tc>
        <w:tc>
          <w:tcPr>
            <w:tcW w:w="0" w:type="auto"/>
            <w:hideMark/>
          </w:tcPr>
          <w:p w:rsidR="003C7C54" w:rsidRPr="003C7C54" w:rsidRDefault="003C7C54" w:rsidP="001E4642">
            <w:pPr>
              <w:spacing w:line="278" w:lineRule="auto"/>
              <w:ind w:left="720"/>
            </w:pPr>
            <w:r w:rsidRPr="003C7C54">
              <w:t>75,000</w:t>
            </w:r>
          </w:p>
        </w:tc>
        <w:tc>
          <w:tcPr>
            <w:tcW w:w="0" w:type="auto"/>
            <w:hideMark/>
          </w:tcPr>
          <w:p w:rsidR="003C7C54" w:rsidRPr="003C7C54" w:rsidRDefault="003C7C54" w:rsidP="001E4642">
            <w:pPr>
              <w:spacing w:line="278" w:lineRule="auto"/>
              <w:ind w:left="720"/>
            </w:pPr>
            <w:r w:rsidRPr="003C7C54">
              <w:t>425,000</w:t>
            </w:r>
          </w:p>
        </w:tc>
        <w:tc>
          <w:tcPr>
            <w:tcW w:w="0" w:type="auto"/>
            <w:hideMark/>
          </w:tcPr>
          <w:p w:rsidR="003C7C54" w:rsidRPr="003C7C54" w:rsidRDefault="003C7C54" w:rsidP="001E4642">
            <w:pPr>
              <w:spacing w:line="278" w:lineRule="auto"/>
              <w:ind w:left="720"/>
            </w:pPr>
            <w:r w:rsidRPr="003C7C54">
              <w:t>30%</w:t>
            </w:r>
          </w:p>
        </w:tc>
        <w:tc>
          <w:tcPr>
            <w:tcW w:w="0" w:type="auto"/>
            <w:hideMark/>
          </w:tcPr>
          <w:p w:rsidR="003C7C54" w:rsidRPr="003C7C54" w:rsidRDefault="003C7C54" w:rsidP="001E4642">
            <w:pPr>
              <w:spacing w:line="278" w:lineRule="auto"/>
              <w:ind w:left="720"/>
            </w:pPr>
            <w:r w:rsidRPr="003C7C54">
              <w:t>127,500</w:t>
            </w:r>
          </w:p>
        </w:tc>
      </w:tr>
      <w:tr w:rsidR="003C7C54" w:rsidRPr="003C7C54" w:rsidTr="00E6155E">
        <w:tc>
          <w:tcPr>
            <w:tcW w:w="0" w:type="auto"/>
            <w:hideMark/>
          </w:tcPr>
          <w:p w:rsidR="003C7C54" w:rsidRPr="003C7C54" w:rsidRDefault="003C7C54" w:rsidP="001E4642">
            <w:pPr>
              <w:spacing w:line="278" w:lineRule="auto"/>
              <w:ind w:left="720"/>
            </w:pPr>
            <w:r w:rsidRPr="003C7C54">
              <w:rPr>
                <w:b/>
                <w:bCs/>
              </w:rPr>
              <w:t>Furniture</w:t>
            </w:r>
          </w:p>
        </w:tc>
        <w:tc>
          <w:tcPr>
            <w:tcW w:w="0" w:type="auto"/>
            <w:hideMark/>
          </w:tcPr>
          <w:p w:rsidR="003C7C54" w:rsidRPr="003C7C54" w:rsidRDefault="003C7C54" w:rsidP="001E4642">
            <w:pPr>
              <w:spacing w:line="278" w:lineRule="auto"/>
              <w:ind w:left="720"/>
            </w:pPr>
            <w:r w:rsidRPr="003C7C54">
              <w:t>100,000</w:t>
            </w:r>
          </w:p>
        </w:tc>
        <w:tc>
          <w:tcPr>
            <w:tcW w:w="0" w:type="auto"/>
            <w:hideMark/>
          </w:tcPr>
          <w:p w:rsidR="003C7C54" w:rsidRPr="003C7C54" w:rsidRDefault="003C7C54" w:rsidP="001E4642">
            <w:pPr>
              <w:spacing w:line="278" w:lineRule="auto"/>
              <w:ind w:left="720"/>
            </w:pPr>
            <w:r w:rsidRPr="003C7C54">
              <w:t>20,000</w:t>
            </w:r>
          </w:p>
        </w:tc>
        <w:tc>
          <w:tcPr>
            <w:tcW w:w="0" w:type="auto"/>
            <w:hideMark/>
          </w:tcPr>
          <w:p w:rsidR="003C7C54" w:rsidRPr="003C7C54" w:rsidRDefault="003C7C54" w:rsidP="001E4642">
            <w:pPr>
              <w:spacing w:line="278" w:lineRule="auto"/>
              <w:ind w:left="720"/>
            </w:pPr>
            <w:r w:rsidRPr="003C7C54">
              <w:t>10,000</w:t>
            </w:r>
          </w:p>
        </w:tc>
        <w:tc>
          <w:tcPr>
            <w:tcW w:w="0" w:type="auto"/>
            <w:hideMark/>
          </w:tcPr>
          <w:p w:rsidR="003C7C54" w:rsidRPr="003C7C54" w:rsidRDefault="003C7C54" w:rsidP="001E4642">
            <w:pPr>
              <w:spacing w:line="278" w:lineRule="auto"/>
              <w:ind w:left="720"/>
            </w:pPr>
            <w:r w:rsidRPr="003C7C54">
              <w:t>110,000</w:t>
            </w:r>
          </w:p>
        </w:tc>
        <w:tc>
          <w:tcPr>
            <w:tcW w:w="0" w:type="auto"/>
            <w:hideMark/>
          </w:tcPr>
          <w:p w:rsidR="003C7C54" w:rsidRPr="003C7C54" w:rsidRDefault="003C7C54" w:rsidP="001E4642">
            <w:pPr>
              <w:spacing w:line="278" w:lineRule="auto"/>
              <w:ind w:left="720"/>
            </w:pPr>
            <w:r w:rsidRPr="003C7C54">
              <w:t>15%</w:t>
            </w:r>
          </w:p>
        </w:tc>
        <w:tc>
          <w:tcPr>
            <w:tcW w:w="0" w:type="auto"/>
            <w:hideMark/>
          </w:tcPr>
          <w:p w:rsidR="003C7C54" w:rsidRPr="003C7C54" w:rsidRDefault="003C7C54" w:rsidP="001E4642">
            <w:pPr>
              <w:spacing w:line="278" w:lineRule="auto"/>
              <w:ind w:left="720"/>
            </w:pPr>
            <w:r w:rsidRPr="003C7C54">
              <w:t>16,500</w:t>
            </w:r>
          </w:p>
        </w:tc>
      </w:tr>
      <w:tr w:rsidR="003C7C54" w:rsidRPr="003C7C54" w:rsidTr="00E6155E">
        <w:tc>
          <w:tcPr>
            <w:tcW w:w="0" w:type="auto"/>
            <w:hideMark/>
          </w:tcPr>
          <w:p w:rsidR="003C7C54" w:rsidRPr="003C7C54" w:rsidRDefault="003C7C54" w:rsidP="001E4642">
            <w:pPr>
              <w:spacing w:line="278" w:lineRule="auto"/>
              <w:ind w:left="720"/>
            </w:pPr>
            <w:r w:rsidRPr="003C7C54">
              <w:rPr>
                <w:b/>
                <w:bCs/>
              </w:rPr>
              <w:t>Total</w:t>
            </w:r>
          </w:p>
        </w:tc>
        <w:tc>
          <w:tcPr>
            <w:tcW w:w="0" w:type="auto"/>
            <w:hideMark/>
          </w:tcPr>
          <w:p w:rsidR="003C7C54" w:rsidRPr="003C7C54" w:rsidRDefault="003C7C54" w:rsidP="001E4642">
            <w:pPr>
              <w:spacing w:line="278" w:lineRule="auto"/>
              <w:ind w:left="720"/>
            </w:pPr>
            <w:r w:rsidRPr="003C7C54">
              <w:rPr>
                <w:b/>
                <w:bCs/>
              </w:rPr>
              <w:t>46,050,000</w:t>
            </w:r>
          </w:p>
        </w:tc>
        <w:tc>
          <w:tcPr>
            <w:tcW w:w="0" w:type="auto"/>
            <w:hideMark/>
          </w:tcPr>
          <w:p w:rsidR="003C7C54" w:rsidRPr="003C7C54" w:rsidRDefault="003C7C54" w:rsidP="001E4642">
            <w:pPr>
              <w:spacing w:line="278" w:lineRule="auto"/>
              <w:ind w:left="720"/>
            </w:pPr>
            <w:r w:rsidRPr="003C7C54">
              <w:rPr>
                <w:b/>
                <w:bCs/>
              </w:rPr>
              <w:t>70,000</w:t>
            </w:r>
          </w:p>
        </w:tc>
        <w:tc>
          <w:tcPr>
            <w:tcW w:w="0" w:type="auto"/>
            <w:hideMark/>
          </w:tcPr>
          <w:p w:rsidR="003C7C54" w:rsidRPr="003C7C54" w:rsidRDefault="003C7C54" w:rsidP="001E4642">
            <w:pPr>
              <w:spacing w:line="278" w:lineRule="auto"/>
              <w:ind w:left="720"/>
            </w:pPr>
            <w:r w:rsidRPr="003C7C54">
              <w:rPr>
                <w:b/>
                <w:bCs/>
              </w:rPr>
              <w:t>185,000</w:t>
            </w:r>
          </w:p>
        </w:tc>
        <w:tc>
          <w:tcPr>
            <w:tcW w:w="0" w:type="auto"/>
            <w:hideMark/>
          </w:tcPr>
          <w:p w:rsidR="003C7C54" w:rsidRPr="003C7C54" w:rsidRDefault="003C7C54" w:rsidP="001E4642">
            <w:pPr>
              <w:spacing w:line="278" w:lineRule="auto"/>
              <w:ind w:left="720"/>
            </w:pPr>
            <w:r w:rsidRPr="003C7C54">
              <w:rPr>
                <w:b/>
                <w:bCs/>
              </w:rPr>
              <w:t>45,935,000</w:t>
            </w:r>
          </w:p>
        </w:tc>
        <w:tc>
          <w:tcPr>
            <w:tcW w:w="0" w:type="auto"/>
            <w:hideMark/>
          </w:tcPr>
          <w:p w:rsidR="003C7C54" w:rsidRPr="003C7C54" w:rsidRDefault="003C7C54" w:rsidP="001E4642">
            <w:pPr>
              <w:spacing w:line="278" w:lineRule="auto"/>
              <w:ind w:left="720"/>
            </w:pPr>
          </w:p>
        </w:tc>
        <w:tc>
          <w:tcPr>
            <w:tcW w:w="0" w:type="auto"/>
            <w:hideMark/>
          </w:tcPr>
          <w:p w:rsidR="003C7C54" w:rsidRPr="003C7C54" w:rsidRDefault="003C7C54" w:rsidP="001E4642">
            <w:pPr>
              <w:spacing w:line="278" w:lineRule="auto"/>
              <w:ind w:left="720"/>
            </w:pPr>
            <w:r w:rsidRPr="003C7C54">
              <w:rPr>
                <w:b/>
                <w:bCs/>
              </w:rPr>
              <w:t>5,004,000</w:t>
            </w:r>
          </w:p>
        </w:tc>
      </w:tr>
    </w:tbl>
    <w:p w:rsidR="003C7C54" w:rsidRPr="003C7C54" w:rsidRDefault="003C7C54" w:rsidP="001E4642">
      <w:pPr>
        <w:spacing w:after="0"/>
        <w:ind w:left="720"/>
      </w:pPr>
    </w:p>
    <w:p w:rsidR="003C7C54" w:rsidRPr="003C7C54" w:rsidRDefault="003C7C54" w:rsidP="001E4642">
      <w:pPr>
        <w:spacing w:after="0"/>
        <w:ind w:left="720"/>
        <w:rPr>
          <w:b/>
          <w:bCs/>
        </w:rPr>
      </w:pPr>
      <w:r w:rsidRPr="003C7C54">
        <w:rPr>
          <w:b/>
          <w:bCs/>
        </w:rPr>
        <w:t>Gain or Loss on Disposal of Assets</w:t>
      </w:r>
    </w:p>
    <w:tbl>
      <w:tblPr>
        <w:tblStyle w:val="TableGrid"/>
        <w:tblW w:w="0" w:type="auto"/>
        <w:tblLook w:val="04A0" w:firstRow="1" w:lastRow="0" w:firstColumn="1" w:lastColumn="0" w:noHBand="0" w:noVBand="1"/>
      </w:tblPr>
      <w:tblGrid>
        <w:gridCol w:w="2218"/>
        <w:gridCol w:w="2428"/>
        <w:gridCol w:w="1858"/>
        <w:gridCol w:w="2846"/>
      </w:tblGrid>
      <w:tr w:rsidR="003C7C54" w:rsidRPr="003C7C54" w:rsidTr="00E6155E">
        <w:tc>
          <w:tcPr>
            <w:tcW w:w="0" w:type="auto"/>
            <w:hideMark/>
          </w:tcPr>
          <w:p w:rsidR="003C7C54" w:rsidRPr="003C7C54" w:rsidRDefault="003C7C54" w:rsidP="001E4642">
            <w:pPr>
              <w:spacing w:line="278" w:lineRule="auto"/>
              <w:ind w:left="720"/>
              <w:rPr>
                <w:b/>
                <w:bCs/>
              </w:rPr>
            </w:pPr>
            <w:r w:rsidRPr="003C7C54">
              <w:rPr>
                <w:b/>
                <w:bCs/>
              </w:rPr>
              <w:t>Assets</w:t>
            </w:r>
          </w:p>
        </w:tc>
        <w:tc>
          <w:tcPr>
            <w:tcW w:w="0" w:type="auto"/>
            <w:hideMark/>
          </w:tcPr>
          <w:p w:rsidR="003C7C54" w:rsidRPr="003C7C54" w:rsidRDefault="003C7C54" w:rsidP="001E4642">
            <w:pPr>
              <w:spacing w:line="278" w:lineRule="auto"/>
              <w:ind w:left="720"/>
              <w:rPr>
                <w:b/>
                <w:bCs/>
              </w:rPr>
            </w:pPr>
            <w:r w:rsidRPr="003C7C54">
              <w:rPr>
                <w:b/>
                <w:bCs/>
              </w:rPr>
              <w:t>Sale Proceeds (Rs.)</w:t>
            </w:r>
          </w:p>
        </w:tc>
        <w:tc>
          <w:tcPr>
            <w:tcW w:w="0" w:type="auto"/>
            <w:hideMark/>
          </w:tcPr>
          <w:p w:rsidR="003C7C54" w:rsidRPr="003C7C54" w:rsidRDefault="003C7C54" w:rsidP="001E4642">
            <w:pPr>
              <w:spacing w:line="278" w:lineRule="auto"/>
              <w:ind w:left="720"/>
              <w:rPr>
                <w:b/>
                <w:bCs/>
              </w:rPr>
            </w:pPr>
            <w:r w:rsidRPr="003C7C54">
              <w:rPr>
                <w:b/>
                <w:bCs/>
              </w:rPr>
              <w:t>WDV (Rs.)</w:t>
            </w:r>
          </w:p>
        </w:tc>
        <w:tc>
          <w:tcPr>
            <w:tcW w:w="0" w:type="auto"/>
            <w:hideMark/>
          </w:tcPr>
          <w:p w:rsidR="003C7C54" w:rsidRPr="003C7C54" w:rsidRDefault="003C7C54" w:rsidP="001E4642">
            <w:pPr>
              <w:spacing w:line="278" w:lineRule="auto"/>
              <w:ind w:left="720"/>
              <w:rPr>
                <w:b/>
                <w:bCs/>
              </w:rPr>
            </w:pPr>
            <w:r w:rsidRPr="003C7C54">
              <w:rPr>
                <w:b/>
                <w:bCs/>
              </w:rPr>
              <w:t xml:space="preserve">Gain/(Loss) (Rs.) </w:t>
            </w:r>
            <w:r w:rsidRPr="003C7C54">
              <w:rPr>
                <w:b/>
                <w:bCs/>
                <w:i/>
                <w:iCs/>
              </w:rPr>
              <w:t>(2) - (3)</w:t>
            </w:r>
          </w:p>
        </w:tc>
      </w:tr>
      <w:tr w:rsidR="003C7C54" w:rsidRPr="003C7C54" w:rsidTr="00E6155E">
        <w:tc>
          <w:tcPr>
            <w:tcW w:w="0" w:type="auto"/>
            <w:hideMark/>
          </w:tcPr>
          <w:p w:rsidR="003C7C54" w:rsidRPr="003C7C54" w:rsidRDefault="003C7C54" w:rsidP="001E4642">
            <w:pPr>
              <w:spacing w:line="278" w:lineRule="auto"/>
              <w:ind w:left="720"/>
            </w:pPr>
            <w:r w:rsidRPr="003C7C54">
              <w:rPr>
                <w:b/>
                <w:bCs/>
              </w:rPr>
              <w:t>Motor Vehicle</w:t>
            </w:r>
          </w:p>
        </w:tc>
        <w:tc>
          <w:tcPr>
            <w:tcW w:w="0" w:type="auto"/>
            <w:hideMark/>
          </w:tcPr>
          <w:p w:rsidR="003C7C54" w:rsidRPr="003C7C54" w:rsidRDefault="003C7C54" w:rsidP="001E4642">
            <w:pPr>
              <w:spacing w:line="278" w:lineRule="auto"/>
              <w:ind w:left="720"/>
            </w:pPr>
            <w:r w:rsidRPr="003C7C54">
              <w:t>120,000</w:t>
            </w:r>
          </w:p>
        </w:tc>
        <w:tc>
          <w:tcPr>
            <w:tcW w:w="0" w:type="auto"/>
            <w:hideMark/>
          </w:tcPr>
          <w:p w:rsidR="003C7C54" w:rsidRPr="003C7C54" w:rsidRDefault="003C7C54" w:rsidP="001E4642">
            <w:pPr>
              <w:spacing w:line="278" w:lineRule="auto"/>
              <w:ind w:left="720"/>
            </w:pPr>
            <w:r w:rsidRPr="003C7C54">
              <w:t>100,000</w:t>
            </w:r>
          </w:p>
        </w:tc>
        <w:tc>
          <w:tcPr>
            <w:tcW w:w="0" w:type="auto"/>
            <w:hideMark/>
          </w:tcPr>
          <w:p w:rsidR="003C7C54" w:rsidRPr="003C7C54" w:rsidRDefault="003C7C54" w:rsidP="001E4642">
            <w:pPr>
              <w:spacing w:line="278" w:lineRule="auto"/>
              <w:ind w:left="720"/>
            </w:pPr>
            <w:r w:rsidRPr="003C7C54">
              <w:t>20,000</w:t>
            </w:r>
          </w:p>
        </w:tc>
      </w:tr>
      <w:tr w:rsidR="003C7C54" w:rsidRPr="003C7C54" w:rsidTr="00E6155E">
        <w:tc>
          <w:tcPr>
            <w:tcW w:w="0" w:type="auto"/>
            <w:hideMark/>
          </w:tcPr>
          <w:p w:rsidR="003C7C54" w:rsidRPr="003C7C54" w:rsidRDefault="003C7C54" w:rsidP="001E4642">
            <w:pPr>
              <w:spacing w:line="278" w:lineRule="auto"/>
              <w:ind w:left="720"/>
            </w:pPr>
            <w:r w:rsidRPr="003C7C54">
              <w:rPr>
                <w:b/>
                <w:bCs/>
              </w:rPr>
              <w:t>Computers</w:t>
            </w:r>
          </w:p>
        </w:tc>
        <w:tc>
          <w:tcPr>
            <w:tcW w:w="0" w:type="auto"/>
            <w:hideMark/>
          </w:tcPr>
          <w:p w:rsidR="003C7C54" w:rsidRPr="003C7C54" w:rsidRDefault="003C7C54" w:rsidP="001E4642">
            <w:pPr>
              <w:spacing w:line="278" w:lineRule="auto"/>
              <w:ind w:left="720"/>
            </w:pPr>
            <w:r w:rsidRPr="003C7C54">
              <w:t>64,000</w:t>
            </w:r>
          </w:p>
        </w:tc>
        <w:tc>
          <w:tcPr>
            <w:tcW w:w="0" w:type="auto"/>
            <w:hideMark/>
          </w:tcPr>
          <w:p w:rsidR="003C7C54" w:rsidRPr="003C7C54" w:rsidRDefault="003C7C54" w:rsidP="001E4642">
            <w:pPr>
              <w:spacing w:line="278" w:lineRule="auto"/>
              <w:ind w:left="720"/>
            </w:pPr>
            <w:r w:rsidRPr="003C7C54">
              <w:t>75,000</w:t>
            </w:r>
          </w:p>
        </w:tc>
        <w:tc>
          <w:tcPr>
            <w:tcW w:w="0" w:type="auto"/>
            <w:hideMark/>
          </w:tcPr>
          <w:p w:rsidR="003C7C54" w:rsidRPr="003C7C54" w:rsidRDefault="003C7C54" w:rsidP="001E4642">
            <w:pPr>
              <w:spacing w:line="278" w:lineRule="auto"/>
              <w:ind w:left="720"/>
            </w:pPr>
            <w:r w:rsidRPr="003C7C54">
              <w:t>(11,000)</w:t>
            </w:r>
          </w:p>
        </w:tc>
      </w:tr>
      <w:tr w:rsidR="003C7C54" w:rsidRPr="003C7C54" w:rsidTr="00E6155E">
        <w:tc>
          <w:tcPr>
            <w:tcW w:w="0" w:type="auto"/>
            <w:hideMark/>
          </w:tcPr>
          <w:p w:rsidR="003C7C54" w:rsidRPr="003C7C54" w:rsidRDefault="003C7C54" w:rsidP="001E4642">
            <w:pPr>
              <w:spacing w:line="278" w:lineRule="auto"/>
              <w:ind w:left="720"/>
            </w:pPr>
            <w:r w:rsidRPr="003C7C54">
              <w:rPr>
                <w:b/>
                <w:bCs/>
              </w:rPr>
              <w:t>Furniture</w:t>
            </w:r>
          </w:p>
        </w:tc>
        <w:tc>
          <w:tcPr>
            <w:tcW w:w="0" w:type="auto"/>
            <w:hideMark/>
          </w:tcPr>
          <w:p w:rsidR="003C7C54" w:rsidRPr="003C7C54" w:rsidRDefault="003C7C54" w:rsidP="001E4642">
            <w:pPr>
              <w:spacing w:line="278" w:lineRule="auto"/>
              <w:ind w:left="720"/>
            </w:pPr>
            <w:r w:rsidRPr="003C7C54">
              <w:t>6,000</w:t>
            </w:r>
          </w:p>
        </w:tc>
        <w:tc>
          <w:tcPr>
            <w:tcW w:w="0" w:type="auto"/>
            <w:hideMark/>
          </w:tcPr>
          <w:p w:rsidR="003C7C54" w:rsidRPr="003C7C54" w:rsidRDefault="003C7C54" w:rsidP="001E4642">
            <w:pPr>
              <w:spacing w:line="278" w:lineRule="auto"/>
              <w:ind w:left="720"/>
            </w:pPr>
            <w:r w:rsidRPr="003C7C54">
              <w:t>10,000</w:t>
            </w:r>
          </w:p>
        </w:tc>
        <w:tc>
          <w:tcPr>
            <w:tcW w:w="0" w:type="auto"/>
            <w:hideMark/>
          </w:tcPr>
          <w:p w:rsidR="003C7C54" w:rsidRPr="003C7C54" w:rsidRDefault="003C7C54" w:rsidP="001E4642">
            <w:pPr>
              <w:spacing w:line="278" w:lineRule="auto"/>
              <w:ind w:left="720"/>
            </w:pPr>
            <w:r w:rsidRPr="003C7C54">
              <w:t>(4,000)</w:t>
            </w:r>
          </w:p>
        </w:tc>
      </w:tr>
      <w:tr w:rsidR="003C7C54" w:rsidRPr="003C7C54" w:rsidTr="00E6155E">
        <w:tc>
          <w:tcPr>
            <w:tcW w:w="0" w:type="auto"/>
            <w:hideMark/>
          </w:tcPr>
          <w:p w:rsidR="003C7C54" w:rsidRPr="003C7C54" w:rsidRDefault="003C7C54" w:rsidP="001E4642">
            <w:pPr>
              <w:spacing w:line="278" w:lineRule="auto"/>
              <w:ind w:left="720"/>
            </w:pPr>
            <w:r w:rsidRPr="003C7C54">
              <w:rPr>
                <w:b/>
                <w:bCs/>
              </w:rPr>
              <w:t>Total</w:t>
            </w:r>
          </w:p>
        </w:tc>
        <w:tc>
          <w:tcPr>
            <w:tcW w:w="0" w:type="auto"/>
            <w:hideMark/>
          </w:tcPr>
          <w:p w:rsidR="003C7C54" w:rsidRPr="003C7C54" w:rsidRDefault="003C7C54" w:rsidP="001E4642">
            <w:pPr>
              <w:spacing w:line="278" w:lineRule="auto"/>
              <w:ind w:left="720"/>
            </w:pPr>
            <w:r w:rsidRPr="003C7C54">
              <w:rPr>
                <w:b/>
                <w:bCs/>
              </w:rPr>
              <w:t>190,000</w:t>
            </w:r>
          </w:p>
        </w:tc>
        <w:tc>
          <w:tcPr>
            <w:tcW w:w="0" w:type="auto"/>
            <w:hideMark/>
          </w:tcPr>
          <w:p w:rsidR="003C7C54" w:rsidRPr="003C7C54" w:rsidRDefault="003C7C54" w:rsidP="001E4642">
            <w:pPr>
              <w:spacing w:line="278" w:lineRule="auto"/>
              <w:ind w:left="720"/>
            </w:pPr>
            <w:r w:rsidRPr="003C7C54">
              <w:rPr>
                <w:b/>
                <w:bCs/>
              </w:rPr>
              <w:t>185,000</w:t>
            </w:r>
          </w:p>
        </w:tc>
        <w:tc>
          <w:tcPr>
            <w:tcW w:w="0" w:type="auto"/>
            <w:hideMark/>
          </w:tcPr>
          <w:p w:rsidR="003C7C54" w:rsidRPr="003C7C54" w:rsidRDefault="003C7C54" w:rsidP="001E4642">
            <w:pPr>
              <w:spacing w:line="278" w:lineRule="auto"/>
              <w:ind w:left="720"/>
            </w:pPr>
            <w:r w:rsidRPr="003C7C54">
              <w:rPr>
                <w:b/>
                <w:bCs/>
              </w:rPr>
              <w:t>5,000</w:t>
            </w:r>
          </w:p>
        </w:tc>
      </w:tr>
    </w:tbl>
    <w:p w:rsidR="003C7C54" w:rsidRPr="003C7C54" w:rsidRDefault="003C7C54" w:rsidP="001E4642">
      <w:pPr>
        <w:spacing w:after="0"/>
        <w:ind w:left="720"/>
      </w:pPr>
    </w:p>
    <w:p w:rsidR="003C7C54" w:rsidRPr="003C7C54" w:rsidRDefault="003C7C54" w:rsidP="001E4642">
      <w:pPr>
        <w:spacing w:after="0"/>
        <w:ind w:left="720"/>
        <w:rPr>
          <w:b/>
          <w:bCs/>
        </w:rPr>
      </w:pPr>
      <w:r w:rsidRPr="003C7C54">
        <w:rPr>
          <w:b/>
          <w:bCs/>
        </w:rPr>
        <w:t>WRITTEN DOWN VALUE (WDV) [22(5)]</w:t>
      </w:r>
    </w:p>
    <w:p w:rsidR="003C7C54" w:rsidRPr="003C7C54" w:rsidRDefault="003C7C54" w:rsidP="001E4642">
      <w:pPr>
        <w:spacing w:after="0"/>
        <w:ind w:left="720"/>
      </w:pPr>
      <w:r w:rsidRPr="003C7C54">
        <w:t xml:space="preserve">The </w:t>
      </w:r>
      <w:r w:rsidRPr="003C7C54">
        <w:rPr>
          <w:b/>
          <w:bCs/>
        </w:rPr>
        <w:t>WDV of the assets</w:t>
      </w:r>
      <w:r w:rsidRPr="003C7C54">
        <w:t xml:space="preserve"> shall be determined in light of the following principles:</w:t>
      </w:r>
    </w:p>
    <w:p w:rsidR="003C7C54" w:rsidRPr="003C7C54" w:rsidRDefault="003C7C54" w:rsidP="001E4642">
      <w:pPr>
        <w:spacing w:after="0"/>
        <w:ind w:left="720"/>
        <w:rPr>
          <w:b/>
          <w:bCs/>
        </w:rPr>
      </w:pPr>
      <w:r w:rsidRPr="003C7C54">
        <w:rPr>
          <w:b/>
          <w:bCs/>
        </w:rPr>
        <w:t>Asset Acquired During the Tax Year</w:t>
      </w:r>
    </w:p>
    <w:p w:rsidR="003C7C54" w:rsidRPr="003C7C54" w:rsidRDefault="003C7C54" w:rsidP="00B2732D">
      <w:pPr>
        <w:spacing w:after="0"/>
        <w:ind w:left="720"/>
      </w:pPr>
      <w:r w:rsidRPr="003C7C54">
        <w:lastRenderedPageBreak/>
        <w:t xml:space="preserve">Where an </w:t>
      </w:r>
      <w:r w:rsidRPr="003C7C54">
        <w:rPr>
          <w:b/>
          <w:bCs/>
        </w:rPr>
        <w:t>asset is acquired</w:t>
      </w:r>
      <w:r w:rsidRPr="003C7C54">
        <w:t xml:space="preserve"> during the tax year, its </w:t>
      </w:r>
      <w:r w:rsidRPr="003C7C54">
        <w:rPr>
          <w:b/>
          <w:bCs/>
        </w:rPr>
        <w:t>WDV shall be computed</w:t>
      </w:r>
      <w:r w:rsidRPr="003C7C54">
        <w:t xml:space="preserve"> as below:</w:t>
      </w:r>
    </w:p>
    <w:p w:rsidR="003C7C54" w:rsidRPr="003C7C54" w:rsidRDefault="003C7C54" w:rsidP="00B2732D">
      <w:pPr>
        <w:numPr>
          <w:ilvl w:val="0"/>
          <w:numId w:val="96"/>
        </w:numPr>
        <w:spacing w:after="0"/>
      </w:pPr>
      <w:r w:rsidRPr="003C7C54">
        <w:rPr>
          <w:b/>
          <w:bCs/>
        </w:rPr>
        <w:t>Total cost of the asset</w:t>
      </w:r>
      <w:r w:rsidRPr="003C7C54">
        <w:t xml:space="preserve"> = </w:t>
      </w:r>
      <w:r w:rsidRPr="003C7C54">
        <w:rPr>
          <w:b/>
          <w:bCs/>
        </w:rPr>
        <w:t>XXX</w:t>
      </w:r>
    </w:p>
    <w:p w:rsidR="003C7C54" w:rsidRPr="003C7C54" w:rsidRDefault="003C7C54" w:rsidP="00B2732D">
      <w:pPr>
        <w:numPr>
          <w:ilvl w:val="0"/>
          <w:numId w:val="96"/>
        </w:numPr>
        <w:spacing w:after="0"/>
      </w:pPr>
      <w:r w:rsidRPr="003C7C54">
        <w:rPr>
          <w:b/>
          <w:bCs/>
        </w:rPr>
        <w:t>Less: Initial allowance or accelerated depreciation, if any</w:t>
      </w:r>
      <w:r w:rsidRPr="003C7C54">
        <w:t xml:space="preserve"> = </w:t>
      </w:r>
      <w:r w:rsidRPr="003C7C54">
        <w:rPr>
          <w:b/>
          <w:bCs/>
        </w:rPr>
        <w:t>XXX</w:t>
      </w:r>
    </w:p>
    <w:p w:rsidR="003C7C54" w:rsidRPr="003C7C54" w:rsidRDefault="003C7C54" w:rsidP="00B2732D">
      <w:pPr>
        <w:numPr>
          <w:ilvl w:val="0"/>
          <w:numId w:val="96"/>
        </w:numPr>
        <w:spacing w:after="0"/>
      </w:pPr>
      <w:r w:rsidRPr="003C7C54">
        <w:rPr>
          <w:b/>
          <w:bCs/>
        </w:rPr>
        <w:t>WDV at the beginning of the tax year</w:t>
      </w:r>
      <w:r w:rsidRPr="003C7C54">
        <w:t xml:space="preserve"> = </w:t>
      </w:r>
      <w:r w:rsidRPr="003C7C54">
        <w:rPr>
          <w:b/>
          <w:bCs/>
        </w:rPr>
        <w:t>XXX</w:t>
      </w:r>
    </w:p>
    <w:p w:rsidR="003C7C54" w:rsidRPr="003C7C54" w:rsidRDefault="003C7C54" w:rsidP="00B2732D">
      <w:pPr>
        <w:spacing w:after="0"/>
        <w:ind w:left="720"/>
        <w:rPr>
          <w:b/>
          <w:bCs/>
        </w:rPr>
      </w:pPr>
      <w:r w:rsidRPr="003C7C54">
        <w:rPr>
          <w:b/>
          <w:bCs/>
        </w:rPr>
        <w:t>Example: 10.16</w:t>
      </w:r>
    </w:p>
    <w:p w:rsidR="003C7C54" w:rsidRPr="003C7C54" w:rsidRDefault="003C7C54" w:rsidP="00B2732D">
      <w:pPr>
        <w:spacing w:after="0"/>
        <w:ind w:left="720"/>
      </w:pPr>
      <w:r w:rsidRPr="003C7C54">
        <w:t xml:space="preserve">A company </w:t>
      </w:r>
      <w:r w:rsidRPr="003C7C54">
        <w:rPr>
          <w:b/>
          <w:bCs/>
        </w:rPr>
        <w:t>purchased a new machine</w:t>
      </w:r>
      <w:r w:rsidRPr="003C7C54">
        <w:t xml:space="preserve"> on the </w:t>
      </w:r>
      <w:r w:rsidRPr="003C7C54">
        <w:rPr>
          <w:b/>
          <w:bCs/>
        </w:rPr>
        <w:t>first day of the tax year</w:t>
      </w:r>
      <w:r w:rsidRPr="003C7C54">
        <w:t xml:space="preserve"> for </w:t>
      </w:r>
      <w:r w:rsidRPr="003C7C54">
        <w:rPr>
          <w:b/>
          <w:bCs/>
        </w:rPr>
        <w:t>Rs. 100,000</w:t>
      </w:r>
      <w:r w:rsidRPr="003C7C54">
        <w:t xml:space="preserve">. Compute the </w:t>
      </w:r>
      <w:r w:rsidRPr="003C7C54">
        <w:rPr>
          <w:b/>
          <w:bCs/>
        </w:rPr>
        <w:t>WDV of the asset</w:t>
      </w:r>
      <w:r w:rsidRPr="003C7C54">
        <w:t xml:space="preserve"> at the beginning of the tax year and the </w:t>
      </w:r>
      <w:r w:rsidRPr="003C7C54">
        <w:rPr>
          <w:b/>
          <w:bCs/>
        </w:rPr>
        <w:t>total amount to be allowed as depreciation</w:t>
      </w:r>
      <w:r w:rsidRPr="003C7C54">
        <w:t>.</w:t>
      </w:r>
    </w:p>
    <w:p w:rsidR="003C7C54" w:rsidRPr="003C7C54" w:rsidRDefault="003C7C54" w:rsidP="00B2732D">
      <w:pPr>
        <w:spacing w:after="0"/>
        <w:ind w:left="720"/>
        <w:rPr>
          <w:b/>
          <w:bCs/>
        </w:rPr>
      </w:pPr>
      <w:r w:rsidRPr="003C7C54">
        <w:rPr>
          <w:b/>
          <w:bCs/>
        </w:rPr>
        <w:t>Solution:</w:t>
      </w:r>
    </w:p>
    <w:p w:rsidR="003C7C54" w:rsidRPr="003C7C54" w:rsidRDefault="003C7C54" w:rsidP="00B2732D">
      <w:pPr>
        <w:numPr>
          <w:ilvl w:val="0"/>
          <w:numId w:val="97"/>
        </w:numPr>
        <w:spacing w:after="0"/>
      </w:pPr>
      <w:r w:rsidRPr="003C7C54">
        <w:rPr>
          <w:b/>
          <w:bCs/>
        </w:rPr>
        <w:t>Cost of the machine</w:t>
      </w:r>
      <w:r w:rsidRPr="003C7C54">
        <w:t xml:space="preserve"> = Rs. </w:t>
      </w:r>
      <w:r w:rsidRPr="003C7C54">
        <w:rPr>
          <w:b/>
          <w:bCs/>
        </w:rPr>
        <w:t>100,000</w:t>
      </w:r>
    </w:p>
    <w:p w:rsidR="003C7C54" w:rsidRPr="003C7C54" w:rsidRDefault="003C7C54" w:rsidP="00B2732D">
      <w:pPr>
        <w:numPr>
          <w:ilvl w:val="0"/>
          <w:numId w:val="97"/>
        </w:numPr>
        <w:spacing w:after="0"/>
      </w:pPr>
      <w:r w:rsidRPr="003C7C54">
        <w:rPr>
          <w:b/>
          <w:bCs/>
        </w:rPr>
        <w:t>Less: Initial Allowance</w:t>
      </w:r>
      <w:r w:rsidRPr="003C7C54">
        <w:t xml:space="preserve"> (</w:t>
      </w:r>
      <w:r w:rsidRPr="003C7C54">
        <w:rPr>
          <w:b/>
          <w:bCs/>
        </w:rPr>
        <w:t>@ 25% of cost</w:t>
      </w:r>
      <w:r w:rsidRPr="003C7C54">
        <w:t xml:space="preserve">) = Rs. </w:t>
      </w:r>
      <w:r w:rsidRPr="003C7C54">
        <w:rPr>
          <w:b/>
          <w:bCs/>
        </w:rPr>
        <w:t>25,000</w:t>
      </w:r>
    </w:p>
    <w:p w:rsidR="003C7C54" w:rsidRPr="003C7C54" w:rsidRDefault="003C7C54" w:rsidP="00B2732D">
      <w:pPr>
        <w:numPr>
          <w:ilvl w:val="0"/>
          <w:numId w:val="97"/>
        </w:numPr>
        <w:spacing w:after="0"/>
      </w:pPr>
      <w:r w:rsidRPr="003C7C54">
        <w:rPr>
          <w:b/>
          <w:bCs/>
        </w:rPr>
        <w:t>WDV at the beginning of tax year</w:t>
      </w:r>
      <w:r w:rsidRPr="003C7C54">
        <w:t xml:space="preserve"> = Rs. </w:t>
      </w:r>
      <w:r w:rsidRPr="003C7C54">
        <w:rPr>
          <w:b/>
          <w:bCs/>
        </w:rPr>
        <w:t>75,000</w:t>
      </w:r>
    </w:p>
    <w:p w:rsidR="003C7C54" w:rsidRPr="003C7C54" w:rsidRDefault="003C7C54" w:rsidP="00B2732D">
      <w:pPr>
        <w:numPr>
          <w:ilvl w:val="0"/>
          <w:numId w:val="97"/>
        </w:numPr>
        <w:spacing w:after="0"/>
      </w:pPr>
      <w:r w:rsidRPr="003C7C54">
        <w:rPr>
          <w:b/>
          <w:bCs/>
        </w:rPr>
        <w:t>Less: Depreciation Allowance</w:t>
      </w:r>
      <w:r w:rsidRPr="003C7C54">
        <w:t xml:space="preserve"> (</w:t>
      </w:r>
      <w:r w:rsidRPr="003C7C54">
        <w:rPr>
          <w:b/>
          <w:bCs/>
        </w:rPr>
        <w:t>@ 15% of WDV</w:t>
      </w:r>
      <w:r w:rsidRPr="003C7C54">
        <w:t xml:space="preserve">) = Rs. </w:t>
      </w:r>
      <w:r w:rsidRPr="003C7C54">
        <w:rPr>
          <w:b/>
          <w:bCs/>
        </w:rPr>
        <w:t>11,250</w:t>
      </w:r>
    </w:p>
    <w:p w:rsidR="003C7C54" w:rsidRPr="003C7C54" w:rsidRDefault="003C7C54" w:rsidP="00B2732D">
      <w:pPr>
        <w:numPr>
          <w:ilvl w:val="0"/>
          <w:numId w:val="97"/>
        </w:numPr>
        <w:spacing w:after="0"/>
      </w:pPr>
      <w:r w:rsidRPr="003C7C54">
        <w:rPr>
          <w:b/>
          <w:bCs/>
        </w:rPr>
        <w:t>WDV at the end of tax year</w:t>
      </w:r>
      <w:r w:rsidRPr="003C7C54">
        <w:t xml:space="preserve"> = Rs. </w:t>
      </w:r>
      <w:r w:rsidRPr="003C7C54">
        <w:rPr>
          <w:b/>
          <w:bCs/>
        </w:rPr>
        <w:t>63,750</w:t>
      </w:r>
    </w:p>
    <w:p w:rsidR="003C7C54" w:rsidRPr="003C7C54" w:rsidRDefault="003C7C54" w:rsidP="00B2732D">
      <w:pPr>
        <w:spacing w:after="0"/>
        <w:ind w:left="720"/>
        <w:rPr>
          <w:b/>
          <w:bCs/>
        </w:rPr>
      </w:pPr>
      <w:r w:rsidRPr="003C7C54">
        <w:rPr>
          <w:b/>
          <w:bCs/>
        </w:rPr>
        <w:t>Depreciation Allowed for the Year:</w:t>
      </w:r>
    </w:p>
    <w:p w:rsidR="003C7C54" w:rsidRPr="003C7C54" w:rsidRDefault="003C7C54" w:rsidP="00B2732D">
      <w:pPr>
        <w:numPr>
          <w:ilvl w:val="0"/>
          <w:numId w:val="98"/>
        </w:numPr>
        <w:spacing w:after="0"/>
      </w:pPr>
      <w:r w:rsidRPr="003C7C54">
        <w:rPr>
          <w:b/>
          <w:bCs/>
        </w:rPr>
        <w:t>Initial Allowance</w:t>
      </w:r>
      <w:r w:rsidRPr="003C7C54">
        <w:t xml:space="preserve"> = Rs. </w:t>
      </w:r>
      <w:r w:rsidRPr="003C7C54">
        <w:rPr>
          <w:b/>
          <w:bCs/>
        </w:rPr>
        <w:t>25,000</w:t>
      </w:r>
    </w:p>
    <w:p w:rsidR="003C7C54" w:rsidRPr="003C7C54" w:rsidRDefault="003C7C54" w:rsidP="00B2732D">
      <w:pPr>
        <w:numPr>
          <w:ilvl w:val="0"/>
          <w:numId w:val="98"/>
        </w:numPr>
        <w:spacing w:after="0"/>
      </w:pPr>
      <w:r w:rsidRPr="003C7C54">
        <w:rPr>
          <w:b/>
          <w:bCs/>
        </w:rPr>
        <w:t>Normal Depreciation</w:t>
      </w:r>
      <w:r w:rsidRPr="003C7C54">
        <w:t xml:space="preserve"> = Rs. </w:t>
      </w:r>
      <w:r w:rsidRPr="003C7C54">
        <w:rPr>
          <w:b/>
          <w:bCs/>
        </w:rPr>
        <w:t>11,250</w:t>
      </w:r>
    </w:p>
    <w:p w:rsidR="00A14B65" w:rsidRDefault="003C7C54" w:rsidP="00B2732D">
      <w:pPr>
        <w:numPr>
          <w:ilvl w:val="0"/>
          <w:numId w:val="98"/>
        </w:numPr>
        <w:spacing w:after="0"/>
      </w:pPr>
      <w:r w:rsidRPr="003C7C54">
        <w:rPr>
          <w:b/>
          <w:bCs/>
        </w:rPr>
        <w:t>Total Depreciation</w:t>
      </w:r>
      <w:r w:rsidRPr="003C7C54">
        <w:t xml:space="preserve"> = Rs. </w:t>
      </w:r>
      <w:r w:rsidRPr="003C7C54">
        <w:rPr>
          <w:b/>
          <w:bCs/>
        </w:rPr>
        <w:t>36,250</w:t>
      </w:r>
    </w:p>
    <w:p w:rsidR="00BE2E67" w:rsidRPr="00BE2E67" w:rsidRDefault="00BE2E67" w:rsidP="00B2732D">
      <w:pPr>
        <w:spacing w:after="0"/>
        <w:ind w:left="720"/>
        <w:rPr>
          <w:b/>
          <w:bCs/>
        </w:rPr>
      </w:pPr>
      <w:r w:rsidRPr="00BE2E67">
        <w:rPr>
          <w:b/>
          <w:bCs/>
        </w:rPr>
        <w:t>Synopsis of Taxes</w:t>
      </w:r>
    </w:p>
    <w:p w:rsidR="00BE2E67" w:rsidRPr="00BE2E67" w:rsidRDefault="00BE2E67" w:rsidP="00B2732D">
      <w:pPr>
        <w:spacing w:after="0"/>
        <w:ind w:left="720"/>
        <w:rPr>
          <w:b/>
          <w:bCs/>
        </w:rPr>
      </w:pPr>
      <w:r w:rsidRPr="00BE2E67">
        <w:rPr>
          <w:b/>
          <w:bCs/>
        </w:rPr>
        <w:t>Income Tax – Assets &amp; Depreciation</w:t>
      </w:r>
    </w:p>
    <w:p w:rsidR="00BE2E67" w:rsidRPr="00BE2E67" w:rsidRDefault="00BE2E67" w:rsidP="00B2732D">
      <w:pPr>
        <w:spacing w:after="0"/>
        <w:ind w:left="720"/>
        <w:rPr>
          <w:b/>
          <w:bCs/>
        </w:rPr>
      </w:pPr>
      <w:r w:rsidRPr="00BE2E67">
        <w:rPr>
          <w:b/>
          <w:bCs/>
        </w:rPr>
        <w:t>WDV of Any Asset which is Partly Used for Business [22(6)]</w:t>
      </w:r>
    </w:p>
    <w:p w:rsidR="00BE2E67" w:rsidRPr="00BE2E67" w:rsidRDefault="00BE2E67" w:rsidP="00B2732D">
      <w:pPr>
        <w:spacing w:after="0"/>
        <w:ind w:left="720"/>
      </w:pPr>
      <w:r w:rsidRPr="00BE2E67">
        <w:t>Where an asset is partly used for business and partly for another use, the WDV for depreciation purposes shall be computed on the basis that the asset has been solely used for business.</w:t>
      </w:r>
    </w:p>
    <w:p w:rsidR="00BE2E67" w:rsidRPr="00BE2E67" w:rsidRDefault="00BE2E67" w:rsidP="00B2732D">
      <w:pPr>
        <w:spacing w:after="0"/>
        <w:ind w:left="720"/>
        <w:rPr>
          <w:b/>
          <w:bCs/>
        </w:rPr>
      </w:pPr>
      <w:r w:rsidRPr="00BE2E67">
        <w:rPr>
          <w:b/>
          <w:bCs/>
        </w:rPr>
        <w:t>Example: 10.17</w:t>
      </w:r>
    </w:p>
    <w:p w:rsidR="00BE2E67" w:rsidRPr="00BE2E67" w:rsidRDefault="00BE2E67" w:rsidP="00B2732D">
      <w:pPr>
        <w:spacing w:after="0"/>
        <w:ind w:left="720"/>
      </w:pPr>
      <w:r w:rsidRPr="00BE2E67">
        <w:t xml:space="preserve">Considering the already discussed example under the title </w:t>
      </w:r>
      <w:r w:rsidRPr="00BE2E67">
        <w:rPr>
          <w:b/>
          <w:bCs/>
        </w:rPr>
        <w:t>"Asset Partly Used for Business"</w:t>
      </w:r>
      <w:r w:rsidRPr="00BE2E67">
        <w:t xml:space="preserve"> (Example 10.11), the </w:t>
      </w:r>
      <w:r w:rsidRPr="00BE2E67">
        <w:rPr>
          <w:b/>
          <w:bCs/>
        </w:rPr>
        <w:t>WDV for the second tax year</w:t>
      </w:r>
      <w:r w:rsidRPr="00BE2E67">
        <w:t xml:space="preserve"> shall be computed as below:</w:t>
      </w:r>
    </w:p>
    <w:p w:rsidR="00BE2E67" w:rsidRPr="00BE2E67" w:rsidRDefault="00BE2E67" w:rsidP="00B2732D">
      <w:pPr>
        <w:numPr>
          <w:ilvl w:val="0"/>
          <w:numId w:val="100"/>
        </w:numPr>
        <w:spacing w:after="0"/>
      </w:pPr>
      <w:r w:rsidRPr="00BE2E67">
        <w:rPr>
          <w:b/>
          <w:bCs/>
        </w:rPr>
        <w:t>Cost of the building</w:t>
      </w:r>
      <w:r w:rsidRPr="00BE2E67">
        <w:t xml:space="preserve"> </w:t>
      </w:r>
      <w:r w:rsidRPr="00BE2E67">
        <w:rPr>
          <w:i/>
          <w:iCs/>
        </w:rPr>
        <w:t>(1/4th being used for Business)</w:t>
      </w:r>
      <w:r w:rsidRPr="00BE2E67">
        <w:t xml:space="preserve"> = </w:t>
      </w:r>
      <w:r w:rsidRPr="00BE2E67">
        <w:rPr>
          <w:b/>
          <w:bCs/>
        </w:rPr>
        <w:t>Rs. 4,000,000</w:t>
      </w:r>
    </w:p>
    <w:p w:rsidR="00BE2E67" w:rsidRPr="00BE2E67" w:rsidRDefault="00BE2E67" w:rsidP="001E4642">
      <w:pPr>
        <w:numPr>
          <w:ilvl w:val="0"/>
          <w:numId w:val="100"/>
        </w:numPr>
        <w:spacing w:after="0"/>
      </w:pPr>
      <w:r w:rsidRPr="00BE2E67">
        <w:rPr>
          <w:b/>
          <w:bCs/>
        </w:rPr>
        <w:t>Total Depreciation (@ 10% of WDV) for first year</w:t>
      </w:r>
      <w:r w:rsidRPr="00BE2E67">
        <w:t xml:space="preserve"> = </w:t>
      </w:r>
      <w:r w:rsidRPr="00BE2E67">
        <w:rPr>
          <w:b/>
          <w:bCs/>
        </w:rPr>
        <w:t>Rs. 400,000</w:t>
      </w:r>
    </w:p>
    <w:p w:rsidR="00BE2E67" w:rsidRPr="00BE2E67" w:rsidRDefault="00BE2E67" w:rsidP="001E4642">
      <w:pPr>
        <w:numPr>
          <w:ilvl w:val="0"/>
          <w:numId w:val="100"/>
        </w:numPr>
        <w:spacing w:after="0"/>
      </w:pPr>
      <w:r w:rsidRPr="00BE2E67">
        <w:rPr>
          <w:b/>
          <w:bCs/>
        </w:rPr>
        <w:t>WDV at the end of first year (and at the beginning of the second year)</w:t>
      </w:r>
      <w:r w:rsidRPr="00BE2E67">
        <w:t xml:space="preserve"> = </w:t>
      </w:r>
      <w:r w:rsidRPr="00BE2E67">
        <w:rPr>
          <w:b/>
          <w:bCs/>
        </w:rPr>
        <w:t>Rs. 3,600,000</w:t>
      </w:r>
    </w:p>
    <w:p w:rsidR="00BE2E67" w:rsidRPr="00BE2E67" w:rsidRDefault="00BE2E67" w:rsidP="001E4642">
      <w:pPr>
        <w:numPr>
          <w:ilvl w:val="0"/>
          <w:numId w:val="100"/>
        </w:numPr>
        <w:spacing w:after="0"/>
      </w:pPr>
      <w:r w:rsidRPr="00BE2E67">
        <w:rPr>
          <w:b/>
          <w:bCs/>
        </w:rPr>
        <w:t>Total Depreciation (@ 10% of WDV) for second year</w:t>
      </w:r>
      <w:r w:rsidRPr="00BE2E67">
        <w:t xml:space="preserve"> = </w:t>
      </w:r>
      <w:r w:rsidRPr="00BE2E67">
        <w:rPr>
          <w:b/>
          <w:bCs/>
        </w:rPr>
        <w:t>Rs. 360,000</w:t>
      </w:r>
    </w:p>
    <w:p w:rsidR="00BE2E67" w:rsidRPr="00BE2E67" w:rsidRDefault="00BE2E67" w:rsidP="001E4642">
      <w:pPr>
        <w:numPr>
          <w:ilvl w:val="0"/>
          <w:numId w:val="100"/>
        </w:numPr>
        <w:spacing w:after="0"/>
      </w:pPr>
      <w:r w:rsidRPr="00BE2E67">
        <w:rPr>
          <w:b/>
          <w:bCs/>
        </w:rPr>
        <w:t>WDV at the end of second year</w:t>
      </w:r>
      <w:r w:rsidRPr="00BE2E67">
        <w:t xml:space="preserve"> = </w:t>
      </w:r>
      <w:r w:rsidRPr="00BE2E67">
        <w:rPr>
          <w:b/>
          <w:bCs/>
        </w:rPr>
        <w:t>Rs. 3,240,000</w:t>
      </w:r>
    </w:p>
    <w:p w:rsidR="00BE2E67" w:rsidRPr="00BE2E67" w:rsidRDefault="00BE2E67" w:rsidP="001E4642">
      <w:pPr>
        <w:spacing w:after="0"/>
        <w:ind w:left="720"/>
        <w:rPr>
          <w:b/>
          <w:bCs/>
        </w:rPr>
      </w:pPr>
      <w:r w:rsidRPr="00BE2E67">
        <w:rPr>
          <w:b/>
          <w:bCs/>
        </w:rPr>
        <w:t>Total Depreciation Allowed as Deduction</w:t>
      </w:r>
    </w:p>
    <w:p w:rsidR="00BE2E67" w:rsidRPr="00BE2E67" w:rsidRDefault="00BE2E67" w:rsidP="001E4642">
      <w:pPr>
        <w:numPr>
          <w:ilvl w:val="0"/>
          <w:numId w:val="101"/>
        </w:numPr>
        <w:spacing w:after="0"/>
      </w:pPr>
      <w:r w:rsidRPr="00BE2E67">
        <w:rPr>
          <w:b/>
          <w:bCs/>
        </w:rPr>
        <w:t>For first tax year</w:t>
      </w:r>
      <w:r w:rsidRPr="00BE2E67">
        <w:t xml:space="preserve"> </w:t>
      </w:r>
      <w:r w:rsidRPr="00BE2E67">
        <w:rPr>
          <w:i/>
          <w:iCs/>
        </w:rPr>
        <w:t>(1/4th of Rs. 400,000)</w:t>
      </w:r>
      <w:r w:rsidRPr="00BE2E67">
        <w:t xml:space="preserve"> = </w:t>
      </w:r>
      <w:r w:rsidRPr="00BE2E67">
        <w:rPr>
          <w:b/>
          <w:bCs/>
        </w:rPr>
        <w:t>Rs. 100,000</w:t>
      </w:r>
    </w:p>
    <w:p w:rsidR="00BE2E67" w:rsidRPr="00BE2E67" w:rsidRDefault="00BE2E67" w:rsidP="001E4642">
      <w:pPr>
        <w:numPr>
          <w:ilvl w:val="0"/>
          <w:numId w:val="101"/>
        </w:numPr>
        <w:spacing w:after="0"/>
      </w:pPr>
      <w:r w:rsidRPr="00BE2E67">
        <w:rPr>
          <w:b/>
          <w:bCs/>
        </w:rPr>
        <w:t>For second tax year</w:t>
      </w:r>
      <w:r w:rsidRPr="00BE2E67">
        <w:t xml:space="preserve"> </w:t>
      </w:r>
      <w:r w:rsidRPr="00BE2E67">
        <w:rPr>
          <w:i/>
          <w:iCs/>
        </w:rPr>
        <w:t>(1/4th of Rs. 360,000)</w:t>
      </w:r>
      <w:r w:rsidRPr="00BE2E67">
        <w:t xml:space="preserve"> = </w:t>
      </w:r>
      <w:r w:rsidRPr="00BE2E67">
        <w:rPr>
          <w:b/>
          <w:bCs/>
        </w:rPr>
        <w:t>Rs. 90,000</w:t>
      </w:r>
      <w:r w:rsidRPr="00BE2E67">
        <w:br/>
      </w:r>
      <w:r w:rsidRPr="00BE2E67">
        <w:rPr>
          <w:b/>
          <w:bCs/>
        </w:rPr>
        <w:t>Total</w:t>
      </w:r>
      <w:r w:rsidRPr="00BE2E67">
        <w:t xml:space="preserve"> = </w:t>
      </w:r>
      <w:r w:rsidRPr="00BE2E67">
        <w:rPr>
          <w:b/>
          <w:bCs/>
        </w:rPr>
        <w:t>Rs. 190,000</w:t>
      </w:r>
    </w:p>
    <w:p w:rsidR="00BE2E67" w:rsidRPr="00BE2E67" w:rsidRDefault="00BE2E67" w:rsidP="001E4642">
      <w:pPr>
        <w:spacing w:after="0"/>
        <w:ind w:left="720"/>
        <w:rPr>
          <w:b/>
          <w:bCs/>
        </w:rPr>
      </w:pPr>
      <w:r w:rsidRPr="00BE2E67">
        <w:rPr>
          <w:b/>
          <w:bCs/>
        </w:rPr>
        <w:t>Depreciation Not Allowed as Deduction</w:t>
      </w:r>
    </w:p>
    <w:p w:rsidR="00BE2E67" w:rsidRPr="00BE2E67" w:rsidRDefault="00BE2E67" w:rsidP="001E4642">
      <w:pPr>
        <w:numPr>
          <w:ilvl w:val="0"/>
          <w:numId w:val="102"/>
        </w:numPr>
        <w:spacing w:after="0"/>
      </w:pPr>
      <w:r w:rsidRPr="00BE2E67">
        <w:rPr>
          <w:b/>
          <w:bCs/>
        </w:rPr>
        <w:lastRenderedPageBreak/>
        <w:t>For first tax year</w:t>
      </w:r>
      <w:r w:rsidRPr="00BE2E67">
        <w:t xml:space="preserve"> </w:t>
      </w:r>
      <w:r w:rsidRPr="00BE2E67">
        <w:rPr>
          <w:i/>
          <w:iCs/>
        </w:rPr>
        <w:t>(Rs. 400,000 - Rs. 100,000)</w:t>
      </w:r>
      <w:r w:rsidRPr="00BE2E67">
        <w:t xml:space="preserve"> = </w:t>
      </w:r>
      <w:r w:rsidRPr="00BE2E67">
        <w:rPr>
          <w:b/>
          <w:bCs/>
        </w:rPr>
        <w:t>Rs. 300,000</w:t>
      </w:r>
    </w:p>
    <w:p w:rsidR="00BE2E67" w:rsidRPr="00BE2E67" w:rsidRDefault="00BE2E67" w:rsidP="00B2732D">
      <w:pPr>
        <w:numPr>
          <w:ilvl w:val="0"/>
          <w:numId w:val="102"/>
        </w:numPr>
        <w:spacing w:after="0"/>
      </w:pPr>
      <w:r w:rsidRPr="00BE2E67">
        <w:rPr>
          <w:b/>
          <w:bCs/>
        </w:rPr>
        <w:t>For second tax year</w:t>
      </w:r>
      <w:r w:rsidRPr="00BE2E67">
        <w:t xml:space="preserve"> </w:t>
      </w:r>
      <w:r w:rsidRPr="00BE2E67">
        <w:rPr>
          <w:i/>
          <w:iCs/>
        </w:rPr>
        <w:t>(Rs. 360,000 - Rs. 90,000)</w:t>
      </w:r>
      <w:r w:rsidRPr="00BE2E67">
        <w:t xml:space="preserve"> = </w:t>
      </w:r>
      <w:r w:rsidRPr="00BE2E67">
        <w:rPr>
          <w:b/>
          <w:bCs/>
        </w:rPr>
        <w:t>Rs. 270,000</w:t>
      </w:r>
      <w:r w:rsidRPr="00BE2E67">
        <w:br/>
      </w:r>
      <w:r w:rsidRPr="00BE2E67">
        <w:rPr>
          <w:b/>
          <w:bCs/>
        </w:rPr>
        <w:t>Total</w:t>
      </w:r>
      <w:r w:rsidRPr="00BE2E67">
        <w:t xml:space="preserve"> = </w:t>
      </w:r>
      <w:r w:rsidRPr="00BE2E67">
        <w:rPr>
          <w:b/>
          <w:bCs/>
        </w:rPr>
        <w:t>Rs. 570,000</w:t>
      </w:r>
    </w:p>
    <w:p w:rsidR="00BE2E67" w:rsidRPr="00BE2E67" w:rsidRDefault="00BE2E67" w:rsidP="001E4642">
      <w:pPr>
        <w:spacing w:after="0"/>
        <w:ind w:left="720"/>
        <w:rPr>
          <w:b/>
          <w:bCs/>
        </w:rPr>
      </w:pPr>
      <w:r w:rsidRPr="00BE2E67">
        <w:rPr>
          <w:b/>
          <w:bCs/>
        </w:rPr>
        <w:t>Gain or Loss on Disposal of an Asset which is Partly Used for Business [22(9)]</w:t>
      </w:r>
    </w:p>
    <w:p w:rsidR="00BE2E67" w:rsidRPr="00BE2E67" w:rsidRDefault="00BE2E67" w:rsidP="001E4642">
      <w:pPr>
        <w:spacing w:after="0"/>
        <w:ind w:left="720"/>
      </w:pPr>
      <w:r w:rsidRPr="00BE2E67">
        <w:t xml:space="preserve">The </w:t>
      </w:r>
      <w:r w:rsidRPr="00BE2E67">
        <w:rPr>
          <w:b/>
          <w:bCs/>
        </w:rPr>
        <w:t>gain or loss</w:t>
      </w:r>
      <w:r w:rsidRPr="00BE2E67">
        <w:t xml:space="preserve"> on disposal of an asset is computed by deducting the </w:t>
      </w:r>
      <w:r w:rsidRPr="00BE2E67">
        <w:rPr>
          <w:b/>
          <w:bCs/>
        </w:rPr>
        <w:t>WDV</w:t>
      </w:r>
      <w:r w:rsidRPr="00BE2E67">
        <w:t xml:space="preserve"> out of the consideration received against the asset.</w:t>
      </w:r>
    </w:p>
    <w:p w:rsidR="00BE2E67" w:rsidRPr="00BE2E67" w:rsidRDefault="00BE2E67" w:rsidP="001E4642">
      <w:pPr>
        <w:spacing w:after="0"/>
        <w:ind w:left="720"/>
      </w:pPr>
      <w:r w:rsidRPr="00BE2E67">
        <w:t xml:space="preserve">If an asset is </w:t>
      </w:r>
      <w:r w:rsidRPr="00BE2E67">
        <w:rPr>
          <w:b/>
          <w:bCs/>
        </w:rPr>
        <w:t>partly used for business</w:t>
      </w:r>
      <w:r w:rsidRPr="00BE2E67">
        <w:t xml:space="preserve">, the </w:t>
      </w:r>
      <w:r w:rsidRPr="00BE2E67">
        <w:rPr>
          <w:b/>
          <w:bCs/>
        </w:rPr>
        <w:t>WDV may be computed</w:t>
      </w:r>
      <w:r w:rsidRPr="00BE2E67">
        <w:t xml:space="preserve"> in any of the following ways:</w:t>
      </w:r>
    </w:p>
    <w:p w:rsidR="00BE2E67" w:rsidRPr="00BE2E67" w:rsidRDefault="00BE2E67" w:rsidP="001E4642">
      <w:pPr>
        <w:numPr>
          <w:ilvl w:val="0"/>
          <w:numId w:val="103"/>
        </w:numPr>
        <w:spacing w:after="0"/>
      </w:pPr>
      <w:r w:rsidRPr="00BE2E67">
        <w:rPr>
          <w:b/>
          <w:bCs/>
        </w:rPr>
        <w:t>Cost of the asset</w:t>
      </w:r>
    </w:p>
    <w:p w:rsidR="00BE2E67" w:rsidRPr="00BE2E67" w:rsidRDefault="00BE2E67" w:rsidP="001E4642">
      <w:pPr>
        <w:numPr>
          <w:ilvl w:val="1"/>
          <w:numId w:val="103"/>
        </w:numPr>
        <w:spacing w:after="0"/>
      </w:pPr>
      <w:r w:rsidRPr="00BE2E67">
        <w:rPr>
          <w:b/>
          <w:bCs/>
        </w:rPr>
        <w:t>Less:</w:t>
      </w:r>
      <w:r w:rsidRPr="00BE2E67">
        <w:t xml:space="preserve"> Total depreciation allowed on the asset till its disposal</w:t>
      </w:r>
    </w:p>
    <w:p w:rsidR="00BE2E67" w:rsidRPr="00BE2E67" w:rsidRDefault="00BE2E67" w:rsidP="001E4642">
      <w:pPr>
        <w:numPr>
          <w:ilvl w:val="1"/>
          <w:numId w:val="103"/>
        </w:numPr>
        <w:spacing w:after="0"/>
      </w:pPr>
      <w:r w:rsidRPr="00BE2E67">
        <w:rPr>
          <w:b/>
          <w:bCs/>
        </w:rPr>
        <w:t>WDV</w:t>
      </w:r>
      <w:r w:rsidRPr="00BE2E67">
        <w:t xml:space="preserve"> = </w:t>
      </w:r>
      <w:r w:rsidRPr="00BE2E67">
        <w:rPr>
          <w:b/>
          <w:bCs/>
        </w:rPr>
        <w:t>XXX</w:t>
      </w:r>
    </w:p>
    <w:p w:rsidR="00BE2E67" w:rsidRPr="00BE2E67" w:rsidRDefault="00BE2E67" w:rsidP="001E4642">
      <w:pPr>
        <w:spacing w:after="0"/>
        <w:ind w:left="720"/>
      </w:pPr>
      <w:r w:rsidRPr="00BE2E67">
        <w:t>OR</w:t>
      </w:r>
    </w:p>
    <w:p w:rsidR="00BE2E67" w:rsidRPr="00BE2E67" w:rsidRDefault="00BE2E67" w:rsidP="001E4642">
      <w:pPr>
        <w:numPr>
          <w:ilvl w:val="0"/>
          <w:numId w:val="104"/>
        </w:numPr>
        <w:spacing w:after="0"/>
      </w:pPr>
      <w:r w:rsidRPr="00BE2E67">
        <w:rPr>
          <w:b/>
          <w:bCs/>
        </w:rPr>
        <w:t>WDV computed for depreciation purposes</w:t>
      </w:r>
    </w:p>
    <w:p w:rsidR="00BE2E67" w:rsidRPr="00BE2E67" w:rsidRDefault="00BE2E67" w:rsidP="001E4642">
      <w:pPr>
        <w:numPr>
          <w:ilvl w:val="1"/>
          <w:numId w:val="104"/>
        </w:numPr>
        <w:spacing w:after="0"/>
      </w:pPr>
      <w:r w:rsidRPr="00BE2E67">
        <w:rPr>
          <w:b/>
          <w:bCs/>
        </w:rPr>
        <w:t>Add:</w:t>
      </w:r>
      <w:r w:rsidRPr="00BE2E67">
        <w:t xml:space="preserve"> Total depreciation not allowed</w:t>
      </w:r>
    </w:p>
    <w:p w:rsidR="00BE2E67" w:rsidRPr="00BE2E67" w:rsidRDefault="00BE2E67" w:rsidP="001E4642">
      <w:pPr>
        <w:numPr>
          <w:ilvl w:val="1"/>
          <w:numId w:val="104"/>
        </w:numPr>
        <w:spacing w:after="0"/>
      </w:pPr>
      <w:r w:rsidRPr="00BE2E67">
        <w:rPr>
          <w:b/>
          <w:bCs/>
        </w:rPr>
        <w:t>WDV</w:t>
      </w:r>
      <w:r w:rsidRPr="00BE2E67">
        <w:t xml:space="preserve"> = </w:t>
      </w:r>
      <w:r w:rsidRPr="00BE2E67">
        <w:rPr>
          <w:b/>
          <w:bCs/>
        </w:rPr>
        <w:t>XXX</w:t>
      </w:r>
    </w:p>
    <w:p w:rsidR="00BE2E67" w:rsidRPr="00BE2E67" w:rsidRDefault="00BE2E67" w:rsidP="001D3EB3">
      <w:pPr>
        <w:spacing w:after="0"/>
        <w:rPr>
          <w:b/>
          <w:bCs/>
        </w:rPr>
      </w:pPr>
      <w:r w:rsidRPr="00BE2E67">
        <w:rPr>
          <w:b/>
          <w:bCs/>
        </w:rPr>
        <w:t>Example: 10.18</w:t>
      </w:r>
    </w:p>
    <w:p w:rsidR="00BE2E67" w:rsidRPr="00BE2E67" w:rsidRDefault="00BE2E67" w:rsidP="001E4642">
      <w:pPr>
        <w:spacing w:after="0"/>
        <w:ind w:left="720"/>
      </w:pPr>
      <w:r w:rsidRPr="00BE2E67">
        <w:t xml:space="preserve">Assume that the </w:t>
      </w:r>
      <w:r w:rsidRPr="00BE2E67">
        <w:rPr>
          <w:b/>
          <w:bCs/>
        </w:rPr>
        <w:t>building discussed in Example 10.17 is disposed of during the third year</w:t>
      </w:r>
      <w:r w:rsidRPr="00BE2E67">
        <w:t xml:space="preserve"> for </w:t>
      </w:r>
      <w:r w:rsidRPr="00BE2E67">
        <w:rPr>
          <w:b/>
          <w:bCs/>
        </w:rPr>
        <w:t>Rs. 3,900,000</w:t>
      </w:r>
      <w:r w:rsidRPr="00BE2E67">
        <w:t xml:space="preserve">. The </w:t>
      </w:r>
      <w:r w:rsidRPr="00BE2E67">
        <w:rPr>
          <w:b/>
          <w:bCs/>
        </w:rPr>
        <w:t>gain or loss on its disposal</w:t>
      </w:r>
      <w:r w:rsidRPr="00BE2E67">
        <w:t xml:space="preserve"> shall be computed as below:</w:t>
      </w:r>
    </w:p>
    <w:p w:rsidR="00BE2E67" w:rsidRPr="00BE2E67" w:rsidRDefault="00BE2E67" w:rsidP="001E4642">
      <w:pPr>
        <w:numPr>
          <w:ilvl w:val="0"/>
          <w:numId w:val="105"/>
        </w:numPr>
        <w:spacing w:after="0"/>
      </w:pPr>
      <w:r w:rsidRPr="00BE2E67">
        <w:rPr>
          <w:b/>
          <w:bCs/>
        </w:rPr>
        <w:t>Disposal Consideration</w:t>
      </w:r>
      <w:r w:rsidRPr="00BE2E67">
        <w:t xml:space="preserve"> = </w:t>
      </w:r>
      <w:r w:rsidRPr="00BE2E67">
        <w:rPr>
          <w:b/>
          <w:bCs/>
        </w:rPr>
        <w:t>Rs. 3,900,000</w:t>
      </w:r>
    </w:p>
    <w:p w:rsidR="00BE2E67" w:rsidRPr="00BE2E67" w:rsidRDefault="00BE2E67" w:rsidP="001E4642">
      <w:pPr>
        <w:numPr>
          <w:ilvl w:val="0"/>
          <w:numId w:val="105"/>
        </w:numPr>
        <w:spacing w:after="0"/>
      </w:pPr>
      <w:r w:rsidRPr="00BE2E67">
        <w:rPr>
          <w:b/>
          <w:bCs/>
        </w:rPr>
        <w:t>Less:</w:t>
      </w:r>
      <w:r w:rsidRPr="00BE2E67">
        <w:t xml:space="preserve"> WDV at the time of disposal </w:t>
      </w:r>
      <w:r w:rsidRPr="00BE2E67">
        <w:rPr>
          <w:b/>
          <w:bCs/>
        </w:rPr>
        <w:t>(4,000,000 - 190,000)</w:t>
      </w:r>
      <w:r w:rsidRPr="00BE2E67">
        <w:t xml:space="preserve"> OR </w:t>
      </w:r>
      <w:r w:rsidRPr="00BE2E67">
        <w:rPr>
          <w:b/>
          <w:bCs/>
        </w:rPr>
        <w:t>(3,240,000 + 570,000)</w:t>
      </w:r>
      <w:r w:rsidRPr="00BE2E67">
        <w:t xml:space="preserve"> = </w:t>
      </w:r>
      <w:r w:rsidRPr="00BE2E67">
        <w:rPr>
          <w:b/>
          <w:bCs/>
        </w:rPr>
        <w:t>Rs. 3,810,000</w:t>
      </w:r>
    </w:p>
    <w:p w:rsidR="00BE2E67" w:rsidRPr="00BE2E67" w:rsidRDefault="00BE2E67" w:rsidP="001E4642">
      <w:pPr>
        <w:numPr>
          <w:ilvl w:val="0"/>
          <w:numId w:val="105"/>
        </w:numPr>
        <w:spacing w:after="0"/>
      </w:pPr>
      <w:r w:rsidRPr="00BE2E67">
        <w:rPr>
          <w:b/>
          <w:bCs/>
        </w:rPr>
        <w:t>Gain on disposal</w:t>
      </w:r>
      <w:r w:rsidRPr="00BE2E67">
        <w:t xml:space="preserve"> = </w:t>
      </w:r>
      <w:r w:rsidRPr="00BE2E67">
        <w:rPr>
          <w:b/>
          <w:bCs/>
        </w:rPr>
        <w:t>Rs. 90,000</w:t>
      </w:r>
    </w:p>
    <w:p w:rsidR="00BE2E67" w:rsidRPr="00BE2E67" w:rsidRDefault="00BE2E67" w:rsidP="001E4642">
      <w:pPr>
        <w:spacing w:after="0"/>
        <w:ind w:left="720"/>
        <w:rPr>
          <w:b/>
          <w:bCs/>
        </w:rPr>
      </w:pPr>
      <w:r w:rsidRPr="00BE2E67">
        <w:rPr>
          <w:b/>
          <w:bCs/>
        </w:rPr>
        <w:t>Asset Acquired Prior to the Tax Year</w:t>
      </w:r>
    </w:p>
    <w:p w:rsidR="00BE2E67" w:rsidRPr="00BE2E67" w:rsidRDefault="00BE2E67" w:rsidP="001E4642">
      <w:pPr>
        <w:spacing w:after="0"/>
        <w:ind w:left="720"/>
      </w:pPr>
      <w:r w:rsidRPr="00BE2E67">
        <w:t xml:space="preserve">Where an </w:t>
      </w:r>
      <w:r w:rsidRPr="00BE2E67">
        <w:rPr>
          <w:b/>
          <w:bCs/>
        </w:rPr>
        <w:t>asset was acquired at any time before the tax year</w:t>
      </w:r>
      <w:r w:rsidRPr="00BE2E67">
        <w:t xml:space="preserve">, the </w:t>
      </w:r>
      <w:r w:rsidRPr="00BE2E67">
        <w:rPr>
          <w:b/>
          <w:bCs/>
        </w:rPr>
        <w:t>WDV shall be determined</w:t>
      </w:r>
      <w:r w:rsidRPr="00BE2E67">
        <w:t xml:space="preserve"> as follows:</w:t>
      </w:r>
    </w:p>
    <w:p w:rsidR="00BE2E67" w:rsidRPr="00BE2E67" w:rsidRDefault="00BE2E67" w:rsidP="001E4642">
      <w:pPr>
        <w:numPr>
          <w:ilvl w:val="0"/>
          <w:numId w:val="106"/>
        </w:numPr>
        <w:spacing w:after="0"/>
      </w:pPr>
      <w:r w:rsidRPr="00BE2E67">
        <w:rPr>
          <w:b/>
          <w:bCs/>
        </w:rPr>
        <w:t>Actual cost of the asset at the time of acquisition</w:t>
      </w:r>
      <w:r w:rsidRPr="00BE2E67">
        <w:t xml:space="preserve"> = </w:t>
      </w:r>
      <w:r w:rsidRPr="00BE2E67">
        <w:rPr>
          <w:b/>
          <w:bCs/>
        </w:rPr>
        <w:t>XXX</w:t>
      </w:r>
    </w:p>
    <w:p w:rsidR="00BE2E67" w:rsidRPr="00BE2E67" w:rsidRDefault="00BE2E67" w:rsidP="001E4642">
      <w:pPr>
        <w:numPr>
          <w:ilvl w:val="0"/>
          <w:numId w:val="106"/>
        </w:numPr>
        <w:spacing w:after="0"/>
      </w:pPr>
      <w:r w:rsidRPr="00BE2E67">
        <w:rPr>
          <w:b/>
          <w:bCs/>
        </w:rPr>
        <w:t>Less:</w:t>
      </w:r>
      <w:r w:rsidRPr="00BE2E67">
        <w:t xml:space="preserve"> Total depreciation </w:t>
      </w:r>
      <w:r w:rsidRPr="00BE2E67">
        <w:rPr>
          <w:b/>
          <w:bCs/>
        </w:rPr>
        <w:t>(normal and special allowance)</w:t>
      </w:r>
      <w:r w:rsidRPr="00BE2E67">
        <w:t xml:space="preserve"> before the tax year = </w:t>
      </w:r>
      <w:r w:rsidRPr="00BE2E67">
        <w:rPr>
          <w:b/>
          <w:bCs/>
        </w:rPr>
        <w:t>XXX</w:t>
      </w:r>
    </w:p>
    <w:p w:rsidR="00BE2E67" w:rsidRPr="00BE2E67" w:rsidRDefault="00BE2E67" w:rsidP="001E4642">
      <w:pPr>
        <w:numPr>
          <w:ilvl w:val="0"/>
          <w:numId w:val="106"/>
        </w:numPr>
        <w:spacing w:after="0"/>
      </w:pPr>
      <w:r w:rsidRPr="00BE2E67">
        <w:rPr>
          <w:b/>
          <w:bCs/>
        </w:rPr>
        <w:t>WDV at the beginning of the tax year</w:t>
      </w:r>
      <w:r w:rsidRPr="00BE2E67">
        <w:t xml:space="preserve"> = </w:t>
      </w:r>
      <w:r w:rsidRPr="00BE2E67">
        <w:rPr>
          <w:b/>
          <w:bCs/>
        </w:rPr>
        <w:t>XXX</w:t>
      </w:r>
    </w:p>
    <w:p w:rsidR="0039653A" w:rsidRPr="0039653A" w:rsidRDefault="0039653A" w:rsidP="001D3EB3">
      <w:pPr>
        <w:spacing w:after="0"/>
        <w:rPr>
          <w:b/>
          <w:bCs/>
        </w:rPr>
      </w:pPr>
      <w:r w:rsidRPr="0039653A">
        <w:rPr>
          <w:b/>
          <w:bCs/>
        </w:rPr>
        <w:t>Income Tax – Assets &amp; Depreciation</w:t>
      </w:r>
    </w:p>
    <w:p w:rsidR="0039653A" w:rsidRPr="0039653A" w:rsidRDefault="0039653A" w:rsidP="001E4642">
      <w:pPr>
        <w:spacing w:after="0"/>
        <w:ind w:left="720"/>
        <w:rPr>
          <w:b/>
          <w:bCs/>
        </w:rPr>
      </w:pPr>
      <w:r w:rsidRPr="0039653A">
        <w:rPr>
          <w:b/>
          <w:bCs/>
        </w:rPr>
        <w:t>EXCEPTIONS REGARDING COST INCURRED AND CONSIDERATION RECEIVED [22(11) &amp; (13)]</w:t>
      </w:r>
    </w:p>
    <w:p w:rsidR="0039653A" w:rsidRPr="0039653A" w:rsidRDefault="0039653A" w:rsidP="001E4642">
      <w:pPr>
        <w:spacing w:after="0"/>
        <w:ind w:left="720"/>
      </w:pPr>
      <w:r w:rsidRPr="0039653A">
        <w:t xml:space="preserve">While determining the </w:t>
      </w:r>
      <w:r w:rsidRPr="0039653A">
        <w:rPr>
          <w:b/>
          <w:bCs/>
        </w:rPr>
        <w:t>cost of acquisition</w:t>
      </w:r>
      <w:r w:rsidRPr="0039653A">
        <w:t xml:space="preserve"> of an asset, </w:t>
      </w:r>
      <w:r w:rsidRPr="0039653A">
        <w:rPr>
          <w:b/>
          <w:bCs/>
        </w:rPr>
        <w:t>amount of depreciation, disposal consideration, and gain or loss on disposal</w:t>
      </w:r>
      <w:r w:rsidRPr="0039653A">
        <w:t xml:space="preserve"> of an asset, the rules discussed in earlier paragraphs of the chapter are generally applicable. These rules are contained in </w:t>
      </w:r>
      <w:r w:rsidRPr="0039653A">
        <w:rPr>
          <w:b/>
          <w:bCs/>
        </w:rPr>
        <w:t>Part-III of Chapter-IV</w:t>
      </w:r>
      <w:r w:rsidRPr="0039653A">
        <w:t xml:space="preserve"> </w:t>
      </w:r>
      <w:r w:rsidRPr="0039653A">
        <w:rPr>
          <w:i/>
          <w:iCs/>
        </w:rPr>
        <w:t>(i.e., sections 75 to 79)</w:t>
      </w:r>
      <w:r w:rsidRPr="0039653A">
        <w:t xml:space="preserve"> of the </w:t>
      </w:r>
      <w:r w:rsidRPr="0039653A">
        <w:rPr>
          <w:b/>
          <w:bCs/>
        </w:rPr>
        <w:t>Income Tax Ordinance</w:t>
      </w:r>
      <w:r w:rsidRPr="0039653A">
        <w:t>.</w:t>
      </w:r>
    </w:p>
    <w:p w:rsidR="0039653A" w:rsidRPr="0039653A" w:rsidRDefault="0039653A" w:rsidP="001E4642">
      <w:pPr>
        <w:spacing w:after="0"/>
        <w:ind w:left="720"/>
      </w:pPr>
      <w:r w:rsidRPr="0039653A">
        <w:t xml:space="preserve">However, under certain cases, these general principles are </w:t>
      </w:r>
      <w:r w:rsidRPr="0039653A">
        <w:rPr>
          <w:b/>
          <w:bCs/>
        </w:rPr>
        <w:t>not applicable</w:t>
      </w:r>
      <w:r w:rsidRPr="0039653A">
        <w:t>, which are:</w:t>
      </w:r>
    </w:p>
    <w:p w:rsidR="0039653A" w:rsidRPr="0039653A" w:rsidRDefault="0039653A" w:rsidP="001E4642">
      <w:pPr>
        <w:numPr>
          <w:ilvl w:val="0"/>
          <w:numId w:val="107"/>
        </w:numPr>
        <w:spacing w:after="0"/>
      </w:pPr>
      <w:r w:rsidRPr="0039653A">
        <w:t>Passenger transport vehicle not plying for hire.</w:t>
      </w:r>
    </w:p>
    <w:p w:rsidR="0039653A" w:rsidRPr="0039653A" w:rsidRDefault="0039653A" w:rsidP="001E4642">
      <w:pPr>
        <w:numPr>
          <w:ilvl w:val="0"/>
          <w:numId w:val="107"/>
        </w:numPr>
        <w:spacing w:after="0"/>
      </w:pPr>
      <w:r w:rsidRPr="0039653A">
        <w:t>Assets given on lease by a leasing company, etc.</w:t>
      </w:r>
    </w:p>
    <w:p w:rsidR="0039653A" w:rsidRPr="0039653A" w:rsidRDefault="0039653A" w:rsidP="001E4642">
      <w:pPr>
        <w:numPr>
          <w:ilvl w:val="0"/>
          <w:numId w:val="107"/>
        </w:numPr>
        <w:spacing w:after="0"/>
      </w:pPr>
      <w:r w:rsidRPr="0039653A">
        <w:lastRenderedPageBreak/>
        <w:t>Disposal of immovable property.</w:t>
      </w:r>
    </w:p>
    <w:p w:rsidR="0039653A" w:rsidRPr="0039653A" w:rsidRDefault="0039653A" w:rsidP="001E4642">
      <w:pPr>
        <w:numPr>
          <w:ilvl w:val="0"/>
          <w:numId w:val="107"/>
        </w:numPr>
        <w:spacing w:after="0"/>
      </w:pPr>
      <w:r w:rsidRPr="0039653A">
        <w:t>Export of depreciable asset.</w:t>
      </w:r>
    </w:p>
    <w:p w:rsidR="0039653A" w:rsidRPr="0039653A" w:rsidRDefault="0039653A" w:rsidP="00B2732D">
      <w:pPr>
        <w:spacing w:after="0"/>
        <w:ind w:left="720"/>
      </w:pPr>
      <w:r w:rsidRPr="0039653A">
        <w:rPr>
          <w:b/>
          <w:bCs/>
        </w:rPr>
        <w:t>Provisions regarding all the above cases</w:t>
      </w:r>
      <w:r w:rsidRPr="0039653A">
        <w:t xml:space="preserve"> are separately discussed in this chapter at their appropriate places.</w:t>
      </w:r>
    </w:p>
    <w:p w:rsidR="0039653A" w:rsidRPr="0039653A" w:rsidRDefault="0039653A" w:rsidP="001E4642">
      <w:pPr>
        <w:spacing w:after="0"/>
        <w:ind w:left="720"/>
        <w:rPr>
          <w:b/>
          <w:bCs/>
        </w:rPr>
      </w:pPr>
      <w:r w:rsidRPr="0039653A">
        <w:rPr>
          <w:b/>
          <w:bCs/>
        </w:rPr>
        <w:t>Passenger Transport Vehicle Not Plying for Hire [22(13)(a)]</w:t>
      </w:r>
    </w:p>
    <w:p w:rsidR="0039653A" w:rsidRPr="0039653A" w:rsidRDefault="0039653A" w:rsidP="001E4642">
      <w:pPr>
        <w:spacing w:after="0"/>
        <w:ind w:left="720"/>
        <w:rPr>
          <w:b/>
          <w:bCs/>
        </w:rPr>
      </w:pPr>
      <w:r w:rsidRPr="0039653A">
        <w:rPr>
          <w:b/>
          <w:bCs/>
        </w:rPr>
        <w:t>Cost of the Vehicle [22(13)(a)]</w:t>
      </w:r>
    </w:p>
    <w:p w:rsidR="0039653A" w:rsidRPr="0039653A" w:rsidRDefault="0039653A" w:rsidP="001E4642">
      <w:pPr>
        <w:spacing w:after="0"/>
        <w:ind w:left="720"/>
      </w:pPr>
      <w:r w:rsidRPr="0039653A">
        <w:t xml:space="preserve">The cost of such a vehicle shall be the </w:t>
      </w:r>
      <w:r w:rsidRPr="0039653A">
        <w:rPr>
          <w:b/>
          <w:bCs/>
        </w:rPr>
        <w:t>lesser of the actual cost of the vehicle or Rs. 7,500,000</w:t>
      </w:r>
      <w:r w:rsidRPr="0039653A">
        <w:t xml:space="preserve">. In other words, the </w:t>
      </w:r>
      <w:r w:rsidRPr="0039653A">
        <w:rPr>
          <w:b/>
          <w:bCs/>
        </w:rPr>
        <w:t>maximum cost for depreciation purposes shall be Rs. 7,500,000</w:t>
      </w:r>
      <w:r w:rsidRPr="0039653A">
        <w:t xml:space="preserve"> if the vehicle is purchased at a price higher than this amount.</w:t>
      </w:r>
    </w:p>
    <w:p w:rsidR="0039653A" w:rsidRPr="0039653A" w:rsidRDefault="0039653A" w:rsidP="001E4642">
      <w:pPr>
        <w:spacing w:after="0"/>
        <w:ind w:left="720"/>
        <w:rPr>
          <w:b/>
          <w:bCs/>
        </w:rPr>
      </w:pPr>
      <w:r w:rsidRPr="0039653A">
        <w:rPr>
          <w:b/>
          <w:bCs/>
        </w:rPr>
        <w:t>Example: 10.19</w:t>
      </w:r>
    </w:p>
    <w:p w:rsidR="0039653A" w:rsidRPr="0039653A" w:rsidRDefault="0039653A" w:rsidP="001E4642">
      <w:pPr>
        <w:spacing w:after="0"/>
        <w:ind w:left="720"/>
      </w:pPr>
      <w:r w:rsidRPr="0039653A">
        <w:t xml:space="preserve">Ms. Sarfraz Limited is a </w:t>
      </w:r>
      <w:r w:rsidRPr="0039653A">
        <w:rPr>
          <w:b/>
          <w:bCs/>
        </w:rPr>
        <w:t>manufacturing company</w:t>
      </w:r>
      <w:r w:rsidRPr="0039653A">
        <w:t xml:space="preserve">. It purchased a </w:t>
      </w:r>
      <w:r w:rsidRPr="0039653A">
        <w:rPr>
          <w:b/>
          <w:bCs/>
        </w:rPr>
        <w:t>bus worth Rs. 7,850,000</w:t>
      </w:r>
      <w:r w:rsidRPr="0039653A">
        <w:t xml:space="preserve"> at the </w:t>
      </w:r>
      <w:r w:rsidRPr="0039653A">
        <w:rPr>
          <w:b/>
          <w:bCs/>
        </w:rPr>
        <w:t>start of the tax year</w:t>
      </w:r>
      <w:r w:rsidRPr="0039653A">
        <w:t xml:space="preserve"> and </w:t>
      </w:r>
      <w:r w:rsidRPr="0039653A">
        <w:rPr>
          <w:b/>
          <w:bCs/>
        </w:rPr>
        <w:t>expended Rs. 150,000</w:t>
      </w:r>
      <w:r w:rsidRPr="0039653A">
        <w:t xml:space="preserve"> on its </w:t>
      </w:r>
      <w:r w:rsidRPr="0039653A">
        <w:rPr>
          <w:b/>
          <w:bCs/>
        </w:rPr>
        <w:t>registration, etc.</w:t>
      </w:r>
      <w:r w:rsidRPr="0039653A">
        <w:t xml:space="preserve"> The bus is used for the </w:t>
      </w:r>
      <w:r w:rsidRPr="0039653A">
        <w:rPr>
          <w:b/>
          <w:bCs/>
        </w:rPr>
        <w:t>transportation of the employees</w:t>
      </w:r>
      <w:r w:rsidRPr="0039653A">
        <w:t xml:space="preserve"> of the company. </w:t>
      </w:r>
      <w:r w:rsidRPr="0039653A">
        <w:rPr>
          <w:b/>
          <w:bCs/>
        </w:rPr>
        <w:t>Compute the depreciation</w:t>
      </w:r>
      <w:r w:rsidRPr="0039653A">
        <w:t xml:space="preserve"> to be allowed as a </w:t>
      </w:r>
      <w:r w:rsidRPr="0039653A">
        <w:rPr>
          <w:b/>
          <w:bCs/>
        </w:rPr>
        <w:t>deduction while computing the income</w:t>
      </w:r>
      <w:r w:rsidRPr="0039653A">
        <w:t xml:space="preserve"> of the company.</w:t>
      </w:r>
    </w:p>
    <w:p w:rsidR="0039653A" w:rsidRPr="0039653A" w:rsidRDefault="0039653A" w:rsidP="001E4642">
      <w:pPr>
        <w:spacing w:after="0"/>
        <w:ind w:left="720"/>
        <w:rPr>
          <w:b/>
          <w:bCs/>
        </w:rPr>
      </w:pPr>
      <w:r w:rsidRPr="0039653A">
        <w:rPr>
          <w:b/>
          <w:bCs/>
        </w:rPr>
        <w:t>Answer:</w:t>
      </w:r>
    </w:p>
    <w:p w:rsidR="0039653A" w:rsidRPr="0039653A" w:rsidRDefault="0039653A" w:rsidP="001E4642">
      <w:pPr>
        <w:numPr>
          <w:ilvl w:val="0"/>
          <w:numId w:val="108"/>
        </w:numPr>
        <w:spacing w:after="0"/>
      </w:pPr>
      <w:r w:rsidRPr="0039653A">
        <w:rPr>
          <w:b/>
          <w:bCs/>
        </w:rPr>
        <w:t>Total Actual Cost</w:t>
      </w:r>
      <w:r w:rsidRPr="0039653A">
        <w:t xml:space="preserve"> </w:t>
      </w:r>
      <w:r w:rsidRPr="0039653A">
        <w:rPr>
          <w:i/>
          <w:iCs/>
        </w:rPr>
        <w:t>(Rs. 7,850,000 + Rs. 150,000)</w:t>
      </w:r>
      <w:r w:rsidRPr="0039653A">
        <w:t xml:space="preserve"> = </w:t>
      </w:r>
      <w:r w:rsidRPr="0039653A">
        <w:rPr>
          <w:b/>
          <w:bCs/>
        </w:rPr>
        <w:t>Rs. 8,000,000</w:t>
      </w:r>
    </w:p>
    <w:p w:rsidR="0039653A" w:rsidRPr="0039653A" w:rsidRDefault="0039653A" w:rsidP="001E4642">
      <w:pPr>
        <w:numPr>
          <w:ilvl w:val="0"/>
          <w:numId w:val="108"/>
        </w:numPr>
        <w:spacing w:after="0"/>
      </w:pPr>
      <w:r w:rsidRPr="0039653A">
        <w:rPr>
          <w:b/>
          <w:bCs/>
        </w:rPr>
        <w:t>Cost of the bus for depreciation purposes</w:t>
      </w:r>
      <w:r w:rsidRPr="0039653A">
        <w:t xml:space="preserve"> = </w:t>
      </w:r>
      <w:r w:rsidRPr="0039653A">
        <w:rPr>
          <w:b/>
          <w:bCs/>
        </w:rPr>
        <w:t>Rs. 7,500,000</w:t>
      </w:r>
    </w:p>
    <w:p w:rsidR="0039653A" w:rsidRPr="0039653A" w:rsidRDefault="0039653A" w:rsidP="00B2732D">
      <w:pPr>
        <w:numPr>
          <w:ilvl w:val="0"/>
          <w:numId w:val="108"/>
        </w:numPr>
        <w:spacing w:after="0"/>
      </w:pPr>
      <w:r w:rsidRPr="0039653A">
        <w:rPr>
          <w:b/>
          <w:bCs/>
        </w:rPr>
        <w:t>Depreciation</w:t>
      </w:r>
      <w:r w:rsidRPr="0039653A">
        <w:t xml:space="preserve"> </w:t>
      </w:r>
      <w:r w:rsidRPr="0039653A">
        <w:rPr>
          <w:i/>
          <w:iCs/>
        </w:rPr>
        <w:t>(Rs. 7,500,000 @ 15%)</w:t>
      </w:r>
      <w:r w:rsidRPr="0039653A">
        <w:t xml:space="preserve"> = </w:t>
      </w:r>
      <w:r w:rsidRPr="0039653A">
        <w:rPr>
          <w:b/>
          <w:bCs/>
        </w:rPr>
        <w:t>Rs. 1,125,000</w:t>
      </w:r>
    </w:p>
    <w:p w:rsidR="0039653A" w:rsidRPr="0039653A" w:rsidRDefault="0039653A" w:rsidP="001E4642">
      <w:pPr>
        <w:spacing w:after="0"/>
        <w:ind w:left="720"/>
        <w:rPr>
          <w:b/>
          <w:bCs/>
        </w:rPr>
      </w:pPr>
      <w:r w:rsidRPr="0039653A">
        <w:rPr>
          <w:b/>
          <w:bCs/>
        </w:rPr>
        <w:t>For gain or loss on disposal of a passenger transport vehicle not plying for hire, the “Consideration Received on Disposal” shall be computed according to the following formula:</w:t>
      </w:r>
    </w:p>
    <w:p w:rsidR="0039653A" w:rsidRPr="0039653A" w:rsidRDefault="0039653A" w:rsidP="001E4642">
      <w:pPr>
        <w:spacing w:after="0"/>
        <w:ind w:left="720"/>
      </w:pPr>
      <w:r w:rsidRPr="0039653A">
        <w:t>A×BC\</w:t>
      </w:r>
      <w:proofErr w:type="gramStart"/>
      <w:r w:rsidRPr="0039653A">
        <w:t>frac{</w:t>
      </w:r>
      <w:proofErr w:type="gramEnd"/>
      <w:r w:rsidRPr="0039653A">
        <w:t xml:space="preserve">A \times </w:t>
      </w:r>
      <w:proofErr w:type="gramStart"/>
      <w:r w:rsidRPr="0039653A">
        <w:t>B}{</w:t>
      </w:r>
      <w:proofErr w:type="gramEnd"/>
      <w:r w:rsidRPr="0039653A">
        <w:t xml:space="preserve">C}CA×B​ </w:t>
      </w:r>
    </w:p>
    <w:p w:rsidR="0039653A" w:rsidRPr="0039653A" w:rsidRDefault="0039653A" w:rsidP="001E4642">
      <w:pPr>
        <w:spacing w:after="0"/>
        <w:ind w:left="720"/>
      </w:pPr>
      <w:r w:rsidRPr="0039653A">
        <w:t>Where:</w:t>
      </w:r>
    </w:p>
    <w:p w:rsidR="0039653A" w:rsidRPr="0039653A" w:rsidRDefault="0039653A" w:rsidP="001E4642">
      <w:pPr>
        <w:numPr>
          <w:ilvl w:val="0"/>
          <w:numId w:val="109"/>
        </w:numPr>
        <w:spacing w:after="0"/>
      </w:pPr>
      <w:r w:rsidRPr="0039653A">
        <w:rPr>
          <w:b/>
          <w:bCs/>
        </w:rPr>
        <w:t>A</w:t>
      </w:r>
      <w:r w:rsidRPr="0039653A">
        <w:t xml:space="preserve"> = Amount received on disposal of vehicle</w:t>
      </w:r>
    </w:p>
    <w:p w:rsidR="0039653A" w:rsidRPr="0039653A" w:rsidRDefault="0039653A" w:rsidP="001E4642">
      <w:pPr>
        <w:numPr>
          <w:ilvl w:val="0"/>
          <w:numId w:val="109"/>
        </w:numPr>
        <w:spacing w:after="0"/>
      </w:pPr>
      <w:r w:rsidRPr="0039653A">
        <w:rPr>
          <w:b/>
          <w:bCs/>
        </w:rPr>
        <w:t>B</w:t>
      </w:r>
      <w:r w:rsidRPr="0039653A">
        <w:t xml:space="preserve"> = Cost determined for depreciation purposes </w:t>
      </w:r>
      <w:r w:rsidRPr="0039653A">
        <w:rPr>
          <w:i/>
          <w:iCs/>
        </w:rPr>
        <w:t>(i.e., lesser of actual cost of vehicle or Rs. 7,500,000)</w:t>
      </w:r>
    </w:p>
    <w:p w:rsidR="0039653A" w:rsidRPr="0039653A" w:rsidRDefault="0039653A" w:rsidP="00B2732D">
      <w:pPr>
        <w:numPr>
          <w:ilvl w:val="0"/>
          <w:numId w:val="109"/>
        </w:numPr>
        <w:spacing w:after="0"/>
      </w:pPr>
      <w:r w:rsidRPr="0039653A">
        <w:rPr>
          <w:b/>
          <w:bCs/>
        </w:rPr>
        <w:t>C</w:t>
      </w:r>
      <w:r w:rsidRPr="0039653A">
        <w:t xml:space="preserve"> = Actual cost of acquiring the vehicle</w:t>
      </w:r>
    </w:p>
    <w:p w:rsidR="0039653A" w:rsidRPr="0039653A" w:rsidRDefault="0039653A" w:rsidP="001E4642">
      <w:pPr>
        <w:spacing w:after="0"/>
        <w:ind w:left="720"/>
        <w:rPr>
          <w:b/>
          <w:bCs/>
        </w:rPr>
      </w:pPr>
      <w:r w:rsidRPr="0039653A">
        <w:rPr>
          <w:b/>
          <w:bCs/>
        </w:rPr>
        <w:t>Example: 10.20</w:t>
      </w:r>
    </w:p>
    <w:p w:rsidR="005D5654" w:rsidRDefault="0039653A" w:rsidP="001E4642">
      <w:pPr>
        <w:spacing w:after="0"/>
        <w:ind w:left="720"/>
      </w:pPr>
      <w:r w:rsidRPr="0039653A">
        <w:t xml:space="preserve">Ms. Sarfraz Limited </w:t>
      </w:r>
      <w:r w:rsidRPr="0039653A">
        <w:rPr>
          <w:b/>
          <w:bCs/>
        </w:rPr>
        <w:t>disposes of the bus</w:t>
      </w:r>
      <w:r w:rsidRPr="0039653A">
        <w:t xml:space="preserve"> in the </w:t>
      </w:r>
      <w:r w:rsidRPr="0039653A">
        <w:rPr>
          <w:b/>
          <w:bCs/>
        </w:rPr>
        <w:t>next tax year</w:t>
      </w:r>
      <w:r w:rsidRPr="0039653A">
        <w:t xml:space="preserve"> against </w:t>
      </w:r>
      <w:r w:rsidRPr="0039653A">
        <w:rPr>
          <w:b/>
          <w:bCs/>
        </w:rPr>
        <w:t>Rs. 8,500,000</w:t>
      </w:r>
      <w:r w:rsidRPr="0039653A">
        <w:t xml:space="preserve">. The bus was purchased </w:t>
      </w:r>
      <w:r w:rsidRPr="0039653A">
        <w:rPr>
          <w:b/>
          <w:bCs/>
        </w:rPr>
        <w:t>at the beginning of the previous tax year</w:t>
      </w:r>
      <w:r w:rsidRPr="0039653A">
        <w:t xml:space="preserve"> </w:t>
      </w:r>
      <w:r w:rsidRPr="0039653A">
        <w:rPr>
          <w:i/>
          <w:iCs/>
        </w:rPr>
        <w:t>(as in Example 10.19)</w:t>
      </w:r>
      <w:r w:rsidRPr="0039653A">
        <w:t xml:space="preserve"> at a cost of </w:t>
      </w:r>
      <w:r w:rsidRPr="0039653A">
        <w:rPr>
          <w:b/>
          <w:bCs/>
        </w:rPr>
        <w:t>Rs. 8,000,000</w:t>
      </w:r>
      <w:r w:rsidRPr="0039653A">
        <w:t xml:space="preserve">. Compute the </w:t>
      </w:r>
      <w:r w:rsidRPr="0039653A">
        <w:rPr>
          <w:b/>
          <w:bCs/>
        </w:rPr>
        <w:t>gain or loss on disposal</w:t>
      </w:r>
      <w:r w:rsidRPr="0039653A">
        <w:t xml:space="preserve"> of the bus under the </w:t>
      </w:r>
      <w:r w:rsidRPr="0039653A">
        <w:rPr>
          <w:b/>
          <w:bCs/>
        </w:rPr>
        <w:t>Income Tax Ordinance</w:t>
      </w:r>
      <w:r w:rsidRPr="0039653A">
        <w:t>.</w:t>
      </w:r>
    </w:p>
    <w:p w:rsidR="005D5654" w:rsidRPr="005D5654" w:rsidRDefault="005D5654" w:rsidP="001E4642">
      <w:pPr>
        <w:spacing w:after="0"/>
        <w:ind w:left="720"/>
      </w:pPr>
      <w:r w:rsidRPr="005D5654">
        <w:rPr>
          <w:b/>
          <w:bCs/>
        </w:rPr>
        <w:t>Answer:</w:t>
      </w:r>
    </w:p>
    <w:p w:rsidR="005D5654" w:rsidRPr="005D5654" w:rsidRDefault="005D5654" w:rsidP="001E4642">
      <w:pPr>
        <w:spacing w:after="0"/>
        <w:ind w:left="720"/>
      </w:pPr>
      <w:r w:rsidRPr="005D5654">
        <w:rPr>
          <w:b/>
          <w:bCs/>
        </w:rPr>
        <w:t>Amount of Disposal Consideration:</w:t>
      </w:r>
      <w:r w:rsidRPr="005D5654">
        <w:br/>
      </w:r>
      <w:r w:rsidRPr="005D5654">
        <w:rPr>
          <w:b/>
          <w:bCs/>
        </w:rPr>
        <w:t xml:space="preserve">Disposal </w:t>
      </w:r>
      <w:proofErr w:type="gramStart"/>
      <w:r w:rsidRPr="005D5654">
        <w:rPr>
          <w:b/>
          <w:bCs/>
        </w:rPr>
        <w:t>Consideration :</w:t>
      </w:r>
      <w:proofErr w:type="gramEnd"/>
      <w:r w:rsidRPr="005D5654">
        <w:rPr>
          <w:b/>
          <w:bCs/>
        </w:rPr>
        <w:t xml:space="preserve"> Cost for Depreciation Purpose</w:t>
      </w:r>
      <w:r w:rsidRPr="005D5654">
        <w:br/>
      </w:r>
      <w:r w:rsidRPr="005D5654">
        <w:rPr>
          <w:b/>
          <w:bCs/>
        </w:rPr>
        <w:t>Actual Cost of the Bus</w:t>
      </w:r>
      <w:r w:rsidRPr="005D5654">
        <w:br/>
        <w:t>(Rs. 8,500,000 x Rs. 7,500,000) ÷ Rs. 8,000,000 = 7,968,750</w:t>
      </w:r>
    </w:p>
    <w:p w:rsidR="005D5654" w:rsidRPr="005D5654" w:rsidRDefault="005D5654" w:rsidP="001E4642">
      <w:pPr>
        <w:spacing w:after="0"/>
        <w:ind w:left="720"/>
      </w:pPr>
      <w:r w:rsidRPr="005D5654">
        <w:lastRenderedPageBreak/>
        <w:t>Less: Written down value at the time of disposal</w:t>
      </w:r>
      <w:r w:rsidRPr="005D5654">
        <w:br/>
      </w:r>
      <w:r w:rsidRPr="005D5654">
        <w:rPr>
          <w:b/>
          <w:bCs/>
        </w:rPr>
        <w:t>Cost U/S 22</w:t>
      </w:r>
      <w:r w:rsidRPr="005D5654">
        <w:t xml:space="preserve"> = 7,500,000</w:t>
      </w:r>
      <w:r w:rsidRPr="005D5654">
        <w:br/>
        <w:t xml:space="preserve">Less: Depreciation as per Third Schedule (7,500,000 x 15%) = </w:t>
      </w:r>
      <w:r w:rsidRPr="005D5654">
        <w:rPr>
          <w:b/>
          <w:bCs/>
        </w:rPr>
        <w:t>1,125,000</w:t>
      </w:r>
      <w:r w:rsidRPr="005D5654">
        <w:br/>
      </w:r>
      <w:r w:rsidRPr="005D5654">
        <w:rPr>
          <w:b/>
          <w:bCs/>
        </w:rPr>
        <w:t>6,375,000</w:t>
      </w:r>
    </w:p>
    <w:p w:rsidR="005D5654" w:rsidRPr="005D5654" w:rsidRDefault="005D5654" w:rsidP="001E4642">
      <w:pPr>
        <w:spacing w:after="0"/>
        <w:ind w:left="720"/>
      </w:pPr>
      <w:r w:rsidRPr="005D5654">
        <w:rPr>
          <w:b/>
          <w:bCs/>
        </w:rPr>
        <w:t>Gain on disposal of the vehicle</w:t>
      </w:r>
      <w:r w:rsidRPr="005D5654">
        <w:t xml:space="preserve"> = </w:t>
      </w:r>
      <w:r w:rsidRPr="005D5654">
        <w:rPr>
          <w:b/>
          <w:bCs/>
        </w:rPr>
        <w:t>1,593,750</w:t>
      </w:r>
    </w:p>
    <w:p w:rsidR="005D5654" w:rsidRPr="005D5654" w:rsidRDefault="005D5654" w:rsidP="001E4642">
      <w:pPr>
        <w:spacing w:after="0"/>
        <w:ind w:left="720"/>
      </w:pPr>
      <w:r w:rsidRPr="005D5654">
        <w:rPr>
          <w:b/>
          <w:bCs/>
        </w:rPr>
        <w:t>COST AND DISPOSAL CONSIDERATION OF IMMOVABLE PROPERTY</w:t>
      </w:r>
      <w:r w:rsidRPr="005D5654">
        <w:br/>
        <w:t>Rules regarding cost and disposal consideration of immovable property differ from other assets. Legal provisions are discussed below.</w:t>
      </w:r>
    </w:p>
    <w:p w:rsidR="005D5654" w:rsidRPr="005D5654" w:rsidRDefault="005D5654" w:rsidP="001E4642">
      <w:pPr>
        <w:spacing w:after="0"/>
        <w:ind w:left="720"/>
      </w:pPr>
      <w:r w:rsidRPr="005D5654">
        <w:rPr>
          <w:b/>
          <w:bCs/>
        </w:rPr>
        <w:t>Cost of Immovable Property, etc. [22(13)(b)]</w:t>
      </w:r>
      <w:r w:rsidRPr="005D5654">
        <w:br/>
        <w:t>The cost of land shall not be included in the cost of an immovable property or structural improvement to immovable property. Thus, the cost of the land and cost of immovable property on such land shall be shown separately.</w:t>
      </w:r>
    </w:p>
    <w:p w:rsidR="005D5654" w:rsidRPr="005D5654" w:rsidRDefault="005D5654" w:rsidP="001E4642">
      <w:pPr>
        <w:spacing w:after="0"/>
        <w:ind w:left="720"/>
      </w:pPr>
      <w:r w:rsidRPr="005D5654">
        <w:rPr>
          <w:b/>
          <w:bCs/>
        </w:rPr>
        <w:t>Disposal of Immovable Property [22(13)(d)]</w:t>
      </w:r>
      <w:r w:rsidRPr="005D5654">
        <w:br/>
        <w:t>Tax treatment of an immovable property differs in each of the following situations:</w:t>
      </w:r>
      <w:r w:rsidRPr="005D5654">
        <w:br/>
        <w:t>A) Where consideration is more than the original cost of the asset; and</w:t>
      </w:r>
      <w:r w:rsidRPr="005D5654">
        <w:br/>
        <w:t>B) Where the consideration received is less than the original cost of the asset.</w:t>
      </w:r>
    </w:p>
    <w:p w:rsidR="005D5654" w:rsidRPr="005D5654" w:rsidRDefault="005D5654" w:rsidP="001E4642">
      <w:pPr>
        <w:spacing w:after="0"/>
        <w:ind w:left="720"/>
      </w:pPr>
      <w:r w:rsidRPr="005D5654">
        <w:t>Provisions of the Income Tax Ordinance dealing with the tax treatment under both cases are discussed below.</w:t>
      </w:r>
    </w:p>
    <w:p w:rsidR="005D5654" w:rsidRPr="005D5654" w:rsidRDefault="005D5654" w:rsidP="001E4642">
      <w:pPr>
        <w:spacing w:after="0"/>
        <w:ind w:left="720"/>
      </w:pPr>
      <w:r w:rsidRPr="005D5654">
        <w:rPr>
          <w:b/>
          <w:bCs/>
        </w:rPr>
        <w:t>(A) Consideration more than the Original Cost</w:t>
      </w:r>
      <w:r w:rsidRPr="005D5654">
        <w:br/>
        <w:t>Any consideration received on disposal of an immovable property shall be treated as cost of the property if the consideration exceeds the original cost of the asset. Under such a case, the total amount allowed as deduction on account of depreciation allowance (accumulated depreciation) on such asset shall become the gain on disposal of the asset.</w:t>
      </w:r>
    </w:p>
    <w:p w:rsidR="005D5654" w:rsidRPr="005D5654" w:rsidRDefault="005D5654" w:rsidP="001E4642">
      <w:pPr>
        <w:spacing w:after="0"/>
        <w:ind w:left="720"/>
      </w:pPr>
      <w:r w:rsidRPr="005D5654">
        <w:rPr>
          <w:b/>
          <w:bCs/>
        </w:rPr>
        <w:t>Example: 10.21</w:t>
      </w:r>
      <w:r w:rsidRPr="005D5654">
        <w:br/>
        <w:t>An office building costing Rs. 1,000,000 has been disposed of by a company. The written down value at the time of disposal is Rs. 750,000. Compute the gain or loss on disposal if the property is disposed of for Rs. 1,200,000.</w:t>
      </w:r>
    </w:p>
    <w:p w:rsidR="005D5654" w:rsidRPr="005D5654" w:rsidRDefault="005D5654" w:rsidP="001E4642">
      <w:pPr>
        <w:spacing w:after="0"/>
        <w:ind w:left="720"/>
      </w:pPr>
      <w:r w:rsidRPr="005D5654">
        <w:rPr>
          <w:b/>
          <w:bCs/>
        </w:rPr>
        <w:t>Answer:</w:t>
      </w:r>
      <w:r w:rsidRPr="005D5654">
        <w:br/>
      </w:r>
      <w:r w:rsidRPr="005D5654">
        <w:rPr>
          <w:b/>
          <w:bCs/>
        </w:rPr>
        <w:t>Gain on Disposal of Building</w:t>
      </w:r>
      <w:r w:rsidRPr="005D5654">
        <w:br/>
        <w:t xml:space="preserve">Consideration received on disposal = </w:t>
      </w:r>
      <w:r w:rsidRPr="005D5654">
        <w:rPr>
          <w:b/>
          <w:bCs/>
        </w:rPr>
        <w:t>1,200,000</w:t>
      </w:r>
      <w:r w:rsidRPr="005D5654">
        <w:br/>
        <w:t>Less: Written down value:</w:t>
      </w:r>
      <w:r w:rsidRPr="005D5654">
        <w:br/>
        <w:t xml:space="preserve">Cost of the asset [N-1] = </w:t>
      </w:r>
      <w:r w:rsidRPr="005D5654">
        <w:rPr>
          <w:b/>
          <w:bCs/>
        </w:rPr>
        <w:t>1,200,000</w:t>
      </w:r>
      <w:r w:rsidRPr="005D5654">
        <w:br/>
        <w:t xml:space="preserve">Less: Accumulated depreciation [N-2] = </w:t>
      </w:r>
      <w:r w:rsidRPr="005D5654">
        <w:rPr>
          <w:b/>
          <w:bCs/>
        </w:rPr>
        <w:t>(250,000)</w:t>
      </w:r>
    </w:p>
    <w:p w:rsidR="005D5654" w:rsidRPr="005D5654" w:rsidRDefault="005D5654" w:rsidP="001E4642">
      <w:pPr>
        <w:ind w:left="720"/>
      </w:pPr>
      <w:r w:rsidRPr="005D5654">
        <w:rPr>
          <w:b/>
          <w:bCs/>
        </w:rPr>
        <w:t>Gain on disposal of asset</w:t>
      </w:r>
      <w:r w:rsidRPr="005D5654">
        <w:t xml:space="preserve"> = </w:t>
      </w:r>
      <w:r w:rsidRPr="005D5654">
        <w:rPr>
          <w:b/>
          <w:bCs/>
        </w:rPr>
        <w:t>950,000</w:t>
      </w:r>
    </w:p>
    <w:p w:rsidR="00465E30" w:rsidRDefault="005D5654" w:rsidP="001E4642">
      <w:pPr>
        <w:ind w:left="720"/>
      </w:pPr>
      <w:r w:rsidRPr="005D5654">
        <w:rPr>
          <w:b/>
          <w:bCs/>
        </w:rPr>
        <w:t>N-1:</w:t>
      </w:r>
      <w:r w:rsidRPr="005D5654">
        <w:t xml:space="preserve"> The disposal consideration is treated as cost of the immovable property if the consideration received is more than the original cost of the asset.</w:t>
      </w:r>
    </w:p>
    <w:p w:rsidR="00221DE0" w:rsidRPr="00221DE0" w:rsidRDefault="00221DE0" w:rsidP="00B2732D">
      <w:pPr>
        <w:spacing w:after="0"/>
        <w:ind w:left="720"/>
        <w:rPr>
          <w:b/>
          <w:bCs/>
        </w:rPr>
      </w:pPr>
      <w:r w:rsidRPr="00221DE0">
        <w:rPr>
          <w:b/>
          <w:bCs/>
        </w:rPr>
        <w:lastRenderedPageBreak/>
        <w:t>N-2 Accumulated depreciation charged to the business till disposal is as below:</w:t>
      </w:r>
    </w:p>
    <w:p w:rsidR="00221DE0" w:rsidRPr="00221DE0" w:rsidRDefault="00221DE0" w:rsidP="00B2732D">
      <w:pPr>
        <w:numPr>
          <w:ilvl w:val="0"/>
          <w:numId w:val="110"/>
        </w:numPr>
        <w:spacing w:after="0"/>
      </w:pPr>
      <w:r w:rsidRPr="00221DE0">
        <w:rPr>
          <w:b/>
          <w:bCs/>
        </w:rPr>
        <w:t>Original cost of the building</w:t>
      </w:r>
      <w:r w:rsidRPr="00221DE0">
        <w:t>: Rs. 1,000,000</w:t>
      </w:r>
    </w:p>
    <w:p w:rsidR="00221DE0" w:rsidRPr="00221DE0" w:rsidRDefault="00221DE0" w:rsidP="00B2732D">
      <w:pPr>
        <w:numPr>
          <w:ilvl w:val="0"/>
          <w:numId w:val="110"/>
        </w:numPr>
        <w:spacing w:after="0"/>
      </w:pPr>
      <w:r w:rsidRPr="00221DE0">
        <w:rPr>
          <w:b/>
          <w:bCs/>
        </w:rPr>
        <w:t>Less: Written Down Value</w:t>
      </w:r>
      <w:r w:rsidRPr="00221DE0">
        <w:t>: Rs. 750,000</w:t>
      </w:r>
    </w:p>
    <w:p w:rsidR="00221DE0" w:rsidRPr="00221DE0" w:rsidRDefault="00221DE0" w:rsidP="00B2732D">
      <w:pPr>
        <w:numPr>
          <w:ilvl w:val="0"/>
          <w:numId w:val="110"/>
        </w:numPr>
        <w:spacing w:after="0"/>
      </w:pPr>
      <w:r w:rsidRPr="00221DE0">
        <w:rPr>
          <w:b/>
          <w:bCs/>
        </w:rPr>
        <w:t>Accumulated depreciation</w:t>
      </w:r>
      <w:r w:rsidRPr="00221DE0">
        <w:t>: Rs. 250,000</w:t>
      </w:r>
    </w:p>
    <w:p w:rsidR="00221DE0" w:rsidRPr="00221DE0" w:rsidRDefault="00221DE0" w:rsidP="00B2732D">
      <w:pPr>
        <w:spacing w:after="0"/>
        <w:ind w:left="720"/>
        <w:rPr>
          <w:b/>
          <w:bCs/>
        </w:rPr>
      </w:pPr>
      <w:r w:rsidRPr="00221DE0">
        <w:rPr>
          <w:b/>
          <w:bCs/>
        </w:rPr>
        <w:t>(B) Consideration less than the Original Cost</w:t>
      </w:r>
    </w:p>
    <w:p w:rsidR="00221DE0" w:rsidRPr="00221DE0" w:rsidRDefault="00221DE0" w:rsidP="00B2732D">
      <w:pPr>
        <w:spacing w:after="0"/>
        <w:ind w:left="720"/>
      </w:pPr>
      <w:r w:rsidRPr="00221DE0">
        <w:t>Section 22(13)(g) lays down the provisions regarding such an immovable property which is disposed of at a consideration which is more than the original cost of the asset. The law does not provide any special treatment for an immovable asset whose disposal consideration is less than the original cost. Under such a case, the general provisions of the law shall be applied. Thus, where an immovable property is disposed of at consideration which is less than the cost of the asset, then the gain or loss on its disposal shall be accounted for as per normal procedure.</w:t>
      </w:r>
    </w:p>
    <w:p w:rsidR="00221DE0" w:rsidRPr="00221DE0" w:rsidRDefault="00221DE0" w:rsidP="00B2732D">
      <w:pPr>
        <w:spacing w:after="0"/>
        <w:ind w:left="720"/>
        <w:rPr>
          <w:b/>
          <w:bCs/>
        </w:rPr>
      </w:pPr>
      <w:r w:rsidRPr="00221DE0">
        <w:rPr>
          <w:b/>
          <w:bCs/>
        </w:rPr>
        <w:t>Example: 10.22</w:t>
      </w:r>
    </w:p>
    <w:p w:rsidR="00221DE0" w:rsidRPr="00221DE0" w:rsidRDefault="00221DE0" w:rsidP="00B2732D">
      <w:pPr>
        <w:spacing w:after="0"/>
        <w:ind w:left="720"/>
      </w:pPr>
      <w:r w:rsidRPr="00221DE0">
        <w:t>A building with a written-down value of Rs. 1,000,000 has been disposed of during the tax year. The building cost was Rs. 1,500,000. Compute the gain or loss on its disposal if the sale consideration is:</w:t>
      </w:r>
    </w:p>
    <w:p w:rsidR="00221DE0" w:rsidRPr="00221DE0" w:rsidRDefault="00221DE0" w:rsidP="00B2732D">
      <w:pPr>
        <w:numPr>
          <w:ilvl w:val="0"/>
          <w:numId w:val="111"/>
        </w:numPr>
        <w:spacing w:after="0"/>
      </w:pPr>
      <w:r w:rsidRPr="00221DE0">
        <w:t>Rs. 1,250,000; or</w:t>
      </w:r>
    </w:p>
    <w:p w:rsidR="00221DE0" w:rsidRPr="00221DE0" w:rsidRDefault="00221DE0" w:rsidP="00B2732D">
      <w:pPr>
        <w:numPr>
          <w:ilvl w:val="0"/>
          <w:numId w:val="111"/>
        </w:numPr>
        <w:spacing w:after="0"/>
      </w:pPr>
      <w:r w:rsidRPr="00221DE0">
        <w:t>Rs. 900,000.</w:t>
      </w:r>
    </w:p>
    <w:p w:rsidR="001D3EB3" w:rsidRDefault="00221DE0" w:rsidP="00B2732D">
      <w:pPr>
        <w:spacing w:after="0"/>
        <w:ind w:left="720"/>
        <w:rPr>
          <w:b/>
          <w:bCs/>
        </w:rPr>
      </w:pPr>
      <w:r w:rsidRPr="00221DE0">
        <w:rPr>
          <w:b/>
          <w:bCs/>
        </w:rPr>
        <w:t>Answer:</w:t>
      </w:r>
    </w:p>
    <w:p w:rsidR="00221DE0" w:rsidRPr="00221DE0" w:rsidRDefault="00221DE0" w:rsidP="00B2732D">
      <w:pPr>
        <w:spacing w:after="0"/>
        <w:ind w:left="720"/>
        <w:rPr>
          <w:b/>
          <w:bCs/>
        </w:rPr>
      </w:pPr>
      <w:r w:rsidRPr="00221DE0">
        <w:rPr>
          <w:b/>
          <w:bCs/>
        </w:rPr>
        <w:t>Gain or loss on disposal</w:t>
      </w:r>
    </w:p>
    <w:tbl>
      <w:tblPr>
        <w:tblStyle w:val="TableGrid"/>
        <w:tblW w:w="0" w:type="auto"/>
        <w:tblLook w:val="04A0" w:firstRow="1" w:lastRow="0" w:firstColumn="1" w:lastColumn="0" w:noHBand="0" w:noVBand="1"/>
      </w:tblPr>
      <w:tblGrid>
        <w:gridCol w:w="3211"/>
        <w:gridCol w:w="3211"/>
      </w:tblGrid>
      <w:tr w:rsidR="00221DE0" w:rsidRPr="00221DE0" w:rsidTr="001E4642">
        <w:tc>
          <w:tcPr>
            <w:tcW w:w="0" w:type="auto"/>
            <w:hideMark/>
          </w:tcPr>
          <w:p w:rsidR="00221DE0" w:rsidRPr="00221DE0" w:rsidRDefault="00221DE0" w:rsidP="001E4642">
            <w:pPr>
              <w:spacing w:line="278" w:lineRule="auto"/>
              <w:ind w:left="720"/>
            </w:pPr>
          </w:p>
        </w:tc>
        <w:tc>
          <w:tcPr>
            <w:tcW w:w="0" w:type="auto"/>
            <w:hideMark/>
          </w:tcPr>
          <w:p w:rsidR="00221DE0" w:rsidRPr="00221DE0" w:rsidRDefault="00221DE0" w:rsidP="001E4642">
            <w:pPr>
              <w:spacing w:line="278" w:lineRule="auto"/>
              <w:ind w:left="720"/>
              <w:rPr>
                <w:b/>
                <w:bCs/>
              </w:rPr>
            </w:pPr>
            <w:r w:rsidRPr="00221DE0">
              <w:rPr>
                <w:b/>
                <w:bCs/>
              </w:rPr>
              <w:t>Disposal Consideration</w:t>
            </w:r>
          </w:p>
        </w:tc>
      </w:tr>
      <w:tr w:rsidR="00221DE0" w:rsidRPr="00221DE0" w:rsidTr="001E4642">
        <w:tc>
          <w:tcPr>
            <w:tcW w:w="0" w:type="auto"/>
            <w:hideMark/>
          </w:tcPr>
          <w:p w:rsidR="00221DE0" w:rsidRPr="00221DE0" w:rsidRDefault="00221DE0" w:rsidP="001E4642">
            <w:pPr>
              <w:spacing w:line="278" w:lineRule="auto"/>
              <w:ind w:left="720"/>
            </w:pPr>
            <w:r w:rsidRPr="00221DE0">
              <w:rPr>
                <w:b/>
                <w:bCs/>
              </w:rPr>
              <w:t>Disposal Consideration</w:t>
            </w:r>
          </w:p>
        </w:tc>
        <w:tc>
          <w:tcPr>
            <w:tcW w:w="0" w:type="auto"/>
            <w:hideMark/>
          </w:tcPr>
          <w:p w:rsidR="00221DE0" w:rsidRPr="00221DE0" w:rsidRDefault="00221DE0" w:rsidP="001E4642">
            <w:pPr>
              <w:spacing w:line="278" w:lineRule="auto"/>
              <w:ind w:left="720"/>
            </w:pPr>
            <w:r w:rsidRPr="00221DE0">
              <w:t>Rs. 1,250,000</w:t>
            </w:r>
          </w:p>
        </w:tc>
      </w:tr>
      <w:tr w:rsidR="00221DE0" w:rsidRPr="00221DE0" w:rsidTr="001E4642">
        <w:tc>
          <w:tcPr>
            <w:tcW w:w="0" w:type="auto"/>
            <w:hideMark/>
          </w:tcPr>
          <w:p w:rsidR="00221DE0" w:rsidRPr="00221DE0" w:rsidRDefault="00221DE0" w:rsidP="001E4642">
            <w:pPr>
              <w:spacing w:line="278" w:lineRule="auto"/>
              <w:ind w:left="720"/>
            </w:pPr>
            <w:r w:rsidRPr="00221DE0">
              <w:rPr>
                <w:b/>
                <w:bCs/>
              </w:rPr>
              <w:t>Less: WDV</w:t>
            </w:r>
          </w:p>
        </w:tc>
        <w:tc>
          <w:tcPr>
            <w:tcW w:w="0" w:type="auto"/>
            <w:hideMark/>
          </w:tcPr>
          <w:p w:rsidR="00221DE0" w:rsidRPr="00221DE0" w:rsidRDefault="00221DE0" w:rsidP="001E4642">
            <w:pPr>
              <w:spacing w:line="278" w:lineRule="auto"/>
              <w:ind w:left="720"/>
            </w:pPr>
            <w:r w:rsidRPr="00221DE0">
              <w:t>Rs. 1,000,000</w:t>
            </w:r>
          </w:p>
        </w:tc>
      </w:tr>
      <w:tr w:rsidR="00221DE0" w:rsidRPr="00221DE0" w:rsidTr="001E4642">
        <w:tc>
          <w:tcPr>
            <w:tcW w:w="0" w:type="auto"/>
            <w:hideMark/>
          </w:tcPr>
          <w:p w:rsidR="00221DE0" w:rsidRPr="00221DE0" w:rsidRDefault="00221DE0" w:rsidP="001E4642">
            <w:pPr>
              <w:spacing w:line="278" w:lineRule="auto"/>
              <w:ind w:left="720"/>
            </w:pPr>
            <w:r w:rsidRPr="00221DE0">
              <w:rPr>
                <w:b/>
                <w:bCs/>
              </w:rPr>
              <w:t>Gain/(loss) on disposal</w:t>
            </w:r>
          </w:p>
        </w:tc>
        <w:tc>
          <w:tcPr>
            <w:tcW w:w="0" w:type="auto"/>
            <w:hideMark/>
          </w:tcPr>
          <w:p w:rsidR="00221DE0" w:rsidRPr="00221DE0" w:rsidRDefault="00221DE0" w:rsidP="001E4642">
            <w:pPr>
              <w:spacing w:line="278" w:lineRule="auto"/>
              <w:ind w:left="720"/>
            </w:pPr>
            <w:r w:rsidRPr="00221DE0">
              <w:t>Rs. 250,000</w:t>
            </w:r>
          </w:p>
        </w:tc>
      </w:tr>
    </w:tbl>
    <w:p w:rsidR="00221DE0" w:rsidRPr="00221DE0" w:rsidRDefault="00221DE0" w:rsidP="001D3EB3">
      <w:pPr>
        <w:spacing w:after="0"/>
        <w:rPr>
          <w:b/>
          <w:bCs/>
        </w:rPr>
      </w:pPr>
      <w:r w:rsidRPr="00221DE0">
        <w:rPr>
          <w:b/>
          <w:bCs/>
        </w:rPr>
        <w:t>EXPORT OF A DEPRECIABLE ASSET [22(14)]</w:t>
      </w:r>
    </w:p>
    <w:p w:rsidR="00221DE0" w:rsidRPr="00221DE0" w:rsidRDefault="00221DE0" w:rsidP="001D3EB3">
      <w:pPr>
        <w:spacing w:after="0"/>
        <w:ind w:left="720"/>
      </w:pPr>
      <w:r w:rsidRPr="00221DE0">
        <w:t>The cost of the asset shall be treated as the consideration received on disposal of an asset if:</w:t>
      </w:r>
    </w:p>
    <w:p w:rsidR="00221DE0" w:rsidRPr="00221DE0" w:rsidRDefault="00221DE0" w:rsidP="001D3EB3">
      <w:pPr>
        <w:numPr>
          <w:ilvl w:val="0"/>
          <w:numId w:val="112"/>
        </w:numPr>
        <w:spacing w:after="0"/>
      </w:pPr>
      <w:r w:rsidRPr="00221DE0">
        <w:t>It is a depreciable asset;</w:t>
      </w:r>
    </w:p>
    <w:p w:rsidR="00221DE0" w:rsidRPr="00221DE0" w:rsidRDefault="00221DE0" w:rsidP="001D3EB3">
      <w:pPr>
        <w:numPr>
          <w:ilvl w:val="0"/>
          <w:numId w:val="112"/>
        </w:numPr>
        <w:spacing w:after="0"/>
      </w:pPr>
      <w:r w:rsidRPr="00221DE0">
        <w:t>It has been used in Pakistan by the person; and</w:t>
      </w:r>
    </w:p>
    <w:p w:rsidR="00221DE0" w:rsidRPr="00221DE0" w:rsidRDefault="00221DE0" w:rsidP="001D3EB3">
      <w:pPr>
        <w:numPr>
          <w:ilvl w:val="0"/>
          <w:numId w:val="112"/>
        </w:numPr>
        <w:spacing w:after="0"/>
      </w:pPr>
      <w:r w:rsidRPr="00221DE0">
        <w:t>It is exported or transferred by the person out of Pakistan.</w:t>
      </w:r>
    </w:p>
    <w:p w:rsidR="00221DE0" w:rsidRPr="00221DE0" w:rsidRDefault="00221DE0" w:rsidP="00B2732D">
      <w:pPr>
        <w:ind w:left="720"/>
      </w:pPr>
      <w:r w:rsidRPr="00221DE0">
        <w:rPr>
          <w:b/>
          <w:bCs/>
        </w:rPr>
        <w:t>Note:</w:t>
      </w:r>
      <w:r w:rsidRPr="00221DE0">
        <w:t xml:space="preserve"> Under this case, there will always be a gain on the disposal of the asset. The gain will be equal to the accumulated depreciation charged to the accounts.</w:t>
      </w:r>
    </w:p>
    <w:p w:rsidR="00221DE0" w:rsidRPr="00221DE0" w:rsidRDefault="00221DE0" w:rsidP="001D3EB3">
      <w:pPr>
        <w:spacing w:after="0"/>
        <w:ind w:left="720"/>
        <w:rPr>
          <w:b/>
          <w:bCs/>
        </w:rPr>
      </w:pPr>
      <w:r w:rsidRPr="00221DE0">
        <w:rPr>
          <w:b/>
          <w:bCs/>
        </w:rPr>
        <w:t>AMORTIZATION OF INTANGIBLES [24]</w:t>
      </w:r>
    </w:p>
    <w:p w:rsidR="00221DE0" w:rsidRPr="00221DE0" w:rsidRDefault="00221DE0" w:rsidP="001D3EB3">
      <w:pPr>
        <w:spacing w:after="0"/>
        <w:ind w:left="720"/>
      </w:pPr>
      <w:r w:rsidRPr="00221DE0">
        <w:t>An intangible is an asset that has no physical form. Examples of such assets are patents, copyrights, goodwill, design, model, secret formula, or process, etc. The law allows a deduction on account of amortization of such assets. The legal provisions in this regard are summarized below:</w:t>
      </w:r>
    </w:p>
    <w:p w:rsidR="00465E30" w:rsidRDefault="00221DE0" w:rsidP="001D3EB3">
      <w:pPr>
        <w:numPr>
          <w:ilvl w:val="0"/>
          <w:numId w:val="113"/>
        </w:numPr>
        <w:spacing w:after="0"/>
      </w:pPr>
      <w:r w:rsidRPr="00221DE0">
        <w:lastRenderedPageBreak/>
        <w:t>A deduction on account of amortization shall be allowed if the following conditions are satisfied: [24(1)]</w:t>
      </w:r>
      <w:r w:rsidRPr="00221DE0">
        <w:br/>
      </w:r>
      <w:proofErr w:type="spellStart"/>
      <w:r w:rsidRPr="00221DE0">
        <w:t>i</w:t>
      </w:r>
      <w:proofErr w:type="spellEnd"/>
      <w:r w:rsidRPr="00221DE0">
        <w:t>) The asset is wholly or partly used for the purpose of business, the income of which is chargeable to tax; and</w:t>
      </w:r>
    </w:p>
    <w:p w:rsidR="0051355D" w:rsidRPr="0051355D" w:rsidRDefault="0051355D" w:rsidP="001D3EB3">
      <w:pPr>
        <w:spacing w:after="0"/>
        <w:ind w:left="720"/>
        <w:rPr>
          <w:b/>
          <w:bCs/>
        </w:rPr>
      </w:pPr>
      <w:r w:rsidRPr="0051355D">
        <w:rPr>
          <w:b/>
          <w:bCs/>
        </w:rPr>
        <w:t>(ii)</w:t>
      </w:r>
    </w:p>
    <w:p w:rsidR="0051355D" w:rsidRPr="0051355D" w:rsidRDefault="0051355D" w:rsidP="001D3EB3">
      <w:pPr>
        <w:spacing w:after="0"/>
        <w:ind w:left="720"/>
      </w:pPr>
      <w:r w:rsidRPr="0051355D">
        <w:t>The intangible has a normal useful life of more than one year.</w:t>
      </w:r>
    </w:p>
    <w:p w:rsidR="0051355D" w:rsidRPr="0051355D" w:rsidRDefault="0051355D" w:rsidP="001D3EB3">
      <w:pPr>
        <w:spacing w:after="0"/>
        <w:ind w:left="720"/>
        <w:rPr>
          <w:b/>
          <w:bCs/>
        </w:rPr>
      </w:pPr>
      <w:r w:rsidRPr="0051355D">
        <w:rPr>
          <w:b/>
          <w:bCs/>
        </w:rPr>
        <w:t>(2)</w:t>
      </w:r>
    </w:p>
    <w:p w:rsidR="0051355D" w:rsidRPr="0051355D" w:rsidRDefault="0051355D" w:rsidP="001D3EB3">
      <w:pPr>
        <w:spacing w:after="0"/>
        <w:ind w:left="720"/>
      </w:pPr>
      <w:r w:rsidRPr="0051355D">
        <w:t>The amortization shall be allowed only if, at the time of computing the income of the person, the total cost of the intangible has not been claimed and allowed as a deduction under any other provision of the Income Tax Ordinance. [24(2)].</w:t>
      </w:r>
    </w:p>
    <w:p w:rsidR="0051355D" w:rsidRPr="0051355D" w:rsidRDefault="0051355D" w:rsidP="001D3EB3">
      <w:pPr>
        <w:spacing w:after="0"/>
        <w:ind w:left="720"/>
        <w:rPr>
          <w:b/>
          <w:bCs/>
        </w:rPr>
      </w:pPr>
      <w:r w:rsidRPr="0051355D">
        <w:rPr>
          <w:b/>
          <w:bCs/>
        </w:rPr>
        <w:t>(3)</w:t>
      </w:r>
    </w:p>
    <w:p w:rsidR="0051355D" w:rsidRPr="0051355D" w:rsidRDefault="0051355D" w:rsidP="001D3EB3">
      <w:pPr>
        <w:spacing w:after="0"/>
        <w:ind w:left="720"/>
      </w:pPr>
      <w:r w:rsidRPr="0051355D">
        <w:t>The amortization deduction shall be allowed for each tax year. The amount is computed as below:</w:t>
      </w:r>
    </w:p>
    <w:p w:rsidR="0051355D" w:rsidRPr="0051355D" w:rsidRDefault="0051355D" w:rsidP="001D3EB3">
      <w:pPr>
        <w:spacing w:after="0"/>
        <w:ind w:left="720"/>
      </w:pPr>
      <w:r w:rsidRPr="0051355D">
        <w:t>Total cost of the assetNormal useful life of the asset\</w:t>
      </w:r>
      <w:proofErr w:type="gramStart"/>
      <w:r w:rsidRPr="0051355D">
        <w:t>frac{</w:t>
      </w:r>
      <w:proofErr w:type="gramEnd"/>
      <w:r w:rsidRPr="0051355D">
        <w:t>\</w:t>
      </w:r>
      <w:proofErr w:type="gramStart"/>
      <w:r w:rsidRPr="0051355D">
        <w:t>text{</w:t>
      </w:r>
      <w:proofErr w:type="gramEnd"/>
      <w:r w:rsidRPr="0051355D">
        <w:t>Total cost of the asset</w:t>
      </w:r>
      <w:proofErr w:type="gramStart"/>
      <w:r w:rsidRPr="0051355D">
        <w:t>}}{</w:t>
      </w:r>
      <w:proofErr w:type="gramEnd"/>
      <w:r w:rsidRPr="0051355D">
        <w:t>\</w:t>
      </w:r>
      <w:proofErr w:type="gramStart"/>
      <w:r w:rsidRPr="0051355D">
        <w:t>text{</w:t>
      </w:r>
      <w:proofErr w:type="gramEnd"/>
      <w:r w:rsidRPr="0051355D">
        <w:t>Normal useful life of the asset</w:t>
      </w:r>
      <w:proofErr w:type="gramStart"/>
      <w:r w:rsidRPr="0051355D">
        <w:t>}}Normal</w:t>
      </w:r>
      <w:proofErr w:type="gramEnd"/>
      <w:r w:rsidRPr="0051355D">
        <w:t> useful life of the </w:t>
      </w:r>
      <w:proofErr w:type="spellStart"/>
      <w:r w:rsidRPr="0051355D">
        <w:t>assetTotal</w:t>
      </w:r>
      <w:proofErr w:type="spellEnd"/>
      <w:r w:rsidRPr="0051355D">
        <w:t xml:space="preserve"> cost of the asset​ </w:t>
      </w:r>
    </w:p>
    <w:p w:rsidR="0051355D" w:rsidRPr="0051355D" w:rsidRDefault="0051355D" w:rsidP="001D3EB3">
      <w:pPr>
        <w:spacing w:after="0"/>
        <w:ind w:left="720"/>
      </w:pPr>
      <w:r w:rsidRPr="0051355D">
        <w:t>In other words, the deduction shall be allowed during the normal useful life of the asset on a straight-line method. [24(3)].</w:t>
      </w:r>
    </w:p>
    <w:p w:rsidR="0051355D" w:rsidRPr="0051355D" w:rsidRDefault="0051355D" w:rsidP="001E4642">
      <w:pPr>
        <w:spacing w:after="0"/>
        <w:ind w:left="720"/>
        <w:rPr>
          <w:b/>
          <w:bCs/>
        </w:rPr>
      </w:pPr>
      <w:r w:rsidRPr="0051355D">
        <w:rPr>
          <w:b/>
          <w:bCs/>
        </w:rPr>
        <w:t>(4)</w:t>
      </w:r>
    </w:p>
    <w:p w:rsidR="0051355D" w:rsidRPr="0051355D" w:rsidRDefault="0051355D" w:rsidP="001E4642">
      <w:pPr>
        <w:spacing w:after="0"/>
        <w:ind w:left="720"/>
      </w:pPr>
      <w:r w:rsidRPr="0051355D">
        <w:t>An intangible that does not have an ascertainable useful life shall be treated as if it had a normal useful life of twenty-five (25) years. [24(4)].</w:t>
      </w:r>
    </w:p>
    <w:p w:rsidR="0051355D" w:rsidRPr="0051355D" w:rsidRDefault="0051355D" w:rsidP="001E4642">
      <w:pPr>
        <w:spacing w:after="0"/>
        <w:ind w:left="720"/>
        <w:rPr>
          <w:b/>
          <w:bCs/>
        </w:rPr>
      </w:pPr>
      <w:r w:rsidRPr="0051355D">
        <w:rPr>
          <w:b/>
          <w:bCs/>
        </w:rPr>
        <w:t>(5)</w:t>
      </w:r>
    </w:p>
    <w:p w:rsidR="0051355D" w:rsidRPr="0051355D" w:rsidRDefault="0051355D" w:rsidP="001E4642">
      <w:pPr>
        <w:spacing w:after="0"/>
        <w:ind w:left="720"/>
      </w:pPr>
      <w:r w:rsidRPr="0051355D">
        <w:t>A fair proportional part of the amortized amount shall be allowed as a deduction if, during the tax year, the intangible is partly used for business chargeable to tax. [24(5)].</w:t>
      </w:r>
    </w:p>
    <w:p w:rsidR="0051355D" w:rsidRPr="0051355D" w:rsidRDefault="0051355D" w:rsidP="001E4642">
      <w:pPr>
        <w:spacing w:after="0"/>
        <w:ind w:left="720"/>
        <w:rPr>
          <w:b/>
          <w:bCs/>
        </w:rPr>
      </w:pPr>
      <w:r w:rsidRPr="0051355D">
        <w:rPr>
          <w:b/>
          <w:bCs/>
        </w:rPr>
        <w:t>(6)</w:t>
      </w:r>
    </w:p>
    <w:p w:rsidR="0051355D" w:rsidRPr="0051355D" w:rsidRDefault="0051355D" w:rsidP="001E4642">
      <w:pPr>
        <w:spacing w:after="0"/>
        <w:ind w:left="720"/>
      </w:pPr>
      <w:r w:rsidRPr="0051355D">
        <w:t>Where such an asset is not used for the whole of the tax year, then the amount of deduction shall be computed as below: [24(6)]</w:t>
      </w:r>
    </w:p>
    <w:p w:rsidR="0051355D" w:rsidRPr="0051355D" w:rsidRDefault="0051355D" w:rsidP="001E4642">
      <w:pPr>
        <w:spacing w:after="0"/>
        <w:ind w:left="720"/>
      </w:pPr>
      <w:r w:rsidRPr="0051355D">
        <w:t>Total Amortization Amount×No. of days the intangible is used for businessNo. of days in tax year\</w:t>
      </w:r>
      <w:proofErr w:type="gramStart"/>
      <w:r w:rsidRPr="0051355D">
        <w:t>text{</w:t>
      </w:r>
      <w:proofErr w:type="gramEnd"/>
      <w:r w:rsidRPr="0051355D">
        <w:t>Total Amortization Amount} \times \</w:t>
      </w:r>
      <w:proofErr w:type="gramStart"/>
      <w:r w:rsidRPr="0051355D">
        <w:t>frac{</w:t>
      </w:r>
      <w:proofErr w:type="gramEnd"/>
      <w:r w:rsidRPr="0051355D">
        <w:t>\</w:t>
      </w:r>
      <w:proofErr w:type="gramStart"/>
      <w:r w:rsidRPr="0051355D">
        <w:t>text{</w:t>
      </w:r>
      <w:proofErr w:type="gramEnd"/>
      <w:r w:rsidRPr="0051355D">
        <w:t>No. of days the intangible is used for business</w:t>
      </w:r>
      <w:proofErr w:type="gramStart"/>
      <w:r w:rsidRPr="0051355D">
        <w:t>}}{</w:t>
      </w:r>
      <w:proofErr w:type="gramEnd"/>
      <w:r w:rsidRPr="0051355D">
        <w:t>\</w:t>
      </w:r>
      <w:proofErr w:type="gramStart"/>
      <w:r w:rsidRPr="0051355D">
        <w:t>text{</w:t>
      </w:r>
      <w:proofErr w:type="gramEnd"/>
      <w:r w:rsidRPr="0051355D">
        <w:t>No. of days in tax year</w:t>
      </w:r>
      <w:proofErr w:type="gramStart"/>
      <w:r w:rsidRPr="0051355D">
        <w:t>}}Total</w:t>
      </w:r>
      <w:proofErr w:type="gramEnd"/>
      <w:r w:rsidRPr="0051355D">
        <w:t xml:space="preserve"> Amortization Amount×No. of days in tax yearNo. of days the intangible is used for business​ </w:t>
      </w:r>
    </w:p>
    <w:p w:rsidR="0051355D" w:rsidRPr="0051355D" w:rsidRDefault="0051355D" w:rsidP="001E4642">
      <w:pPr>
        <w:spacing w:after="0"/>
        <w:ind w:left="720"/>
      </w:pPr>
      <w:r w:rsidRPr="0051355D">
        <w:rPr>
          <w:b/>
          <w:bCs/>
        </w:rPr>
        <w:t>Note:</w:t>
      </w:r>
      <w:r w:rsidRPr="0051355D">
        <w:t xml:space="preserve"> It shall be treated that an intangible has been used on the day (including a non-working day) on which it is available for use. [24(10)]</w:t>
      </w:r>
    </w:p>
    <w:p w:rsidR="0051355D" w:rsidRPr="0051355D" w:rsidRDefault="0051355D" w:rsidP="001E4642">
      <w:pPr>
        <w:spacing w:after="0"/>
        <w:ind w:left="720"/>
        <w:rPr>
          <w:b/>
          <w:bCs/>
        </w:rPr>
      </w:pPr>
      <w:r w:rsidRPr="0051355D">
        <w:rPr>
          <w:b/>
          <w:bCs/>
        </w:rPr>
        <w:t>(7)</w:t>
      </w:r>
    </w:p>
    <w:p w:rsidR="0051355D" w:rsidRPr="0051355D" w:rsidRDefault="0051355D" w:rsidP="001E4642">
      <w:pPr>
        <w:spacing w:after="0"/>
        <w:ind w:left="720"/>
      </w:pPr>
      <w:r w:rsidRPr="0051355D">
        <w:t>The amortization amount, in any case, cannot exceed the total cost of the intangible. [24(7)]</w:t>
      </w:r>
    </w:p>
    <w:p w:rsidR="0051355D" w:rsidRPr="0051355D" w:rsidRDefault="0051355D" w:rsidP="001E4642">
      <w:pPr>
        <w:spacing w:after="0"/>
        <w:ind w:left="720"/>
        <w:rPr>
          <w:b/>
          <w:bCs/>
        </w:rPr>
      </w:pPr>
      <w:r w:rsidRPr="0051355D">
        <w:rPr>
          <w:b/>
          <w:bCs/>
        </w:rPr>
        <w:t>(8)</w:t>
      </w:r>
    </w:p>
    <w:p w:rsidR="0051355D" w:rsidRPr="0051355D" w:rsidRDefault="0051355D" w:rsidP="001E4642">
      <w:pPr>
        <w:spacing w:after="0"/>
        <w:ind w:left="720"/>
      </w:pPr>
      <w:r w:rsidRPr="0051355D">
        <w:lastRenderedPageBreak/>
        <w:t>In the year of disposal, no amortization deduction shall be allowed. [24(8)]</w:t>
      </w:r>
    </w:p>
    <w:p w:rsidR="0051355D" w:rsidRPr="0051355D" w:rsidRDefault="0051355D" w:rsidP="001E4642">
      <w:pPr>
        <w:spacing w:after="0"/>
        <w:ind w:left="720"/>
        <w:rPr>
          <w:b/>
          <w:bCs/>
        </w:rPr>
      </w:pPr>
      <w:r w:rsidRPr="0051355D">
        <w:rPr>
          <w:b/>
          <w:bCs/>
        </w:rPr>
        <w:t>(9)</w:t>
      </w:r>
    </w:p>
    <w:p w:rsidR="0051355D" w:rsidRPr="0051355D" w:rsidRDefault="0051355D" w:rsidP="001E4642">
      <w:pPr>
        <w:spacing w:after="0"/>
        <w:ind w:left="720"/>
      </w:pPr>
      <w:r w:rsidRPr="0051355D">
        <w:t>Any gain or loss on disposal of an intangible shall be treated as income or deduction under the head "Income from Business." [24(8)]</w:t>
      </w:r>
    </w:p>
    <w:p w:rsidR="0051355D" w:rsidRPr="0051355D" w:rsidRDefault="0051355D" w:rsidP="001E4642">
      <w:pPr>
        <w:spacing w:after="0"/>
        <w:ind w:left="720"/>
        <w:rPr>
          <w:b/>
          <w:bCs/>
        </w:rPr>
      </w:pPr>
      <w:r w:rsidRPr="0051355D">
        <w:rPr>
          <w:b/>
          <w:bCs/>
        </w:rPr>
        <w:t>(10)</w:t>
      </w:r>
    </w:p>
    <w:p w:rsidR="0051355D" w:rsidRPr="0051355D" w:rsidRDefault="0051355D" w:rsidP="001E4642">
      <w:pPr>
        <w:spacing w:after="0"/>
        <w:ind w:left="720"/>
      </w:pPr>
      <w:r w:rsidRPr="0051355D">
        <w:t>In order to calculate the gain or loss on disposal of an intangible, the WDV shall be computed as below: [24(9)]</w:t>
      </w:r>
    </w:p>
    <w:p w:rsidR="0051355D" w:rsidRPr="0051355D" w:rsidRDefault="0051355D" w:rsidP="001E4642">
      <w:pPr>
        <w:spacing w:after="0"/>
        <w:ind w:left="720"/>
      </w:pPr>
      <w:r w:rsidRPr="0051355D">
        <w:rPr>
          <w:b/>
          <w:bCs/>
        </w:rPr>
        <w:t>(</w:t>
      </w:r>
      <w:proofErr w:type="spellStart"/>
      <w:r w:rsidRPr="0051355D">
        <w:rPr>
          <w:b/>
          <w:bCs/>
        </w:rPr>
        <w:t>i</w:t>
      </w:r>
      <w:proofErr w:type="spellEnd"/>
      <w:r w:rsidRPr="0051355D">
        <w:rPr>
          <w:b/>
          <w:bCs/>
        </w:rPr>
        <w:t>) Where Intangible is Wholly Used for Business</w:t>
      </w:r>
    </w:p>
    <w:p w:rsidR="0051355D" w:rsidRPr="0051355D" w:rsidRDefault="0051355D" w:rsidP="001E4642">
      <w:pPr>
        <w:numPr>
          <w:ilvl w:val="0"/>
          <w:numId w:val="114"/>
        </w:numPr>
        <w:spacing w:after="0"/>
      </w:pPr>
      <w:r w:rsidRPr="0051355D">
        <w:rPr>
          <w:b/>
          <w:bCs/>
        </w:rPr>
        <w:t>Cost</w:t>
      </w:r>
      <w:r w:rsidRPr="0051355D">
        <w:t>: XXX</w:t>
      </w:r>
    </w:p>
    <w:p w:rsidR="0051355D" w:rsidRPr="0051355D" w:rsidRDefault="0051355D" w:rsidP="001E4642">
      <w:pPr>
        <w:numPr>
          <w:ilvl w:val="0"/>
          <w:numId w:val="114"/>
        </w:numPr>
        <w:spacing w:after="0"/>
      </w:pPr>
      <w:r w:rsidRPr="0051355D">
        <w:rPr>
          <w:b/>
          <w:bCs/>
        </w:rPr>
        <w:t>Less: Total amortization allowed till disposal</w:t>
      </w:r>
      <w:r w:rsidRPr="0051355D">
        <w:t>: XXX</w:t>
      </w:r>
    </w:p>
    <w:p w:rsidR="0051355D" w:rsidRPr="0051355D" w:rsidRDefault="0051355D" w:rsidP="001E4642">
      <w:pPr>
        <w:numPr>
          <w:ilvl w:val="0"/>
          <w:numId w:val="114"/>
        </w:numPr>
        <w:spacing w:after="0"/>
      </w:pPr>
      <w:r w:rsidRPr="0051355D">
        <w:rPr>
          <w:b/>
          <w:bCs/>
        </w:rPr>
        <w:t>WDV</w:t>
      </w:r>
      <w:r w:rsidRPr="0051355D">
        <w:t>: XXX</w:t>
      </w:r>
    </w:p>
    <w:p w:rsidR="0051355D" w:rsidRPr="0051355D" w:rsidRDefault="0051355D" w:rsidP="001E4642">
      <w:pPr>
        <w:spacing w:after="0"/>
        <w:ind w:left="720"/>
      </w:pPr>
      <w:r w:rsidRPr="0051355D">
        <w:rPr>
          <w:b/>
          <w:bCs/>
        </w:rPr>
        <w:t>(ii) Where Intangible is Partly Used for Business</w:t>
      </w:r>
    </w:p>
    <w:p w:rsidR="0051355D" w:rsidRPr="0051355D" w:rsidRDefault="0051355D" w:rsidP="001E4642">
      <w:pPr>
        <w:numPr>
          <w:ilvl w:val="0"/>
          <w:numId w:val="115"/>
        </w:numPr>
        <w:spacing w:after="0"/>
      </w:pPr>
      <w:r w:rsidRPr="0051355D">
        <w:rPr>
          <w:b/>
          <w:bCs/>
        </w:rPr>
        <w:t>Cost</w:t>
      </w:r>
      <w:r w:rsidRPr="0051355D">
        <w:t>: XXX</w:t>
      </w:r>
    </w:p>
    <w:p w:rsidR="0051355D" w:rsidRPr="0051355D" w:rsidRDefault="0051355D" w:rsidP="001E4642">
      <w:pPr>
        <w:numPr>
          <w:ilvl w:val="0"/>
          <w:numId w:val="115"/>
        </w:numPr>
        <w:spacing w:after="0"/>
      </w:pPr>
      <w:r w:rsidRPr="0051355D">
        <w:rPr>
          <w:b/>
          <w:bCs/>
        </w:rPr>
        <w:t>Less: Total amortization that would have been allowed, if the intangible were wholly used for business</w:t>
      </w:r>
      <w:r w:rsidRPr="0051355D">
        <w:t>: XXX</w:t>
      </w:r>
    </w:p>
    <w:p w:rsidR="0051355D" w:rsidRPr="0051355D" w:rsidRDefault="0051355D" w:rsidP="001E4642">
      <w:pPr>
        <w:numPr>
          <w:ilvl w:val="0"/>
          <w:numId w:val="115"/>
        </w:numPr>
        <w:spacing w:after="0"/>
      </w:pPr>
      <w:r w:rsidRPr="0051355D">
        <w:rPr>
          <w:b/>
          <w:bCs/>
        </w:rPr>
        <w:t>WDV</w:t>
      </w:r>
      <w:r w:rsidRPr="0051355D">
        <w:t>: XXX</w:t>
      </w:r>
    </w:p>
    <w:p w:rsidR="0051355D" w:rsidRPr="0051355D" w:rsidRDefault="0051355D" w:rsidP="001E4642">
      <w:pPr>
        <w:spacing w:after="0"/>
        <w:ind w:left="720"/>
      </w:pPr>
      <w:r w:rsidRPr="0051355D">
        <w:rPr>
          <w:b/>
          <w:bCs/>
        </w:rPr>
        <w:t>It is to be noted that the WDV under both cases (i.e., wholly used for business or partly used for business) will not change in case of an intangible.</w:t>
      </w:r>
    </w:p>
    <w:p w:rsidR="0051355D" w:rsidRPr="0051355D" w:rsidRDefault="0051355D" w:rsidP="001E4642">
      <w:pPr>
        <w:spacing w:after="0"/>
        <w:ind w:left="720"/>
        <w:rPr>
          <w:b/>
          <w:bCs/>
        </w:rPr>
      </w:pPr>
      <w:r w:rsidRPr="0051355D">
        <w:rPr>
          <w:b/>
          <w:bCs/>
        </w:rPr>
        <w:t>(11) Cost of an Intangible</w:t>
      </w:r>
    </w:p>
    <w:p w:rsidR="0051355D" w:rsidRPr="0051355D" w:rsidRDefault="0051355D" w:rsidP="001E4642">
      <w:pPr>
        <w:spacing w:after="0"/>
        <w:ind w:left="720"/>
      </w:pPr>
      <w:r w:rsidRPr="0051355D">
        <w:t>Cost of an intangible means any expenditure incurred by a person for:</w:t>
      </w:r>
      <w:r w:rsidRPr="0051355D">
        <w:br/>
      </w:r>
      <w:proofErr w:type="spellStart"/>
      <w:r w:rsidRPr="0051355D">
        <w:t>i</w:t>
      </w:r>
      <w:proofErr w:type="spellEnd"/>
      <w:r w:rsidRPr="0051355D">
        <w:t>) Acquiring or creating the intangible;</w:t>
      </w:r>
      <w:r w:rsidRPr="0051355D">
        <w:br/>
        <w:t>ii) Improving the intangible; or</w:t>
      </w:r>
      <w:r w:rsidRPr="0051355D">
        <w:br/>
        <w:t>iii) Renewing the intangible.</w:t>
      </w:r>
    </w:p>
    <w:p w:rsidR="00602743" w:rsidRPr="00602743" w:rsidRDefault="00602743" w:rsidP="001E4642">
      <w:pPr>
        <w:spacing w:after="0"/>
        <w:rPr>
          <w:b/>
          <w:bCs/>
        </w:rPr>
      </w:pPr>
      <w:r w:rsidRPr="00602743">
        <w:rPr>
          <w:b/>
          <w:bCs/>
        </w:rPr>
        <w:t>AMORTIZATION OF PRE-COMMENCEMENT EXPENDITURES [25]</w:t>
      </w:r>
    </w:p>
    <w:p w:rsidR="00602743" w:rsidRPr="00602743" w:rsidRDefault="00602743" w:rsidP="001E4642">
      <w:pPr>
        <w:spacing w:after="0"/>
        <w:ind w:left="720"/>
      </w:pPr>
      <w:r w:rsidRPr="00602743">
        <w:t>A person shall be allowed a deduction on account of amortization of pre-commencement expenditure @ 20% of the total expenditure. In this regard, the following points should be kept in mind:</w:t>
      </w:r>
    </w:p>
    <w:p w:rsidR="00602743" w:rsidRPr="00602743" w:rsidRDefault="00602743" w:rsidP="001E4642">
      <w:pPr>
        <w:numPr>
          <w:ilvl w:val="0"/>
          <w:numId w:val="116"/>
        </w:numPr>
        <w:spacing w:after="0"/>
      </w:pPr>
      <w:r w:rsidRPr="00602743">
        <w:t>Pre-commencement expenditures are amortized on a straight-line method.</w:t>
      </w:r>
    </w:p>
    <w:p w:rsidR="00602743" w:rsidRPr="00602743" w:rsidRDefault="00602743" w:rsidP="001E4642">
      <w:pPr>
        <w:numPr>
          <w:ilvl w:val="0"/>
          <w:numId w:val="116"/>
        </w:numPr>
        <w:spacing w:after="0"/>
      </w:pPr>
      <w:r w:rsidRPr="00602743">
        <w:t>Total amortization shall be restricted up to the actual expenditure.</w:t>
      </w:r>
    </w:p>
    <w:p w:rsidR="00602743" w:rsidRPr="00602743" w:rsidRDefault="00602743" w:rsidP="001E4642">
      <w:pPr>
        <w:numPr>
          <w:ilvl w:val="0"/>
          <w:numId w:val="116"/>
        </w:numPr>
        <w:spacing w:after="0"/>
      </w:pPr>
      <w:r w:rsidRPr="00602743">
        <w:t>Where the entire amount of pre-commencement expenditure has been allowed as a deduction under any other provision of the law, then the amortization shall not be allowed.</w:t>
      </w:r>
    </w:p>
    <w:p w:rsidR="00902B47" w:rsidRPr="00902B47" w:rsidRDefault="00902B47" w:rsidP="001E4642">
      <w:pPr>
        <w:spacing w:after="0"/>
        <w:ind w:left="720"/>
        <w:rPr>
          <w:b/>
          <w:bCs/>
        </w:rPr>
      </w:pPr>
      <w:r w:rsidRPr="00902B47">
        <w:rPr>
          <w:b/>
          <w:bCs/>
        </w:rPr>
        <w:t>CHAPTER-11</w:t>
      </w:r>
    </w:p>
    <w:p w:rsidR="00902B47" w:rsidRPr="00902B47" w:rsidRDefault="00902B47" w:rsidP="001E4642">
      <w:pPr>
        <w:spacing w:after="0"/>
        <w:ind w:left="720"/>
        <w:rPr>
          <w:b/>
          <w:bCs/>
        </w:rPr>
      </w:pPr>
      <w:r w:rsidRPr="00902B47">
        <w:rPr>
          <w:b/>
          <w:bCs/>
        </w:rPr>
        <w:t>METHOD OF ACCOUNTING &amp; RECORDS</w:t>
      </w:r>
    </w:p>
    <w:p w:rsidR="00902B47" w:rsidRPr="00902B47" w:rsidRDefault="00902B47" w:rsidP="001E4642">
      <w:pPr>
        <w:spacing w:after="0"/>
        <w:ind w:left="720"/>
        <w:rPr>
          <w:b/>
          <w:bCs/>
        </w:rPr>
      </w:pPr>
      <w:r w:rsidRPr="00902B47">
        <w:rPr>
          <w:b/>
          <w:bCs/>
        </w:rPr>
        <w:t>POWER OF BOARD TO PRESCRIBE METHOD, ETC. [32(1) &amp; (2)]</w:t>
      </w:r>
    </w:p>
    <w:p w:rsidR="00902B47" w:rsidRPr="00902B47" w:rsidRDefault="00902B47" w:rsidP="001E4642">
      <w:pPr>
        <w:spacing w:after="0"/>
        <w:ind w:left="720"/>
      </w:pPr>
      <w:r w:rsidRPr="00902B47">
        <w:t xml:space="preserve">Section 32 of the Income Tax Ordinance deals with the method of accounting to be employed by a business for computing its financial results. This section provides that </w:t>
      </w:r>
      <w:r w:rsidRPr="00902B47">
        <w:lastRenderedPageBreak/>
        <w:t>incomes, profits, and gains shall be computed in accordance with the method of accounting regularly employed by the taxpayer. [32(1)]</w:t>
      </w:r>
    </w:p>
    <w:p w:rsidR="00902B47" w:rsidRPr="00902B47" w:rsidRDefault="00902B47" w:rsidP="001E4642">
      <w:pPr>
        <w:spacing w:after="0"/>
        <w:ind w:left="720"/>
      </w:pPr>
      <w:r w:rsidRPr="00902B47">
        <w:t>Thus, more or less, it is the taxpayer who has to decide whether to adopt the mercantile (accrual) system of accounting or the cash system of accounting. Whichever method has regularly been employed by a taxpayer is acceptable for the computation of taxable income.</w:t>
      </w:r>
    </w:p>
    <w:p w:rsidR="00902B47" w:rsidRPr="00902B47" w:rsidRDefault="00902B47" w:rsidP="001E4642">
      <w:pPr>
        <w:spacing w:after="0"/>
        <w:ind w:left="720"/>
      </w:pPr>
      <w:r w:rsidRPr="00902B47">
        <w:t>Apart from the above-referred general rule, the law specifies that a person shall account for its transactions under the head "Income from Business" as below: [32(2)]</w:t>
      </w:r>
    </w:p>
    <w:p w:rsidR="00902B47" w:rsidRPr="00902B47" w:rsidRDefault="00902B47" w:rsidP="001E4642">
      <w:pPr>
        <w:numPr>
          <w:ilvl w:val="0"/>
          <w:numId w:val="117"/>
        </w:numPr>
        <w:spacing w:after="0"/>
      </w:pPr>
      <w:r w:rsidRPr="00902B47">
        <w:t xml:space="preserve">In the case of a company, on an </w:t>
      </w:r>
      <w:r w:rsidRPr="00902B47">
        <w:rPr>
          <w:b/>
          <w:bCs/>
        </w:rPr>
        <w:t>accrual basis</w:t>
      </w:r>
      <w:r w:rsidRPr="00902B47">
        <w:t>; and</w:t>
      </w:r>
    </w:p>
    <w:p w:rsidR="00902B47" w:rsidRPr="00902B47" w:rsidRDefault="00902B47" w:rsidP="001E4642">
      <w:pPr>
        <w:numPr>
          <w:ilvl w:val="0"/>
          <w:numId w:val="117"/>
        </w:numPr>
        <w:spacing w:after="0"/>
      </w:pPr>
      <w:r w:rsidRPr="00902B47">
        <w:t xml:space="preserve">In the case of other persons, on </w:t>
      </w:r>
      <w:r w:rsidRPr="00902B47">
        <w:rPr>
          <w:b/>
          <w:bCs/>
        </w:rPr>
        <w:t>accrual or cash basis</w:t>
      </w:r>
      <w:r w:rsidRPr="00902B47">
        <w:t>, at the option of the taxpayer.</w:t>
      </w:r>
    </w:p>
    <w:p w:rsidR="00902B47" w:rsidRPr="00902B47" w:rsidRDefault="00902B47" w:rsidP="001E4642">
      <w:pPr>
        <w:spacing w:after="0"/>
        <w:ind w:left="720"/>
      </w:pPr>
      <w:r w:rsidRPr="00902B47">
        <w:rPr>
          <w:b/>
          <w:bCs/>
        </w:rPr>
        <w:t>Note:</w:t>
      </w:r>
      <w:r w:rsidRPr="00902B47">
        <w:t xml:space="preserve"> A salaried taxpayer has to pay tax on his salary income on an actual receipt basis. However, under certain cases, he may opt for the </w:t>
      </w:r>
      <w:r w:rsidRPr="00902B47">
        <w:rPr>
          <w:b/>
          <w:bCs/>
        </w:rPr>
        <w:t>accrual basis</w:t>
      </w:r>
      <w:r w:rsidRPr="00902B47">
        <w:t>.</w:t>
      </w:r>
    </w:p>
    <w:p w:rsidR="00902B47" w:rsidRPr="00902B47" w:rsidRDefault="00902B47" w:rsidP="001E4642">
      <w:pPr>
        <w:spacing w:after="0"/>
        <w:ind w:left="720"/>
        <w:rPr>
          <w:b/>
          <w:bCs/>
        </w:rPr>
      </w:pPr>
      <w:r w:rsidRPr="00902B47">
        <w:rPr>
          <w:b/>
          <w:bCs/>
        </w:rPr>
        <w:t>POWER OF BOARD TO PRESCRIBE METHOD, ETC. [32(3)]</w:t>
      </w:r>
    </w:p>
    <w:p w:rsidR="00902B47" w:rsidRPr="00902B47" w:rsidRDefault="00902B47" w:rsidP="001E4642">
      <w:pPr>
        <w:spacing w:after="0"/>
        <w:ind w:left="720"/>
      </w:pPr>
      <w:r w:rsidRPr="00902B47">
        <w:t xml:space="preserve">In the case of any business or any class of persons, the </w:t>
      </w:r>
      <w:r w:rsidRPr="00902B47">
        <w:rPr>
          <w:b/>
          <w:bCs/>
        </w:rPr>
        <w:t>Federal Board of Revenue</w:t>
      </w:r>
      <w:r w:rsidRPr="00902B47">
        <w:t xml:space="preserve"> is empowered to:</w:t>
      </w:r>
    </w:p>
    <w:p w:rsidR="00902B47" w:rsidRPr="00902B47" w:rsidRDefault="00902B47" w:rsidP="001E4642">
      <w:pPr>
        <w:numPr>
          <w:ilvl w:val="0"/>
          <w:numId w:val="118"/>
        </w:numPr>
        <w:spacing w:after="0"/>
      </w:pPr>
      <w:r w:rsidRPr="00902B47">
        <w:t>Require that the accounts shall be maintained in such form and in such manner as prescribed by the Board; and</w:t>
      </w:r>
    </w:p>
    <w:p w:rsidR="00902B47" w:rsidRPr="00902B47" w:rsidRDefault="00902B47" w:rsidP="001E4642">
      <w:pPr>
        <w:numPr>
          <w:ilvl w:val="0"/>
          <w:numId w:val="118"/>
        </w:numPr>
        <w:spacing w:after="0"/>
      </w:pPr>
      <w:r w:rsidRPr="00902B47">
        <w:t xml:space="preserve">Prescribe the manner in which the payments of business transactions shall be recorded (i.e., on an </w:t>
      </w:r>
      <w:r w:rsidRPr="00902B47">
        <w:rPr>
          <w:b/>
          <w:bCs/>
        </w:rPr>
        <w:t>accrual basis or on a cash basis</w:t>
      </w:r>
      <w:r w:rsidRPr="00902B47">
        <w:t>).</w:t>
      </w:r>
    </w:p>
    <w:p w:rsidR="00902B47" w:rsidRPr="00902B47" w:rsidRDefault="00902B47" w:rsidP="001E4642">
      <w:pPr>
        <w:spacing w:after="0"/>
        <w:ind w:left="720"/>
        <w:rPr>
          <w:b/>
          <w:bCs/>
        </w:rPr>
      </w:pPr>
      <w:r w:rsidRPr="00902B47">
        <w:rPr>
          <w:b/>
          <w:bCs/>
        </w:rPr>
        <w:t>CHANGE IN METHOD OF ACCOUNTING [32(4) &amp; (5)]</w:t>
      </w:r>
    </w:p>
    <w:p w:rsidR="00902B47" w:rsidRPr="00902B47" w:rsidRDefault="00902B47" w:rsidP="001E4642">
      <w:pPr>
        <w:spacing w:after="0"/>
        <w:ind w:left="720"/>
      </w:pPr>
      <w:r w:rsidRPr="00902B47">
        <w:t xml:space="preserve">A person may apply to the concerned </w:t>
      </w:r>
      <w:r w:rsidRPr="00902B47">
        <w:rPr>
          <w:b/>
          <w:bCs/>
        </w:rPr>
        <w:t>Commissioner</w:t>
      </w:r>
      <w:r w:rsidRPr="00902B47">
        <w:t xml:space="preserve"> for a change in his method of accounting. This change is possible </w:t>
      </w:r>
      <w:r w:rsidRPr="00902B47">
        <w:rPr>
          <w:b/>
          <w:bCs/>
        </w:rPr>
        <w:t>only if</w:t>
      </w:r>
      <w:r w:rsidRPr="00902B47">
        <w:t xml:space="preserve"> the Commissioner is satisfied that the change is necessary in order to clearly reflect the person’s </w:t>
      </w:r>
      <w:r w:rsidRPr="00902B47">
        <w:rPr>
          <w:b/>
          <w:bCs/>
        </w:rPr>
        <w:t>Income from Business</w:t>
      </w:r>
      <w:r w:rsidRPr="00902B47">
        <w:t xml:space="preserve">. Where a method of accounting is changed, the person shall ensure that necessary </w:t>
      </w:r>
      <w:r w:rsidRPr="00902B47">
        <w:rPr>
          <w:b/>
          <w:bCs/>
        </w:rPr>
        <w:t>adjustments</w:t>
      </w:r>
      <w:r w:rsidRPr="00902B47">
        <w:t xml:space="preserve"> are incorporated so that:</w:t>
      </w:r>
    </w:p>
    <w:p w:rsidR="00902B47" w:rsidRPr="00902B47" w:rsidRDefault="00902B47" w:rsidP="001E4642">
      <w:pPr>
        <w:numPr>
          <w:ilvl w:val="0"/>
          <w:numId w:val="119"/>
        </w:numPr>
        <w:spacing w:after="0"/>
      </w:pPr>
      <w:r w:rsidRPr="00902B47">
        <w:t>No transaction is omitted from the record; and</w:t>
      </w:r>
    </w:p>
    <w:p w:rsidR="00902B47" w:rsidRPr="00902B47" w:rsidRDefault="00902B47" w:rsidP="001E4642">
      <w:pPr>
        <w:numPr>
          <w:ilvl w:val="0"/>
          <w:numId w:val="119"/>
        </w:numPr>
        <w:spacing w:after="0"/>
      </w:pPr>
      <w:r w:rsidRPr="00902B47">
        <w:t>No item is taken into account more than once.</w:t>
      </w:r>
    </w:p>
    <w:p w:rsidR="00902B47" w:rsidRPr="00902B47" w:rsidRDefault="00902B47" w:rsidP="001E4642">
      <w:pPr>
        <w:spacing w:after="0"/>
        <w:ind w:left="720"/>
        <w:rPr>
          <w:b/>
          <w:bCs/>
        </w:rPr>
      </w:pPr>
      <w:r w:rsidRPr="00902B47">
        <w:rPr>
          <w:b/>
          <w:bCs/>
        </w:rPr>
        <w:t>CASH-BASIS ACCOUNTING AND ACCRUAL-BASIS ACCOUNTING [33, 34]</w:t>
      </w:r>
    </w:p>
    <w:p w:rsidR="00902B47" w:rsidRPr="00902B47" w:rsidRDefault="00902B47" w:rsidP="001D3EB3">
      <w:pPr>
        <w:spacing w:after="0"/>
        <w:ind w:left="720"/>
      </w:pPr>
      <w:r w:rsidRPr="00902B47">
        <w:t xml:space="preserve">The Income Tax Ordinance 2001 defines the both methods of accounting (i.e., the </w:t>
      </w:r>
      <w:r w:rsidRPr="00902B47">
        <w:rPr>
          <w:b/>
          <w:bCs/>
        </w:rPr>
        <w:t>Cash-Basis Accounting</w:t>
      </w:r>
      <w:r w:rsidRPr="00902B47">
        <w:t xml:space="preserve"> and the </w:t>
      </w:r>
      <w:r w:rsidRPr="00902B47">
        <w:rPr>
          <w:b/>
          <w:bCs/>
        </w:rPr>
        <w:t>Accrual-Basis Accounting</w:t>
      </w:r>
      <w:r w:rsidRPr="00902B47">
        <w:t>). Coming paragraphs contain the meaning assigned to these terms by the Ordinance.</w:t>
      </w:r>
    </w:p>
    <w:p w:rsidR="00902B47" w:rsidRPr="00902B47" w:rsidRDefault="00902B47" w:rsidP="001D3EB3">
      <w:pPr>
        <w:spacing w:after="0"/>
        <w:ind w:left="720"/>
        <w:rPr>
          <w:b/>
          <w:bCs/>
        </w:rPr>
      </w:pPr>
      <w:r w:rsidRPr="00902B47">
        <w:rPr>
          <w:b/>
          <w:bCs/>
        </w:rPr>
        <w:t>Cash-Basis Accounting [33]</w:t>
      </w:r>
    </w:p>
    <w:p w:rsidR="00DF0964" w:rsidRDefault="00902B47" w:rsidP="001D3EB3">
      <w:pPr>
        <w:spacing w:after="0"/>
        <w:ind w:left="720"/>
      </w:pPr>
      <w:r w:rsidRPr="00902B47">
        <w:t>"</w:t>
      </w:r>
      <w:r w:rsidRPr="00902B47">
        <w:rPr>
          <w:b/>
          <w:bCs/>
        </w:rPr>
        <w:t>Cash-basis accounting</w:t>
      </w:r>
      <w:r w:rsidRPr="00902B47">
        <w:t xml:space="preserve">" means such method under which a person in respect of his </w:t>
      </w:r>
      <w:r w:rsidRPr="00902B47">
        <w:rPr>
          <w:b/>
          <w:bCs/>
        </w:rPr>
        <w:t>Income from Business</w:t>
      </w:r>
      <w:r w:rsidRPr="00902B47">
        <w:t xml:space="preserve"> derives income when it is </w:t>
      </w:r>
      <w:r w:rsidRPr="00902B47">
        <w:rPr>
          <w:b/>
          <w:bCs/>
        </w:rPr>
        <w:t>actually received</w:t>
      </w:r>
      <w:r w:rsidRPr="00902B47">
        <w:t xml:space="preserve"> and incurs expenditure when it is </w:t>
      </w:r>
      <w:r w:rsidRPr="00902B47">
        <w:rPr>
          <w:b/>
          <w:bCs/>
        </w:rPr>
        <w:t>actually paid</w:t>
      </w:r>
      <w:r w:rsidRPr="00902B47">
        <w:t>.</w:t>
      </w:r>
    </w:p>
    <w:p w:rsidR="00DF0964" w:rsidRPr="00DF0964" w:rsidRDefault="00DF0964" w:rsidP="001D3EB3">
      <w:pPr>
        <w:spacing w:after="0"/>
        <w:ind w:left="720"/>
        <w:rPr>
          <w:b/>
          <w:bCs/>
        </w:rPr>
      </w:pPr>
      <w:proofErr w:type="spellStart"/>
      <w:r w:rsidRPr="00DF0964">
        <w:rPr>
          <w:b/>
          <w:bCs/>
        </w:rPr>
        <w:t>ynopsis</w:t>
      </w:r>
      <w:proofErr w:type="spellEnd"/>
      <w:r w:rsidRPr="00DF0964">
        <w:rPr>
          <w:b/>
          <w:bCs/>
        </w:rPr>
        <w:t xml:space="preserve"> of Taxes</w:t>
      </w:r>
    </w:p>
    <w:p w:rsidR="00DF0964" w:rsidRPr="00DF0964" w:rsidRDefault="00DF0964" w:rsidP="001D3EB3">
      <w:pPr>
        <w:spacing w:after="0"/>
        <w:rPr>
          <w:b/>
          <w:bCs/>
        </w:rPr>
      </w:pPr>
      <w:r w:rsidRPr="00DF0964">
        <w:rPr>
          <w:b/>
          <w:bCs/>
        </w:rPr>
        <w:t>Accrual-Basis Accounting [34]</w:t>
      </w:r>
    </w:p>
    <w:p w:rsidR="00DF0964" w:rsidRPr="00B2732D" w:rsidRDefault="00DF0964" w:rsidP="001D3EB3">
      <w:pPr>
        <w:spacing w:after="0"/>
        <w:ind w:left="720"/>
        <w:rPr>
          <w:sz w:val="23"/>
          <w:szCs w:val="23"/>
        </w:rPr>
      </w:pPr>
      <w:r w:rsidRPr="00B2732D">
        <w:rPr>
          <w:sz w:val="23"/>
          <w:szCs w:val="23"/>
        </w:rPr>
        <w:lastRenderedPageBreak/>
        <w:t xml:space="preserve">"Accrual-basis accounting" is that method under which a person, in respect of his </w:t>
      </w:r>
      <w:r w:rsidRPr="00B2732D">
        <w:rPr>
          <w:b/>
          <w:bCs/>
          <w:sz w:val="23"/>
          <w:szCs w:val="23"/>
        </w:rPr>
        <w:t>"Income from Business"</w:t>
      </w:r>
      <w:r w:rsidRPr="00B2732D">
        <w:rPr>
          <w:sz w:val="23"/>
          <w:szCs w:val="23"/>
        </w:rPr>
        <w:t xml:space="preserve">, derives income when it becomes </w:t>
      </w:r>
      <w:r w:rsidRPr="00B2732D">
        <w:rPr>
          <w:b/>
          <w:bCs/>
          <w:sz w:val="23"/>
          <w:szCs w:val="23"/>
        </w:rPr>
        <w:t>due</w:t>
      </w:r>
      <w:r w:rsidRPr="00B2732D">
        <w:rPr>
          <w:sz w:val="23"/>
          <w:szCs w:val="23"/>
        </w:rPr>
        <w:t xml:space="preserve"> and incurs expenditure when it becomes </w:t>
      </w:r>
      <w:r w:rsidRPr="00B2732D">
        <w:rPr>
          <w:b/>
          <w:bCs/>
          <w:sz w:val="23"/>
          <w:szCs w:val="23"/>
        </w:rPr>
        <w:t>payable</w:t>
      </w:r>
      <w:r w:rsidRPr="00B2732D">
        <w:rPr>
          <w:sz w:val="23"/>
          <w:szCs w:val="23"/>
        </w:rPr>
        <w:t>.</w:t>
      </w:r>
    </w:p>
    <w:p w:rsidR="00DF0964" w:rsidRPr="00B2732D" w:rsidRDefault="00DF0964" w:rsidP="001D3EB3">
      <w:pPr>
        <w:spacing w:after="0"/>
        <w:ind w:left="720"/>
        <w:rPr>
          <w:b/>
          <w:bCs/>
          <w:sz w:val="23"/>
          <w:szCs w:val="23"/>
        </w:rPr>
      </w:pPr>
      <w:r w:rsidRPr="00B2732D">
        <w:rPr>
          <w:b/>
          <w:bCs/>
          <w:sz w:val="23"/>
          <w:szCs w:val="23"/>
        </w:rPr>
        <w:t>Notes:</w:t>
      </w:r>
    </w:p>
    <w:p w:rsidR="00DF0964" w:rsidRPr="00B2732D" w:rsidRDefault="00DF0964" w:rsidP="001D3EB3">
      <w:pPr>
        <w:numPr>
          <w:ilvl w:val="0"/>
          <w:numId w:val="120"/>
        </w:numPr>
        <w:spacing w:after="0"/>
        <w:rPr>
          <w:sz w:val="23"/>
          <w:szCs w:val="23"/>
        </w:rPr>
      </w:pPr>
      <w:r w:rsidRPr="00B2732D">
        <w:rPr>
          <w:sz w:val="23"/>
          <w:szCs w:val="23"/>
        </w:rPr>
        <w:t xml:space="preserve">An amount shall be </w:t>
      </w:r>
      <w:r w:rsidRPr="00B2732D">
        <w:rPr>
          <w:b/>
          <w:bCs/>
          <w:sz w:val="23"/>
          <w:szCs w:val="23"/>
        </w:rPr>
        <w:t>due</w:t>
      </w:r>
      <w:r w:rsidRPr="00B2732D">
        <w:rPr>
          <w:sz w:val="23"/>
          <w:szCs w:val="23"/>
        </w:rPr>
        <w:t xml:space="preserve"> to a person when he </w:t>
      </w:r>
      <w:r w:rsidRPr="00B2732D">
        <w:rPr>
          <w:b/>
          <w:bCs/>
          <w:sz w:val="23"/>
          <w:szCs w:val="23"/>
        </w:rPr>
        <w:t>becomes entitled</w:t>
      </w:r>
      <w:r w:rsidRPr="00B2732D">
        <w:rPr>
          <w:sz w:val="23"/>
          <w:szCs w:val="23"/>
        </w:rPr>
        <w:t xml:space="preserve"> to receive it. It is immaterial that the amount is payable in </w:t>
      </w:r>
      <w:r w:rsidRPr="00B2732D">
        <w:rPr>
          <w:b/>
          <w:bCs/>
          <w:sz w:val="23"/>
          <w:szCs w:val="23"/>
        </w:rPr>
        <w:t>installments</w:t>
      </w:r>
      <w:r w:rsidRPr="00B2732D">
        <w:rPr>
          <w:sz w:val="23"/>
          <w:szCs w:val="23"/>
        </w:rPr>
        <w:t xml:space="preserve"> or the time for discharge of the entitlement is postponed. [34(2)]</w:t>
      </w:r>
    </w:p>
    <w:p w:rsidR="00DF0964" w:rsidRPr="00B2732D" w:rsidRDefault="00DF0964" w:rsidP="001D3EB3">
      <w:pPr>
        <w:numPr>
          <w:ilvl w:val="0"/>
          <w:numId w:val="120"/>
        </w:numPr>
        <w:spacing w:after="0"/>
        <w:rPr>
          <w:sz w:val="23"/>
          <w:szCs w:val="23"/>
        </w:rPr>
      </w:pPr>
      <w:r w:rsidRPr="00B2732D">
        <w:rPr>
          <w:sz w:val="23"/>
          <w:szCs w:val="23"/>
        </w:rPr>
        <w:t xml:space="preserve">An amount shall be </w:t>
      </w:r>
      <w:r w:rsidRPr="00B2732D">
        <w:rPr>
          <w:b/>
          <w:bCs/>
          <w:sz w:val="23"/>
          <w:szCs w:val="23"/>
        </w:rPr>
        <w:t>payable</w:t>
      </w:r>
      <w:r w:rsidRPr="00B2732D">
        <w:rPr>
          <w:sz w:val="23"/>
          <w:szCs w:val="23"/>
        </w:rPr>
        <w:t xml:space="preserve"> by a person when all the events that determine the </w:t>
      </w:r>
      <w:r w:rsidRPr="00B2732D">
        <w:rPr>
          <w:b/>
          <w:bCs/>
          <w:sz w:val="23"/>
          <w:szCs w:val="23"/>
        </w:rPr>
        <w:t>liability</w:t>
      </w:r>
      <w:r w:rsidRPr="00B2732D">
        <w:rPr>
          <w:sz w:val="23"/>
          <w:szCs w:val="23"/>
        </w:rPr>
        <w:t xml:space="preserve"> have occurred, and it is </w:t>
      </w:r>
      <w:r w:rsidRPr="00B2732D">
        <w:rPr>
          <w:b/>
          <w:bCs/>
          <w:sz w:val="23"/>
          <w:szCs w:val="23"/>
        </w:rPr>
        <w:t>possible</w:t>
      </w:r>
      <w:r w:rsidRPr="00B2732D">
        <w:rPr>
          <w:sz w:val="23"/>
          <w:szCs w:val="23"/>
        </w:rPr>
        <w:t xml:space="preserve"> that the amount of liability can be determined with </w:t>
      </w:r>
      <w:r w:rsidRPr="00B2732D">
        <w:rPr>
          <w:b/>
          <w:bCs/>
          <w:sz w:val="23"/>
          <w:szCs w:val="23"/>
        </w:rPr>
        <w:t>reasonable accuracy</w:t>
      </w:r>
      <w:r w:rsidRPr="00B2732D">
        <w:rPr>
          <w:sz w:val="23"/>
          <w:szCs w:val="23"/>
        </w:rPr>
        <w:t>. [34(3)]</w:t>
      </w:r>
    </w:p>
    <w:p w:rsidR="00DF0964" w:rsidRPr="00B2732D" w:rsidRDefault="00DF0964" w:rsidP="001D3EB3">
      <w:pPr>
        <w:spacing w:after="0"/>
        <w:ind w:left="720"/>
        <w:rPr>
          <w:b/>
          <w:bCs/>
          <w:sz w:val="23"/>
          <w:szCs w:val="23"/>
        </w:rPr>
      </w:pPr>
      <w:r w:rsidRPr="00B2732D">
        <w:rPr>
          <w:b/>
          <w:bCs/>
          <w:sz w:val="23"/>
          <w:szCs w:val="23"/>
        </w:rPr>
        <w:t>COST OF STOCK-IN-TRADE [35]</w:t>
      </w:r>
    </w:p>
    <w:p w:rsidR="00DF0964" w:rsidRPr="00B2732D" w:rsidRDefault="00DF0964" w:rsidP="001D3EB3">
      <w:pPr>
        <w:spacing w:after="0"/>
        <w:ind w:left="720"/>
        <w:rPr>
          <w:sz w:val="23"/>
          <w:szCs w:val="23"/>
        </w:rPr>
      </w:pPr>
      <w:r w:rsidRPr="00B2732D">
        <w:rPr>
          <w:sz w:val="23"/>
          <w:szCs w:val="23"/>
        </w:rPr>
        <w:t xml:space="preserve">The cost of </w:t>
      </w:r>
      <w:r w:rsidRPr="00B2732D">
        <w:rPr>
          <w:b/>
          <w:bCs/>
          <w:sz w:val="23"/>
          <w:szCs w:val="23"/>
        </w:rPr>
        <w:t>stock-in-trade disposed of</w:t>
      </w:r>
      <w:r w:rsidRPr="00B2732D">
        <w:rPr>
          <w:sz w:val="23"/>
          <w:szCs w:val="23"/>
        </w:rPr>
        <w:t xml:space="preserve"> during a tax year shall be determined as below:</w:t>
      </w:r>
    </w:p>
    <w:p w:rsidR="00DF0964" w:rsidRPr="00B2732D" w:rsidRDefault="00DF0964" w:rsidP="001D3EB3">
      <w:pPr>
        <w:spacing w:after="0"/>
        <w:ind w:left="720"/>
        <w:rPr>
          <w:sz w:val="23"/>
          <w:szCs w:val="23"/>
        </w:rPr>
      </w:pPr>
      <w:r w:rsidRPr="00B2732D">
        <w:rPr>
          <w:sz w:val="23"/>
          <w:szCs w:val="23"/>
        </w:rPr>
        <w:t>Opening value of stocksXXXAdd: Cost of the stocks acquired during the yearXXXLess: Closing value of stocks(XXX)Cost of Stock-in-Trade DisposedXXX\begin{aligned} \text{Opening value of stocks} &amp; \quad XXX \\ \text{Add: Cost of the stocks acquired during the year} &amp; \quad XXX \\ \text{Less: Closing value of stocks} &amp; \quad (XXX) \\ \</w:t>
      </w:r>
      <w:proofErr w:type="spellStart"/>
      <w:r w:rsidRPr="00B2732D">
        <w:rPr>
          <w:sz w:val="23"/>
          <w:szCs w:val="23"/>
        </w:rPr>
        <w:t>hline</w:t>
      </w:r>
      <w:proofErr w:type="spellEnd"/>
      <w:r w:rsidRPr="00B2732D">
        <w:rPr>
          <w:sz w:val="23"/>
          <w:szCs w:val="23"/>
        </w:rPr>
        <w:t xml:space="preserve"> \text{Cost of Stock-in-Trade Disposed} &amp; \quad XXX \\ \end{aligned}Opening value of stocksAdd: Cost of the stocks acquired during the yearLess: Closing value of stocksCost of Stock-in-Trade Disposed​XXXXXX(XXX)XXX​​ </w:t>
      </w:r>
    </w:p>
    <w:p w:rsidR="00DF0964" w:rsidRPr="00B2732D" w:rsidRDefault="00DF0964" w:rsidP="001D3EB3">
      <w:pPr>
        <w:spacing w:after="0"/>
        <w:ind w:left="720"/>
        <w:rPr>
          <w:b/>
          <w:bCs/>
          <w:sz w:val="23"/>
          <w:szCs w:val="23"/>
        </w:rPr>
      </w:pPr>
      <w:r w:rsidRPr="00B2732D">
        <w:rPr>
          <w:b/>
          <w:bCs/>
          <w:sz w:val="23"/>
          <w:szCs w:val="23"/>
        </w:rPr>
        <w:t>Notes:</w:t>
      </w:r>
    </w:p>
    <w:p w:rsidR="00DF0964" w:rsidRPr="00B2732D" w:rsidRDefault="00DF0964" w:rsidP="001E4642">
      <w:pPr>
        <w:numPr>
          <w:ilvl w:val="0"/>
          <w:numId w:val="121"/>
        </w:numPr>
        <w:spacing w:after="0"/>
        <w:rPr>
          <w:sz w:val="23"/>
          <w:szCs w:val="23"/>
        </w:rPr>
      </w:pPr>
      <w:r w:rsidRPr="00B2732D">
        <w:rPr>
          <w:sz w:val="23"/>
          <w:szCs w:val="23"/>
        </w:rPr>
        <w:t xml:space="preserve">Where a person has </w:t>
      </w:r>
      <w:r w:rsidRPr="00B2732D">
        <w:rPr>
          <w:b/>
          <w:bCs/>
          <w:sz w:val="23"/>
          <w:szCs w:val="23"/>
        </w:rPr>
        <w:t>commenced the business</w:t>
      </w:r>
      <w:r w:rsidRPr="00B2732D">
        <w:rPr>
          <w:sz w:val="23"/>
          <w:szCs w:val="23"/>
        </w:rPr>
        <w:t xml:space="preserve"> during the tax year, the </w:t>
      </w:r>
      <w:r w:rsidRPr="00B2732D">
        <w:rPr>
          <w:b/>
          <w:bCs/>
          <w:sz w:val="23"/>
          <w:szCs w:val="23"/>
        </w:rPr>
        <w:t>opening value of stocks</w:t>
      </w:r>
      <w:r w:rsidRPr="00B2732D">
        <w:rPr>
          <w:sz w:val="23"/>
          <w:szCs w:val="23"/>
        </w:rPr>
        <w:t xml:space="preserve"> shall be the </w:t>
      </w:r>
      <w:r w:rsidRPr="00B2732D">
        <w:rPr>
          <w:b/>
          <w:bCs/>
          <w:sz w:val="23"/>
          <w:szCs w:val="23"/>
        </w:rPr>
        <w:t>fair market value</w:t>
      </w:r>
      <w:r w:rsidRPr="00B2732D">
        <w:rPr>
          <w:sz w:val="23"/>
          <w:szCs w:val="23"/>
        </w:rPr>
        <w:t xml:space="preserve"> at the time when the stock-in-trade is ventured into the business. [35(2)(b) &amp; (3)]</w:t>
      </w:r>
    </w:p>
    <w:p w:rsidR="00DF0964" w:rsidRPr="00B2732D" w:rsidRDefault="00DF0964" w:rsidP="001D3EB3">
      <w:pPr>
        <w:numPr>
          <w:ilvl w:val="0"/>
          <w:numId w:val="121"/>
        </w:numPr>
        <w:spacing w:after="0"/>
        <w:rPr>
          <w:sz w:val="23"/>
          <w:szCs w:val="23"/>
        </w:rPr>
      </w:pPr>
      <w:r w:rsidRPr="00B2732D">
        <w:rPr>
          <w:sz w:val="23"/>
          <w:szCs w:val="23"/>
        </w:rPr>
        <w:t xml:space="preserve">The </w:t>
      </w:r>
      <w:r w:rsidRPr="00B2732D">
        <w:rPr>
          <w:b/>
          <w:bCs/>
          <w:sz w:val="23"/>
          <w:szCs w:val="23"/>
        </w:rPr>
        <w:t>closing value</w:t>
      </w:r>
      <w:r w:rsidRPr="00B2732D">
        <w:rPr>
          <w:sz w:val="23"/>
          <w:szCs w:val="23"/>
        </w:rPr>
        <w:t xml:space="preserve"> shall be the </w:t>
      </w:r>
      <w:r w:rsidRPr="00B2732D">
        <w:rPr>
          <w:b/>
          <w:bCs/>
          <w:sz w:val="23"/>
          <w:szCs w:val="23"/>
        </w:rPr>
        <w:t>lower</w:t>
      </w:r>
      <w:r w:rsidRPr="00B2732D">
        <w:rPr>
          <w:sz w:val="23"/>
          <w:szCs w:val="23"/>
        </w:rPr>
        <w:t xml:space="preserve"> of the </w:t>
      </w:r>
      <w:r w:rsidRPr="00B2732D">
        <w:rPr>
          <w:b/>
          <w:bCs/>
          <w:sz w:val="23"/>
          <w:szCs w:val="23"/>
        </w:rPr>
        <w:t>cost</w:t>
      </w:r>
      <w:r w:rsidRPr="00B2732D">
        <w:rPr>
          <w:sz w:val="23"/>
          <w:szCs w:val="23"/>
        </w:rPr>
        <w:t xml:space="preserve"> or </w:t>
      </w:r>
      <w:r w:rsidRPr="00B2732D">
        <w:rPr>
          <w:b/>
          <w:bCs/>
          <w:sz w:val="23"/>
          <w:szCs w:val="23"/>
        </w:rPr>
        <w:t>net realizable value</w:t>
      </w:r>
      <w:r w:rsidRPr="00B2732D">
        <w:rPr>
          <w:sz w:val="23"/>
          <w:szCs w:val="23"/>
        </w:rPr>
        <w:t xml:space="preserve"> of the stock-in-trade on hand at the end of the year. [35(4)]</w:t>
      </w:r>
    </w:p>
    <w:p w:rsidR="00DF0964" w:rsidRPr="00B2732D" w:rsidRDefault="00DF0964" w:rsidP="001E4642">
      <w:pPr>
        <w:spacing w:after="0"/>
        <w:ind w:left="720"/>
        <w:rPr>
          <w:b/>
          <w:bCs/>
          <w:sz w:val="23"/>
          <w:szCs w:val="23"/>
        </w:rPr>
      </w:pPr>
      <w:r w:rsidRPr="00B2732D">
        <w:rPr>
          <w:b/>
          <w:bCs/>
          <w:sz w:val="23"/>
          <w:szCs w:val="23"/>
        </w:rPr>
        <w:t>Computation of Cost [35(5) &amp; (6)]</w:t>
      </w:r>
    </w:p>
    <w:p w:rsidR="00DF0964" w:rsidRPr="00B2732D" w:rsidRDefault="00DF0964" w:rsidP="001E4642">
      <w:pPr>
        <w:spacing w:after="0"/>
        <w:ind w:left="720"/>
        <w:rPr>
          <w:sz w:val="23"/>
          <w:szCs w:val="23"/>
        </w:rPr>
      </w:pPr>
      <w:r w:rsidRPr="00B2732D">
        <w:rPr>
          <w:sz w:val="23"/>
          <w:szCs w:val="23"/>
        </w:rPr>
        <w:t xml:space="preserve">Cost of stock-in-trade is an </w:t>
      </w:r>
      <w:r w:rsidRPr="00B2732D">
        <w:rPr>
          <w:b/>
          <w:bCs/>
          <w:sz w:val="23"/>
          <w:szCs w:val="23"/>
        </w:rPr>
        <w:t>important factor</w:t>
      </w:r>
      <w:r w:rsidRPr="00B2732D">
        <w:rPr>
          <w:sz w:val="23"/>
          <w:szCs w:val="23"/>
        </w:rPr>
        <w:t xml:space="preserve"> while determining the </w:t>
      </w:r>
      <w:r w:rsidRPr="00B2732D">
        <w:rPr>
          <w:b/>
          <w:bCs/>
          <w:sz w:val="23"/>
          <w:szCs w:val="23"/>
        </w:rPr>
        <w:t>cost of goods sold</w:t>
      </w:r>
      <w:r w:rsidRPr="00B2732D">
        <w:rPr>
          <w:sz w:val="23"/>
          <w:szCs w:val="23"/>
        </w:rPr>
        <w:t xml:space="preserve">. The law specifies that a </w:t>
      </w:r>
      <w:r w:rsidRPr="00B2732D">
        <w:rPr>
          <w:b/>
          <w:bCs/>
          <w:sz w:val="23"/>
          <w:szCs w:val="23"/>
        </w:rPr>
        <w:t>taxpayer</w:t>
      </w:r>
      <w:r w:rsidRPr="00B2732D">
        <w:rPr>
          <w:sz w:val="23"/>
          <w:szCs w:val="23"/>
        </w:rPr>
        <w:t xml:space="preserve"> may compute the cost of stock-in-trade according to any of the methods </w:t>
      </w:r>
      <w:r w:rsidRPr="00B2732D">
        <w:rPr>
          <w:b/>
          <w:bCs/>
          <w:sz w:val="23"/>
          <w:szCs w:val="23"/>
        </w:rPr>
        <w:t>applicable</w:t>
      </w:r>
      <w:r w:rsidRPr="00B2732D">
        <w:rPr>
          <w:sz w:val="23"/>
          <w:szCs w:val="23"/>
        </w:rPr>
        <w:t xml:space="preserve"> to him on the basis of the </w:t>
      </w:r>
      <w:r w:rsidRPr="00B2732D">
        <w:rPr>
          <w:b/>
          <w:bCs/>
          <w:sz w:val="23"/>
          <w:szCs w:val="23"/>
        </w:rPr>
        <w:t>method of accounting</w:t>
      </w:r>
      <w:r w:rsidRPr="00B2732D">
        <w:rPr>
          <w:sz w:val="23"/>
          <w:szCs w:val="23"/>
        </w:rPr>
        <w:t xml:space="preserve"> adopted by him. The methods applicable to </w:t>
      </w:r>
      <w:r w:rsidRPr="00B2732D">
        <w:rPr>
          <w:b/>
          <w:bCs/>
          <w:sz w:val="23"/>
          <w:szCs w:val="23"/>
        </w:rPr>
        <w:t>different persons</w:t>
      </w:r>
      <w:r w:rsidRPr="00B2732D">
        <w:rPr>
          <w:sz w:val="23"/>
          <w:szCs w:val="23"/>
        </w:rPr>
        <w:t xml:space="preserve"> (based on the method of accounting) are specified in the </w:t>
      </w:r>
      <w:r w:rsidRPr="00B2732D">
        <w:rPr>
          <w:b/>
          <w:bCs/>
          <w:sz w:val="23"/>
          <w:szCs w:val="23"/>
        </w:rPr>
        <w:t>table</w:t>
      </w:r>
      <w:r w:rsidRPr="00B2732D">
        <w:rPr>
          <w:sz w:val="23"/>
          <w:szCs w:val="23"/>
        </w:rPr>
        <w:t xml:space="preserve"> given below:</w:t>
      </w:r>
    </w:p>
    <w:tbl>
      <w:tblPr>
        <w:tblStyle w:val="TableGrid"/>
        <w:tblW w:w="9360" w:type="dxa"/>
        <w:tblLook w:val="04A0" w:firstRow="1" w:lastRow="0" w:firstColumn="1" w:lastColumn="0" w:noHBand="0" w:noVBand="1"/>
      </w:tblPr>
      <w:tblGrid>
        <w:gridCol w:w="1188"/>
        <w:gridCol w:w="4348"/>
        <w:gridCol w:w="3824"/>
      </w:tblGrid>
      <w:tr w:rsidR="00DF0964" w:rsidRPr="00DF0964" w:rsidTr="001E4642">
        <w:tc>
          <w:tcPr>
            <w:tcW w:w="0" w:type="auto"/>
            <w:hideMark/>
          </w:tcPr>
          <w:p w:rsidR="00DF0964" w:rsidRPr="00DF0964" w:rsidRDefault="00DF0964" w:rsidP="001E4642">
            <w:pPr>
              <w:spacing w:line="278" w:lineRule="auto"/>
              <w:ind w:left="720"/>
              <w:rPr>
                <w:b/>
                <w:bCs/>
              </w:rPr>
            </w:pPr>
            <w:r w:rsidRPr="00DF0964">
              <w:rPr>
                <w:b/>
                <w:bCs/>
              </w:rPr>
              <w:t>S. #</w:t>
            </w:r>
          </w:p>
        </w:tc>
        <w:tc>
          <w:tcPr>
            <w:tcW w:w="0" w:type="auto"/>
            <w:hideMark/>
          </w:tcPr>
          <w:p w:rsidR="00DF0964" w:rsidRPr="00DF0964" w:rsidRDefault="00DF0964" w:rsidP="001E4642">
            <w:pPr>
              <w:spacing w:line="278" w:lineRule="auto"/>
              <w:ind w:left="720"/>
              <w:rPr>
                <w:b/>
                <w:bCs/>
              </w:rPr>
            </w:pPr>
            <w:r w:rsidRPr="00DF0964">
              <w:rPr>
                <w:b/>
                <w:bCs/>
              </w:rPr>
              <w:t>Basis of Accounting</w:t>
            </w:r>
          </w:p>
        </w:tc>
        <w:tc>
          <w:tcPr>
            <w:tcW w:w="0" w:type="auto"/>
            <w:hideMark/>
          </w:tcPr>
          <w:p w:rsidR="00DF0964" w:rsidRPr="00DF0964" w:rsidRDefault="00DF0964" w:rsidP="001E4642">
            <w:pPr>
              <w:spacing w:line="278" w:lineRule="auto"/>
              <w:ind w:left="720"/>
              <w:rPr>
                <w:b/>
                <w:bCs/>
              </w:rPr>
            </w:pPr>
            <w:r w:rsidRPr="00DF0964">
              <w:rPr>
                <w:b/>
                <w:bCs/>
              </w:rPr>
              <w:t>Cost Method</w:t>
            </w:r>
          </w:p>
        </w:tc>
      </w:tr>
      <w:tr w:rsidR="00DF0964" w:rsidRPr="00DF0964" w:rsidTr="001E4642">
        <w:tc>
          <w:tcPr>
            <w:tcW w:w="0" w:type="auto"/>
            <w:hideMark/>
          </w:tcPr>
          <w:p w:rsidR="00DF0964" w:rsidRPr="00DF0964" w:rsidRDefault="00DF0964" w:rsidP="001E4642">
            <w:pPr>
              <w:spacing w:line="278" w:lineRule="auto"/>
              <w:ind w:left="720"/>
            </w:pPr>
            <w:r w:rsidRPr="00DF0964">
              <w:t>1.</w:t>
            </w:r>
          </w:p>
        </w:tc>
        <w:tc>
          <w:tcPr>
            <w:tcW w:w="0" w:type="auto"/>
            <w:hideMark/>
          </w:tcPr>
          <w:p w:rsidR="00DF0964" w:rsidRPr="00DF0964" w:rsidRDefault="00DF0964" w:rsidP="001E4642">
            <w:pPr>
              <w:spacing w:line="278" w:lineRule="auto"/>
              <w:ind w:left="720"/>
            </w:pPr>
            <w:r w:rsidRPr="00DF0964">
              <w:rPr>
                <w:b/>
                <w:bCs/>
              </w:rPr>
              <w:t>Cash basis</w:t>
            </w:r>
          </w:p>
        </w:tc>
        <w:tc>
          <w:tcPr>
            <w:tcW w:w="0" w:type="auto"/>
            <w:hideMark/>
          </w:tcPr>
          <w:p w:rsidR="00DF0964" w:rsidRPr="00DF0964" w:rsidRDefault="00DF0964" w:rsidP="001E4642">
            <w:pPr>
              <w:spacing w:line="278" w:lineRule="auto"/>
              <w:ind w:left="720"/>
            </w:pPr>
            <w:r w:rsidRPr="00DF0964">
              <w:t>Prime cost method or Absorption cost method.</w:t>
            </w:r>
          </w:p>
        </w:tc>
      </w:tr>
      <w:tr w:rsidR="00DF0964" w:rsidRPr="00DF0964" w:rsidTr="001E4642">
        <w:tc>
          <w:tcPr>
            <w:tcW w:w="0" w:type="auto"/>
            <w:hideMark/>
          </w:tcPr>
          <w:p w:rsidR="00DF0964" w:rsidRPr="00DF0964" w:rsidRDefault="00DF0964" w:rsidP="001E4642">
            <w:pPr>
              <w:spacing w:line="278" w:lineRule="auto"/>
              <w:ind w:left="720"/>
            </w:pPr>
            <w:r w:rsidRPr="00DF0964">
              <w:t>2.</w:t>
            </w:r>
          </w:p>
        </w:tc>
        <w:tc>
          <w:tcPr>
            <w:tcW w:w="0" w:type="auto"/>
            <w:hideMark/>
          </w:tcPr>
          <w:p w:rsidR="00DF0964" w:rsidRPr="00DF0964" w:rsidRDefault="00DF0964" w:rsidP="001E4642">
            <w:pPr>
              <w:spacing w:line="278" w:lineRule="auto"/>
              <w:ind w:left="720"/>
            </w:pPr>
            <w:r w:rsidRPr="00DF0964">
              <w:rPr>
                <w:b/>
                <w:bCs/>
              </w:rPr>
              <w:t>Accrual basis</w:t>
            </w:r>
          </w:p>
        </w:tc>
        <w:tc>
          <w:tcPr>
            <w:tcW w:w="0" w:type="auto"/>
            <w:hideMark/>
          </w:tcPr>
          <w:p w:rsidR="00DF0964" w:rsidRPr="00DF0964" w:rsidRDefault="00DF0964" w:rsidP="001E4642">
            <w:pPr>
              <w:spacing w:line="278" w:lineRule="auto"/>
              <w:ind w:left="720"/>
            </w:pPr>
            <w:r w:rsidRPr="00DF0964">
              <w:t>Absorption cost method.</w:t>
            </w:r>
          </w:p>
        </w:tc>
      </w:tr>
      <w:tr w:rsidR="00DF0964" w:rsidRPr="00DF0964" w:rsidTr="001E4642">
        <w:tc>
          <w:tcPr>
            <w:tcW w:w="0" w:type="auto"/>
            <w:hideMark/>
          </w:tcPr>
          <w:p w:rsidR="00DF0964" w:rsidRPr="00DF0964" w:rsidRDefault="00DF0964" w:rsidP="001E4642">
            <w:pPr>
              <w:spacing w:line="278" w:lineRule="auto"/>
              <w:ind w:left="720"/>
            </w:pPr>
            <w:r w:rsidRPr="00DF0964">
              <w:t>3.</w:t>
            </w:r>
          </w:p>
        </w:tc>
        <w:tc>
          <w:tcPr>
            <w:tcW w:w="0" w:type="auto"/>
            <w:hideMark/>
          </w:tcPr>
          <w:p w:rsidR="00DF0964" w:rsidRPr="00DF0964" w:rsidRDefault="00DF0964" w:rsidP="001E4642">
            <w:pPr>
              <w:spacing w:line="278" w:lineRule="auto"/>
              <w:ind w:left="720"/>
            </w:pPr>
            <w:r w:rsidRPr="00DF0964">
              <w:rPr>
                <w:b/>
                <w:bCs/>
              </w:rPr>
              <w:t>Where particular items of stock-in-trade are not readily identifiable</w:t>
            </w:r>
          </w:p>
        </w:tc>
        <w:tc>
          <w:tcPr>
            <w:tcW w:w="0" w:type="auto"/>
            <w:hideMark/>
          </w:tcPr>
          <w:p w:rsidR="00DF0964" w:rsidRPr="00DF0964" w:rsidRDefault="00DF0964" w:rsidP="001E4642">
            <w:pPr>
              <w:spacing w:line="278" w:lineRule="auto"/>
              <w:ind w:left="720"/>
            </w:pPr>
            <w:r w:rsidRPr="00DF0964">
              <w:t>First-in-First-Out (FIFO) method or Average cost method.</w:t>
            </w:r>
          </w:p>
        </w:tc>
      </w:tr>
    </w:tbl>
    <w:p w:rsidR="00DF0964" w:rsidRPr="00DF0964" w:rsidRDefault="00DF0964" w:rsidP="001E4642">
      <w:pPr>
        <w:spacing w:after="0"/>
        <w:ind w:left="720"/>
      </w:pPr>
    </w:p>
    <w:p w:rsidR="00DF0964" w:rsidRPr="00DF0964" w:rsidRDefault="00DF0964" w:rsidP="001D3EB3">
      <w:pPr>
        <w:spacing w:after="0"/>
        <w:ind w:left="720"/>
        <w:rPr>
          <w:b/>
          <w:bCs/>
        </w:rPr>
      </w:pPr>
      <w:r w:rsidRPr="00DF0964">
        <w:rPr>
          <w:b/>
          <w:bCs/>
        </w:rPr>
        <w:t>Change of Method for Cost Computation [35(6)]</w:t>
      </w:r>
    </w:p>
    <w:p w:rsidR="00DF0964" w:rsidRPr="00DF0964" w:rsidRDefault="00DF0964" w:rsidP="001D3EB3">
      <w:pPr>
        <w:spacing w:after="0"/>
        <w:ind w:left="720"/>
      </w:pPr>
      <w:r w:rsidRPr="00DF0964">
        <w:t xml:space="preserve">Where a person has </w:t>
      </w:r>
      <w:r w:rsidRPr="00DF0964">
        <w:rPr>
          <w:b/>
          <w:bCs/>
        </w:rPr>
        <w:t>adopted a specific method</w:t>
      </w:r>
      <w:r w:rsidRPr="00DF0964">
        <w:t xml:space="preserve"> for cost computation (i.e., </w:t>
      </w:r>
      <w:r w:rsidRPr="00DF0964">
        <w:rPr>
          <w:b/>
          <w:bCs/>
        </w:rPr>
        <w:t>FIFO method</w:t>
      </w:r>
      <w:r w:rsidRPr="00DF0964">
        <w:t xml:space="preserve"> or </w:t>
      </w:r>
      <w:r w:rsidRPr="00DF0964">
        <w:rPr>
          <w:b/>
          <w:bCs/>
        </w:rPr>
        <w:t>Average Cost Method</w:t>
      </w:r>
      <w:r w:rsidRPr="00DF0964">
        <w:t xml:space="preserve">), he </w:t>
      </w:r>
      <w:r w:rsidRPr="00DF0964">
        <w:rPr>
          <w:b/>
          <w:bCs/>
        </w:rPr>
        <w:t>may change</w:t>
      </w:r>
      <w:r w:rsidRPr="00DF0964">
        <w:t xml:space="preserve"> the same </w:t>
      </w:r>
      <w:r w:rsidRPr="00DF0964">
        <w:rPr>
          <w:b/>
          <w:bCs/>
        </w:rPr>
        <w:t>only with the approval of the Commissioner</w:t>
      </w:r>
      <w:r w:rsidRPr="00DF0964">
        <w:t xml:space="preserve">. The </w:t>
      </w:r>
      <w:r w:rsidRPr="00DF0964">
        <w:rPr>
          <w:b/>
          <w:bCs/>
        </w:rPr>
        <w:t>Commissioner</w:t>
      </w:r>
      <w:r w:rsidRPr="00DF0964">
        <w:t xml:space="preserve"> may impose </w:t>
      </w:r>
      <w:r w:rsidRPr="00DF0964">
        <w:rPr>
          <w:b/>
          <w:bCs/>
        </w:rPr>
        <w:t>certain conditions</w:t>
      </w:r>
      <w:r w:rsidRPr="00DF0964">
        <w:t xml:space="preserve"> while allowing the change.</w:t>
      </w:r>
    </w:p>
    <w:p w:rsidR="00DF0964" w:rsidRPr="00DF0964" w:rsidRDefault="00DF0964" w:rsidP="001D3EB3">
      <w:pPr>
        <w:spacing w:after="0"/>
        <w:ind w:left="720"/>
        <w:rPr>
          <w:b/>
          <w:bCs/>
        </w:rPr>
      </w:pPr>
      <w:r w:rsidRPr="00DF0964">
        <w:rPr>
          <w:b/>
          <w:bCs/>
        </w:rPr>
        <w:t>TERMS USED IN COST OF STOCK-IN-TRADE [35(7)]</w:t>
      </w:r>
    </w:p>
    <w:p w:rsidR="00DF0964" w:rsidRPr="00DF0964" w:rsidRDefault="00DF0964" w:rsidP="001D3EB3">
      <w:pPr>
        <w:spacing w:after="0"/>
        <w:ind w:left="720"/>
      </w:pPr>
      <w:r w:rsidRPr="00DF0964">
        <w:t xml:space="preserve">Certain terms have been used while determining the </w:t>
      </w:r>
      <w:r w:rsidRPr="00DF0964">
        <w:rPr>
          <w:b/>
          <w:bCs/>
        </w:rPr>
        <w:t>cost of stock-in-trade</w:t>
      </w:r>
      <w:r w:rsidRPr="00DF0964">
        <w:t>. Below are the definitions of those terms.</w:t>
      </w:r>
    </w:p>
    <w:p w:rsidR="006E1614" w:rsidRPr="006E1614" w:rsidRDefault="006E1614" w:rsidP="001D3EB3">
      <w:pPr>
        <w:spacing w:after="0"/>
        <w:rPr>
          <w:b/>
          <w:bCs/>
        </w:rPr>
      </w:pPr>
      <w:r w:rsidRPr="006E1614">
        <w:rPr>
          <w:b/>
          <w:bCs/>
        </w:rPr>
        <w:t>Absorption-Cost Method</w:t>
      </w:r>
    </w:p>
    <w:p w:rsidR="006E1614" w:rsidRPr="006E1614" w:rsidRDefault="006E1614" w:rsidP="001D3EB3">
      <w:pPr>
        <w:spacing w:after="0"/>
        <w:ind w:left="720"/>
      </w:pPr>
      <w:r w:rsidRPr="006E1614">
        <w:t xml:space="preserve">It means the generally accepted accounting principle under which the cost of an item of stock-in-trade is the sum of </w:t>
      </w:r>
      <w:r w:rsidRPr="006E1614">
        <w:rPr>
          <w:b/>
          <w:bCs/>
        </w:rPr>
        <w:t xml:space="preserve">direct material costs, direct </w:t>
      </w:r>
      <w:proofErr w:type="spellStart"/>
      <w:r w:rsidRPr="006E1614">
        <w:rPr>
          <w:b/>
          <w:bCs/>
        </w:rPr>
        <w:t>labour</w:t>
      </w:r>
      <w:proofErr w:type="spellEnd"/>
      <w:r w:rsidRPr="006E1614">
        <w:rPr>
          <w:b/>
          <w:bCs/>
        </w:rPr>
        <w:t xml:space="preserve"> costs, and factory overhead costs</w:t>
      </w:r>
      <w:r w:rsidRPr="006E1614">
        <w:t>.</w:t>
      </w:r>
    </w:p>
    <w:p w:rsidR="006E1614" w:rsidRPr="006E1614" w:rsidRDefault="006E1614" w:rsidP="001D3EB3">
      <w:pPr>
        <w:spacing w:after="0"/>
        <w:ind w:left="720"/>
        <w:rPr>
          <w:b/>
          <w:bCs/>
        </w:rPr>
      </w:pPr>
      <w:r w:rsidRPr="006E1614">
        <w:rPr>
          <w:b/>
          <w:bCs/>
        </w:rPr>
        <w:t>Average-Cost Method</w:t>
      </w:r>
    </w:p>
    <w:p w:rsidR="006E1614" w:rsidRPr="006E1614" w:rsidRDefault="006E1614" w:rsidP="001D3EB3">
      <w:pPr>
        <w:spacing w:after="0"/>
        <w:ind w:left="720"/>
      </w:pPr>
      <w:r w:rsidRPr="006E1614">
        <w:t xml:space="preserve">It means the generally accepted accounting principle under which the </w:t>
      </w:r>
      <w:r w:rsidRPr="006E1614">
        <w:rPr>
          <w:b/>
          <w:bCs/>
        </w:rPr>
        <w:t>valuation of stock-in-trade</w:t>
      </w:r>
      <w:r w:rsidRPr="006E1614">
        <w:t xml:space="preserve"> is based on the </w:t>
      </w:r>
      <w:r w:rsidRPr="006E1614">
        <w:rPr>
          <w:b/>
          <w:bCs/>
        </w:rPr>
        <w:t>weighted average cost of units on hand</w:t>
      </w:r>
      <w:r w:rsidRPr="006E1614">
        <w:t>.</w:t>
      </w:r>
    </w:p>
    <w:p w:rsidR="006E1614" w:rsidRPr="006E1614" w:rsidRDefault="006E1614" w:rsidP="001D3EB3">
      <w:pPr>
        <w:spacing w:after="0"/>
        <w:ind w:left="720"/>
        <w:rPr>
          <w:b/>
          <w:bCs/>
        </w:rPr>
      </w:pPr>
      <w:r w:rsidRPr="006E1614">
        <w:rPr>
          <w:b/>
          <w:bCs/>
        </w:rPr>
        <w:t xml:space="preserve">Direct </w:t>
      </w:r>
      <w:proofErr w:type="spellStart"/>
      <w:r w:rsidRPr="006E1614">
        <w:rPr>
          <w:b/>
          <w:bCs/>
        </w:rPr>
        <w:t>Labour</w:t>
      </w:r>
      <w:proofErr w:type="spellEnd"/>
      <w:r w:rsidRPr="006E1614">
        <w:rPr>
          <w:b/>
          <w:bCs/>
        </w:rPr>
        <w:t xml:space="preserve"> Costs</w:t>
      </w:r>
    </w:p>
    <w:p w:rsidR="006E1614" w:rsidRPr="006E1614" w:rsidRDefault="006E1614" w:rsidP="001D3EB3">
      <w:pPr>
        <w:spacing w:after="0"/>
        <w:ind w:left="720"/>
      </w:pPr>
      <w:r w:rsidRPr="006E1614">
        <w:t xml:space="preserve">It means the </w:t>
      </w:r>
      <w:proofErr w:type="spellStart"/>
      <w:r w:rsidRPr="006E1614">
        <w:rPr>
          <w:b/>
          <w:bCs/>
        </w:rPr>
        <w:t>labour</w:t>
      </w:r>
      <w:proofErr w:type="spellEnd"/>
      <w:r w:rsidRPr="006E1614">
        <w:rPr>
          <w:b/>
          <w:bCs/>
        </w:rPr>
        <w:t xml:space="preserve"> costs directly related</w:t>
      </w:r>
      <w:r w:rsidRPr="006E1614">
        <w:t xml:space="preserve"> to the manufacture or production of stock-in-trade.</w:t>
      </w:r>
    </w:p>
    <w:p w:rsidR="006E1614" w:rsidRPr="006E1614" w:rsidRDefault="006E1614" w:rsidP="001D3EB3">
      <w:pPr>
        <w:spacing w:after="0"/>
        <w:ind w:left="720"/>
        <w:rPr>
          <w:b/>
          <w:bCs/>
        </w:rPr>
      </w:pPr>
      <w:r w:rsidRPr="006E1614">
        <w:rPr>
          <w:b/>
          <w:bCs/>
        </w:rPr>
        <w:t>Direct Material Costs</w:t>
      </w:r>
    </w:p>
    <w:p w:rsidR="006E1614" w:rsidRPr="006E1614" w:rsidRDefault="006E1614" w:rsidP="001D3EB3">
      <w:pPr>
        <w:spacing w:after="0"/>
        <w:ind w:left="720"/>
      </w:pPr>
      <w:r w:rsidRPr="006E1614">
        <w:t xml:space="preserve">It means the </w:t>
      </w:r>
      <w:r w:rsidRPr="006E1614">
        <w:rPr>
          <w:b/>
          <w:bCs/>
        </w:rPr>
        <w:t>cost of materials</w:t>
      </w:r>
      <w:r w:rsidRPr="006E1614">
        <w:t xml:space="preserve"> that become an </w:t>
      </w:r>
      <w:r w:rsidRPr="006E1614">
        <w:rPr>
          <w:b/>
          <w:bCs/>
        </w:rPr>
        <w:t>integral part</w:t>
      </w:r>
      <w:r w:rsidRPr="006E1614">
        <w:t xml:space="preserve"> of the stock-in-trade manufactured or produced, or which are </w:t>
      </w:r>
      <w:r w:rsidRPr="006E1614">
        <w:rPr>
          <w:b/>
          <w:bCs/>
        </w:rPr>
        <w:t>consumed</w:t>
      </w:r>
      <w:r w:rsidRPr="006E1614">
        <w:t xml:space="preserve"> in the manufacturing or production process.</w:t>
      </w:r>
    </w:p>
    <w:p w:rsidR="006E1614" w:rsidRPr="006E1614" w:rsidRDefault="006E1614" w:rsidP="001D3EB3">
      <w:pPr>
        <w:spacing w:after="0"/>
        <w:ind w:left="720"/>
        <w:rPr>
          <w:b/>
          <w:bCs/>
        </w:rPr>
      </w:pPr>
      <w:r w:rsidRPr="006E1614">
        <w:rPr>
          <w:b/>
          <w:bCs/>
        </w:rPr>
        <w:t>Factory Overhead Costs</w:t>
      </w:r>
    </w:p>
    <w:p w:rsidR="006E1614" w:rsidRPr="006E1614" w:rsidRDefault="006E1614" w:rsidP="001E4642">
      <w:pPr>
        <w:spacing w:after="0"/>
        <w:ind w:left="720"/>
      </w:pPr>
      <w:r w:rsidRPr="006E1614">
        <w:t xml:space="preserve">It means the </w:t>
      </w:r>
      <w:r w:rsidRPr="006E1614">
        <w:rPr>
          <w:b/>
          <w:bCs/>
        </w:rPr>
        <w:t>total costs of manufacturing or producing stock-in-trade</w:t>
      </w:r>
      <w:r w:rsidRPr="006E1614">
        <w:t xml:space="preserve">, including the </w:t>
      </w:r>
      <w:r w:rsidRPr="006E1614">
        <w:rPr>
          <w:b/>
          <w:bCs/>
        </w:rPr>
        <w:t>direct material costs</w:t>
      </w:r>
      <w:r w:rsidRPr="006E1614">
        <w:t xml:space="preserve"> and </w:t>
      </w:r>
      <w:r w:rsidRPr="006E1614">
        <w:rPr>
          <w:b/>
          <w:bCs/>
        </w:rPr>
        <w:t xml:space="preserve">direct </w:t>
      </w:r>
      <w:proofErr w:type="spellStart"/>
      <w:r w:rsidRPr="006E1614">
        <w:rPr>
          <w:b/>
          <w:bCs/>
        </w:rPr>
        <w:t>labour</w:t>
      </w:r>
      <w:proofErr w:type="spellEnd"/>
      <w:r w:rsidRPr="006E1614">
        <w:rPr>
          <w:b/>
          <w:bCs/>
        </w:rPr>
        <w:t xml:space="preserve"> costs</w:t>
      </w:r>
      <w:r w:rsidRPr="006E1614">
        <w:t>.</w:t>
      </w:r>
    </w:p>
    <w:p w:rsidR="006E1614" w:rsidRPr="006E1614" w:rsidRDefault="006E1614" w:rsidP="001E4642">
      <w:pPr>
        <w:spacing w:after="0"/>
        <w:ind w:left="720"/>
        <w:rPr>
          <w:b/>
          <w:bCs/>
        </w:rPr>
      </w:pPr>
      <w:r w:rsidRPr="006E1614">
        <w:rPr>
          <w:b/>
          <w:bCs/>
        </w:rPr>
        <w:t>First-In-First-Out Method (FIFO)</w:t>
      </w:r>
    </w:p>
    <w:p w:rsidR="006E1614" w:rsidRPr="006E1614" w:rsidRDefault="006E1614" w:rsidP="001E4642">
      <w:pPr>
        <w:spacing w:after="0"/>
        <w:ind w:left="720"/>
      </w:pPr>
      <w:r w:rsidRPr="006E1614">
        <w:t xml:space="preserve">FIFO method means the generally accepted accounting principle under which the valuation of stock-in-trade is based on the </w:t>
      </w:r>
      <w:r w:rsidRPr="006E1614">
        <w:rPr>
          <w:b/>
          <w:bCs/>
        </w:rPr>
        <w:t>assumption that stock is sold in the order of its acquisition</w:t>
      </w:r>
      <w:r w:rsidRPr="006E1614">
        <w:t>.</w:t>
      </w:r>
    </w:p>
    <w:p w:rsidR="006E1614" w:rsidRPr="006E1614" w:rsidRDefault="006E1614" w:rsidP="001E4642">
      <w:pPr>
        <w:spacing w:after="0"/>
        <w:ind w:left="720"/>
        <w:rPr>
          <w:b/>
          <w:bCs/>
        </w:rPr>
      </w:pPr>
      <w:r w:rsidRPr="006E1614">
        <w:rPr>
          <w:b/>
          <w:bCs/>
        </w:rPr>
        <w:t>Prime-Cost Method</w:t>
      </w:r>
    </w:p>
    <w:p w:rsidR="006E1614" w:rsidRPr="006E1614" w:rsidRDefault="006E1614" w:rsidP="001E4642">
      <w:pPr>
        <w:spacing w:after="0"/>
        <w:ind w:left="720"/>
      </w:pPr>
      <w:r w:rsidRPr="006E1614">
        <w:t xml:space="preserve">It means the generally accepted accounting principle under which the </w:t>
      </w:r>
      <w:r w:rsidRPr="006E1614">
        <w:rPr>
          <w:b/>
          <w:bCs/>
        </w:rPr>
        <w:t>cost of stock-in-trade</w:t>
      </w:r>
      <w:r w:rsidRPr="006E1614">
        <w:t xml:space="preserve"> is the </w:t>
      </w:r>
      <w:r w:rsidRPr="006E1614">
        <w:rPr>
          <w:b/>
          <w:bCs/>
        </w:rPr>
        <w:t xml:space="preserve">sum of direct material costs, direct </w:t>
      </w:r>
      <w:proofErr w:type="spellStart"/>
      <w:r w:rsidRPr="006E1614">
        <w:rPr>
          <w:b/>
          <w:bCs/>
        </w:rPr>
        <w:t>labour</w:t>
      </w:r>
      <w:proofErr w:type="spellEnd"/>
      <w:r w:rsidRPr="006E1614">
        <w:rPr>
          <w:b/>
          <w:bCs/>
        </w:rPr>
        <w:t xml:space="preserve"> costs, and variable factory overhead costs</w:t>
      </w:r>
      <w:r w:rsidRPr="006E1614">
        <w:t>.</w:t>
      </w:r>
    </w:p>
    <w:p w:rsidR="006E1614" w:rsidRPr="006E1614" w:rsidRDefault="006E1614" w:rsidP="001E4642">
      <w:pPr>
        <w:spacing w:after="0"/>
        <w:ind w:left="720"/>
        <w:rPr>
          <w:b/>
          <w:bCs/>
        </w:rPr>
      </w:pPr>
      <w:r w:rsidRPr="006E1614">
        <w:rPr>
          <w:b/>
          <w:bCs/>
        </w:rPr>
        <w:t>Variable Factory Overhead Costs</w:t>
      </w:r>
    </w:p>
    <w:p w:rsidR="006E1614" w:rsidRPr="006E1614" w:rsidRDefault="006E1614" w:rsidP="001E4642">
      <w:pPr>
        <w:spacing w:after="0"/>
        <w:ind w:left="720"/>
      </w:pPr>
      <w:r w:rsidRPr="006E1614">
        <w:t xml:space="preserve">It means those </w:t>
      </w:r>
      <w:r w:rsidRPr="006E1614">
        <w:rPr>
          <w:b/>
          <w:bCs/>
        </w:rPr>
        <w:t>factory overhead costs which vary directly</w:t>
      </w:r>
      <w:r w:rsidRPr="006E1614">
        <w:t xml:space="preserve"> with changes in the </w:t>
      </w:r>
      <w:r w:rsidRPr="006E1614">
        <w:rPr>
          <w:b/>
          <w:bCs/>
        </w:rPr>
        <w:t>volume of stock-in-trade manufactured or produced</w:t>
      </w:r>
      <w:r w:rsidRPr="006E1614">
        <w:t>.</w:t>
      </w:r>
    </w:p>
    <w:p w:rsidR="006E1614" w:rsidRPr="006E1614" w:rsidRDefault="006E1614" w:rsidP="001E4642">
      <w:pPr>
        <w:spacing w:after="0"/>
        <w:ind w:left="720"/>
        <w:rPr>
          <w:b/>
          <w:bCs/>
        </w:rPr>
      </w:pPr>
      <w:r w:rsidRPr="006E1614">
        <w:rPr>
          <w:b/>
          <w:bCs/>
        </w:rPr>
        <w:t>INCOME FROM LONG-TERM CONTRACTS [36]</w:t>
      </w:r>
    </w:p>
    <w:p w:rsidR="006E1614" w:rsidRPr="006E1614" w:rsidRDefault="006E1614" w:rsidP="001E4642">
      <w:pPr>
        <w:spacing w:after="0"/>
        <w:ind w:left="720"/>
      </w:pPr>
      <w:r w:rsidRPr="006E1614">
        <w:lastRenderedPageBreak/>
        <w:t xml:space="preserve">A </w:t>
      </w:r>
      <w:r w:rsidRPr="006E1614">
        <w:rPr>
          <w:b/>
          <w:bCs/>
        </w:rPr>
        <w:t>'long-term contract'</w:t>
      </w:r>
      <w:r w:rsidRPr="006E1614">
        <w:t xml:space="preserve"> means a </w:t>
      </w:r>
      <w:r w:rsidRPr="006E1614">
        <w:rPr>
          <w:b/>
          <w:bCs/>
        </w:rPr>
        <w:t>contract</w:t>
      </w:r>
      <w:r w:rsidRPr="006E1614">
        <w:t xml:space="preserve"> that is </w:t>
      </w:r>
      <w:r w:rsidRPr="006E1614">
        <w:rPr>
          <w:b/>
          <w:bCs/>
        </w:rPr>
        <w:t>not completed within the tax year</w:t>
      </w:r>
      <w:r w:rsidRPr="006E1614">
        <w:t xml:space="preserve"> in which work is commenced. However, if it is </w:t>
      </w:r>
      <w:r w:rsidRPr="006E1614">
        <w:rPr>
          <w:b/>
          <w:bCs/>
        </w:rPr>
        <w:t>estimated to be completed within six (6) months</w:t>
      </w:r>
      <w:r w:rsidRPr="006E1614">
        <w:t xml:space="preserve"> of its commencement, then it </w:t>
      </w:r>
      <w:r w:rsidRPr="006E1614">
        <w:rPr>
          <w:b/>
          <w:bCs/>
        </w:rPr>
        <w:t>will not</w:t>
      </w:r>
      <w:r w:rsidRPr="006E1614">
        <w:t xml:space="preserve"> be treated as a </w:t>
      </w:r>
      <w:r w:rsidRPr="006E1614">
        <w:rPr>
          <w:b/>
          <w:bCs/>
        </w:rPr>
        <w:t>long-term contract</w:t>
      </w:r>
      <w:r w:rsidRPr="006E1614">
        <w:t>.</w:t>
      </w:r>
    </w:p>
    <w:p w:rsidR="006E1614" w:rsidRPr="006E1614" w:rsidRDefault="006E1614" w:rsidP="001E4642">
      <w:pPr>
        <w:spacing w:after="0"/>
        <w:ind w:left="720"/>
      </w:pPr>
      <w:r w:rsidRPr="006E1614">
        <w:t xml:space="preserve">The contract may be for </w:t>
      </w:r>
      <w:r w:rsidRPr="006E1614">
        <w:rPr>
          <w:b/>
          <w:bCs/>
        </w:rPr>
        <w:t>manufacture, installation, or construction</w:t>
      </w:r>
      <w:r w:rsidRPr="006E1614">
        <w:t xml:space="preserve">. It may also be for the </w:t>
      </w:r>
      <w:r w:rsidRPr="006E1614">
        <w:rPr>
          <w:b/>
          <w:bCs/>
        </w:rPr>
        <w:t>performance of related services</w:t>
      </w:r>
      <w:r w:rsidRPr="006E1614">
        <w:t xml:space="preserve"> in relation to manufacture, installation, or construction.</w:t>
      </w:r>
    </w:p>
    <w:p w:rsidR="006E1614" w:rsidRPr="006E1614" w:rsidRDefault="006E1614" w:rsidP="001E4642">
      <w:pPr>
        <w:spacing w:after="0"/>
        <w:ind w:left="720"/>
      </w:pPr>
      <w:r w:rsidRPr="006E1614">
        <w:t xml:space="preserve">The </w:t>
      </w:r>
      <w:r w:rsidRPr="006E1614">
        <w:rPr>
          <w:b/>
          <w:bCs/>
        </w:rPr>
        <w:t>income arising out of long-term contracts</w:t>
      </w:r>
      <w:r w:rsidRPr="006E1614">
        <w:t xml:space="preserve"> shall be </w:t>
      </w:r>
      <w:r w:rsidRPr="006E1614">
        <w:rPr>
          <w:b/>
          <w:bCs/>
        </w:rPr>
        <w:t>computed on the basis of the 'percentage of completion method'</w:t>
      </w:r>
      <w:r w:rsidRPr="006E1614">
        <w:t xml:space="preserve">. Under this method, the </w:t>
      </w:r>
      <w:r w:rsidRPr="006E1614">
        <w:rPr>
          <w:b/>
          <w:bCs/>
        </w:rPr>
        <w:t>revenues and expenses</w:t>
      </w:r>
      <w:r w:rsidRPr="006E1614">
        <w:t xml:space="preserve"> of a long-term contract are </w:t>
      </w:r>
      <w:r w:rsidRPr="006E1614">
        <w:rPr>
          <w:b/>
          <w:bCs/>
        </w:rPr>
        <w:t>recognized with reference to the stage of completion</w:t>
      </w:r>
      <w:r w:rsidRPr="006E1614">
        <w:t>.</w:t>
      </w:r>
    </w:p>
    <w:p w:rsidR="006E1614" w:rsidRPr="006E1614" w:rsidRDefault="006E1614" w:rsidP="001E4642">
      <w:pPr>
        <w:spacing w:after="0"/>
        <w:ind w:left="720"/>
      </w:pPr>
      <w:r w:rsidRPr="006E1614">
        <w:t xml:space="preserve">While applying this method, the </w:t>
      </w:r>
      <w:r w:rsidRPr="006E1614">
        <w:rPr>
          <w:b/>
          <w:bCs/>
        </w:rPr>
        <w:t>percentage of completion</w:t>
      </w:r>
      <w:r w:rsidRPr="006E1614">
        <w:t xml:space="preserve"> shall be </w:t>
      </w:r>
      <w:r w:rsidRPr="006E1614">
        <w:rPr>
          <w:b/>
          <w:bCs/>
        </w:rPr>
        <w:t>determined</w:t>
      </w:r>
      <w:r w:rsidRPr="006E1614">
        <w:t xml:space="preserve"> by </w:t>
      </w:r>
      <w:r w:rsidRPr="006E1614">
        <w:rPr>
          <w:b/>
          <w:bCs/>
        </w:rPr>
        <w:t>comparing</w:t>
      </w:r>
      <w:r w:rsidRPr="006E1614">
        <w:t xml:space="preserve"> the total costs </w:t>
      </w:r>
      <w:r w:rsidRPr="006E1614">
        <w:rPr>
          <w:b/>
          <w:bCs/>
        </w:rPr>
        <w:t>allocated to the contract</w:t>
      </w:r>
      <w:r w:rsidRPr="006E1614">
        <w:t xml:space="preserve"> and </w:t>
      </w:r>
      <w:r w:rsidRPr="006E1614">
        <w:rPr>
          <w:b/>
          <w:bCs/>
        </w:rPr>
        <w:t>incurred before the end of the year</w:t>
      </w:r>
      <w:r w:rsidRPr="006E1614">
        <w:t xml:space="preserve"> with the </w:t>
      </w:r>
      <w:r w:rsidRPr="006E1614">
        <w:rPr>
          <w:b/>
          <w:bCs/>
        </w:rPr>
        <w:t>estimated total costs</w:t>
      </w:r>
      <w:r w:rsidRPr="006E1614">
        <w:t xml:space="preserve"> as determined at the </w:t>
      </w:r>
      <w:r w:rsidRPr="006E1614">
        <w:rPr>
          <w:b/>
          <w:bCs/>
        </w:rPr>
        <w:t>beginning of the contract</w:t>
      </w:r>
      <w:r w:rsidRPr="006E1614">
        <w:t>.</w:t>
      </w:r>
    </w:p>
    <w:p w:rsidR="006E1614" w:rsidRPr="006E1614" w:rsidRDefault="006E1614" w:rsidP="001E4642">
      <w:pPr>
        <w:spacing w:after="0"/>
        <w:ind w:left="720"/>
        <w:rPr>
          <w:b/>
          <w:bCs/>
        </w:rPr>
      </w:pPr>
      <w:r w:rsidRPr="006E1614">
        <w:rPr>
          <w:b/>
          <w:bCs/>
        </w:rPr>
        <w:t>RECORD TO BE KEPT BY A TAXPAYER [174]</w:t>
      </w:r>
    </w:p>
    <w:p w:rsidR="006E1614" w:rsidRPr="006E1614" w:rsidRDefault="006E1614" w:rsidP="001E4642">
      <w:pPr>
        <w:spacing w:after="0"/>
        <w:ind w:left="720"/>
      </w:pPr>
      <w:r w:rsidRPr="006E1614">
        <w:t xml:space="preserve">The law requires that a </w:t>
      </w:r>
      <w:r w:rsidRPr="006E1614">
        <w:rPr>
          <w:b/>
          <w:bCs/>
        </w:rPr>
        <w:t>taxpayer</w:t>
      </w:r>
      <w:r w:rsidRPr="006E1614">
        <w:t xml:space="preserve"> shall </w:t>
      </w:r>
      <w:r w:rsidRPr="006E1614">
        <w:rPr>
          <w:b/>
          <w:bCs/>
        </w:rPr>
        <w:t>maintain</w:t>
      </w:r>
      <w:r w:rsidRPr="006E1614">
        <w:t xml:space="preserve"> such </w:t>
      </w:r>
      <w:r w:rsidRPr="006E1614">
        <w:rPr>
          <w:b/>
          <w:bCs/>
        </w:rPr>
        <w:t>accounts, documents, and records</w:t>
      </w:r>
      <w:r w:rsidRPr="006E1614">
        <w:t xml:space="preserve"> in Pakistan as may be </w:t>
      </w:r>
      <w:r w:rsidRPr="006E1614">
        <w:rPr>
          <w:b/>
          <w:bCs/>
        </w:rPr>
        <w:t>prescribed by the Board</w:t>
      </w:r>
      <w:r w:rsidRPr="006E1614">
        <w:t xml:space="preserve">. However, the </w:t>
      </w:r>
      <w:r w:rsidRPr="006E1614">
        <w:rPr>
          <w:b/>
          <w:bCs/>
        </w:rPr>
        <w:t>Commissioner may authorize a person</w:t>
      </w:r>
      <w:r w:rsidRPr="006E1614">
        <w:t xml:space="preserve"> to maintain records differently.</w:t>
      </w:r>
    </w:p>
    <w:p w:rsidR="00953FBF" w:rsidRPr="00953FBF" w:rsidRDefault="00953FBF" w:rsidP="001E4642">
      <w:pPr>
        <w:spacing w:after="0"/>
        <w:ind w:left="720"/>
      </w:pPr>
      <w:r w:rsidRPr="00953FBF">
        <w:t xml:space="preserve">A taxpayer is required to keep books of accounts, records, and documents for a period of </w:t>
      </w:r>
      <w:r w:rsidRPr="00953FBF">
        <w:rPr>
          <w:b/>
          <w:bCs/>
        </w:rPr>
        <w:t>six (6) years</w:t>
      </w:r>
      <w:r w:rsidRPr="00953FBF">
        <w:t xml:space="preserve"> after the end of the tax year to which they relate. If any </w:t>
      </w:r>
      <w:r w:rsidRPr="00953FBF">
        <w:rPr>
          <w:b/>
          <w:bCs/>
        </w:rPr>
        <w:t>proceedings</w:t>
      </w:r>
      <w:r w:rsidRPr="00953FBF">
        <w:t xml:space="preserve"> are </w:t>
      </w:r>
      <w:r w:rsidRPr="00953FBF">
        <w:rPr>
          <w:b/>
          <w:bCs/>
        </w:rPr>
        <w:t>pending</w:t>
      </w:r>
      <w:r w:rsidRPr="00953FBF">
        <w:t xml:space="preserve"> before any authority or court, the taxpayer </w:t>
      </w:r>
      <w:r w:rsidRPr="00953FBF">
        <w:rPr>
          <w:b/>
          <w:bCs/>
        </w:rPr>
        <w:t>must maintain</w:t>
      </w:r>
      <w:r w:rsidRPr="00953FBF">
        <w:t xml:space="preserve"> the record till the </w:t>
      </w:r>
      <w:r w:rsidRPr="00953FBF">
        <w:rPr>
          <w:b/>
          <w:bCs/>
        </w:rPr>
        <w:t>final decision</w:t>
      </w:r>
      <w:r w:rsidRPr="00953FBF">
        <w:t xml:space="preserve"> of the proceedings.</w:t>
      </w:r>
    </w:p>
    <w:p w:rsidR="00953FBF" w:rsidRPr="00953FBF" w:rsidRDefault="00953FBF" w:rsidP="001E4642">
      <w:pPr>
        <w:spacing w:after="0"/>
        <w:ind w:left="720"/>
      </w:pPr>
      <w:r w:rsidRPr="00953FBF">
        <w:t xml:space="preserve">However, the </w:t>
      </w:r>
      <w:r w:rsidRPr="00953FBF">
        <w:rPr>
          <w:b/>
          <w:bCs/>
        </w:rPr>
        <w:t>six (6) year limitation</w:t>
      </w:r>
      <w:r w:rsidRPr="00953FBF">
        <w:t xml:space="preserve"> shall </w:t>
      </w:r>
      <w:r w:rsidRPr="00953FBF">
        <w:rPr>
          <w:b/>
          <w:bCs/>
        </w:rPr>
        <w:t>not</w:t>
      </w:r>
      <w:r w:rsidRPr="00953FBF">
        <w:t xml:space="preserve"> apply to records pertaining to </w:t>
      </w:r>
      <w:r w:rsidRPr="00953FBF">
        <w:rPr>
          <w:b/>
          <w:bCs/>
        </w:rPr>
        <w:t>income, assets, expenses, or transactions</w:t>
      </w:r>
      <w:r w:rsidRPr="00953FBF">
        <w:t xml:space="preserve"> specified in </w:t>
      </w:r>
      <w:r w:rsidRPr="00953FBF">
        <w:rPr>
          <w:b/>
          <w:bCs/>
        </w:rPr>
        <w:t>section 111(2)(c) of ITO</w:t>
      </w:r>
      <w:r w:rsidRPr="00953FBF">
        <w:t xml:space="preserve"> (e.g., investment, money, valuable article, or expenditure discovered by CIR and situated or incurred </w:t>
      </w:r>
      <w:r w:rsidRPr="00953FBF">
        <w:rPr>
          <w:b/>
          <w:bCs/>
        </w:rPr>
        <w:t>outside Pakistan</w:t>
      </w:r>
      <w:r w:rsidRPr="00953FBF">
        <w:t xml:space="preserve"> or </w:t>
      </w:r>
      <w:r w:rsidRPr="00953FBF">
        <w:rPr>
          <w:b/>
          <w:bCs/>
        </w:rPr>
        <w:t>concealed</w:t>
      </w:r>
      <w:r w:rsidRPr="00953FBF">
        <w:t xml:space="preserve"> foreign-source income).</w:t>
      </w:r>
    </w:p>
    <w:p w:rsidR="00953FBF" w:rsidRPr="00953FBF" w:rsidRDefault="00953FBF" w:rsidP="001E4642">
      <w:pPr>
        <w:spacing w:after="0"/>
        <w:ind w:left="720"/>
      </w:pPr>
      <w:r w:rsidRPr="00953FBF">
        <w:t xml:space="preserve">Where </w:t>
      </w:r>
      <w:r w:rsidRPr="00953FBF">
        <w:rPr>
          <w:b/>
          <w:bCs/>
        </w:rPr>
        <w:t>without a reasonable cause</w:t>
      </w:r>
      <w:r w:rsidRPr="00953FBF">
        <w:t xml:space="preserve">, a person </w:t>
      </w:r>
      <w:r w:rsidRPr="00953FBF">
        <w:rPr>
          <w:b/>
          <w:bCs/>
        </w:rPr>
        <w:t>fails to provide documentary evidence</w:t>
      </w:r>
      <w:r w:rsidRPr="00953FBF">
        <w:t xml:space="preserve"> in favor of a </w:t>
      </w:r>
      <w:r w:rsidRPr="00953FBF">
        <w:rPr>
          <w:b/>
          <w:bCs/>
        </w:rPr>
        <w:t>deduction</w:t>
      </w:r>
      <w:r w:rsidRPr="00953FBF">
        <w:t xml:space="preserve"> claimed by him, the </w:t>
      </w:r>
      <w:r w:rsidRPr="00953FBF">
        <w:rPr>
          <w:b/>
          <w:bCs/>
        </w:rPr>
        <w:t>Commissioner</w:t>
      </w:r>
      <w:r w:rsidRPr="00953FBF">
        <w:t xml:space="preserve"> may </w:t>
      </w:r>
      <w:r w:rsidRPr="00953FBF">
        <w:rPr>
          <w:b/>
          <w:bCs/>
        </w:rPr>
        <w:t>disallow</w:t>
      </w:r>
      <w:r w:rsidRPr="00953FBF">
        <w:t xml:space="preserve"> or </w:t>
      </w:r>
      <w:r w:rsidRPr="00953FBF">
        <w:rPr>
          <w:b/>
          <w:bCs/>
        </w:rPr>
        <w:t>reduce</w:t>
      </w:r>
      <w:r w:rsidRPr="00953FBF">
        <w:t xml:space="preserve"> such </w:t>
      </w:r>
      <w:r w:rsidRPr="00953FBF">
        <w:rPr>
          <w:b/>
          <w:bCs/>
        </w:rPr>
        <w:t>deduction</w:t>
      </w:r>
      <w:r w:rsidRPr="00953FBF">
        <w:t>.</w:t>
      </w:r>
    </w:p>
    <w:p w:rsidR="00953FBF" w:rsidRPr="00953FBF" w:rsidRDefault="00953FBF" w:rsidP="001E4642">
      <w:pPr>
        <w:spacing w:after="0"/>
        <w:ind w:left="720"/>
      </w:pPr>
      <w:r w:rsidRPr="00953FBF">
        <w:t xml:space="preserve">The </w:t>
      </w:r>
      <w:r w:rsidRPr="00953FBF">
        <w:rPr>
          <w:b/>
          <w:bCs/>
        </w:rPr>
        <w:t>Commissioner</w:t>
      </w:r>
      <w:r w:rsidRPr="00953FBF">
        <w:t xml:space="preserve"> may require any person to </w:t>
      </w:r>
      <w:r w:rsidRPr="00953FBF">
        <w:rPr>
          <w:b/>
          <w:bCs/>
        </w:rPr>
        <w:t>install and use an Electronic Tax Register</w:t>
      </w:r>
      <w:r w:rsidRPr="00953FBF">
        <w:t xml:space="preserve"> for the purpose of </w:t>
      </w:r>
      <w:r w:rsidRPr="00953FBF">
        <w:rPr>
          <w:b/>
          <w:bCs/>
        </w:rPr>
        <w:t>storing and accessing information</w:t>
      </w:r>
      <w:r w:rsidRPr="00953FBF">
        <w:t xml:space="preserve"> regarding any transaction that has a bearing on the tax liability of such a person. The </w:t>
      </w:r>
      <w:r w:rsidRPr="00953FBF">
        <w:rPr>
          <w:b/>
          <w:bCs/>
        </w:rPr>
        <w:t>type and description</w:t>
      </w:r>
      <w:r w:rsidRPr="00953FBF">
        <w:t xml:space="preserve"> of the </w:t>
      </w:r>
      <w:r w:rsidRPr="00953FBF">
        <w:rPr>
          <w:b/>
          <w:bCs/>
        </w:rPr>
        <w:t>Electronic Tax Register</w:t>
      </w:r>
      <w:r w:rsidRPr="00953FBF">
        <w:t xml:space="preserve"> shall be prescribed by the </w:t>
      </w:r>
      <w:r w:rsidRPr="00953FBF">
        <w:rPr>
          <w:b/>
          <w:bCs/>
        </w:rPr>
        <w:t>Board</w:t>
      </w:r>
      <w:r w:rsidRPr="00953FBF">
        <w:t>.</w:t>
      </w:r>
    </w:p>
    <w:p w:rsidR="00953FBF" w:rsidRPr="00953FBF" w:rsidRDefault="00953FBF" w:rsidP="001E4642">
      <w:pPr>
        <w:spacing w:after="0"/>
        <w:ind w:left="720"/>
        <w:rPr>
          <w:b/>
          <w:bCs/>
        </w:rPr>
      </w:pPr>
      <w:r w:rsidRPr="00953FBF">
        <w:rPr>
          <w:b/>
          <w:bCs/>
        </w:rPr>
        <w:t>Notes:</w:t>
      </w:r>
    </w:p>
    <w:p w:rsidR="00953FBF" w:rsidRPr="00953FBF" w:rsidRDefault="00953FBF" w:rsidP="001E4642">
      <w:pPr>
        <w:numPr>
          <w:ilvl w:val="0"/>
          <w:numId w:val="122"/>
        </w:numPr>
        <w:spacing w:after="0"/>
      </w:pPr>
      <w:r w:rsidRPr="00953FBF">
        <w:rPr>
          <w:b/>
          <w:bCs/>
        </w:rPr>
        <w:t>"Deduction"</w:t>
      </w:r>
      <w:r w:rsidRPr="00953FBF">
        <w:t xml:space="preserve"> means </w:t>
      </w:r>
      <w:r w:rsidRPr="00953FBF">
        <w:rPr>
          <w:b/>
          <w:bCs/>
        </w:rPr>
        <w:t>any amount debited</w:t>
      </w:r>
      <w:r w:rsidRPr="00953FBF">
        <w:t xml:space="preserve"> to the trading account, manufacturing account, receipts, and expenses account, or profit and loss account.</w:t>
      </w:r>
    </w:p>
    <w:p w:rsidR="00953FBF" w:rsidRPr="00953FBF" w:rsidRDefault="00953FBF" w:rsidP="001E4642">
      <w:pPr>
        <w:numPr>
          <w:ilvl w:val="0"/>
          <w:numId w:val="122"/>
        </w:numPr>
        <w:spacing w:after="0"/>
      </w:pPr>
      <w:r w:rsidRPr="00953FBF">
        <w:t xml:space="preserve">The </w:t>
      </w:r>
      <w:r w:rsidRPr="00953FBF">
        <w:rPr>
          <w:b/>
          <w:bCs/>
        </w:rPr>
        <w:t>books of accounts</w:t>
      </w:r>
      <w:r w:rsidRPr="00953FBF">
        <w:t xml:space="preserve"> and </w:t>
      </w:r>
      <w:r w:rsidRPr="00953FBF">
        <w:rPr>
          <w:b/>
          <w:bCs/>
        </w:rPr>
        <w:t>other records</w:t>
      </w:r>
      <w:r w:rsidRPr="00953FBF">
        <w:t xml:space="preserve"> may be kept on </w:t>
      </w:r>
      <w:r w:rsidRPr="00953FBF">
        <w:rPr>
          <w:b/>
          <w:bCs/>
        </w:rPr>
        <w:t>electronic media</w:t>
      </w:r>
      <w:r w:rsidRPr="00953FBF">
        <w:t xml:space="preserve">, provided that the </w:t>
      </w:r>
      <w:r w:rsidRPr="00953FBF">
        <w:rPr>
          <w:b/>
          <w:bCs/>
        </w:rPr>
        <w:t>sanctity and safe-keeping</w:t>
      </w:r>
      <w:r w:rsidRPr="00953FBF">
        <w:t xml:space="preserve"> of the records are ensured. </w:t>
      </w:r>
      <w:r w:rsidRPr="00953FBF">
        <w:rPr>
          <w:b/>
          <w:bCs/>
        </w:rPr>
        <w:t>[Rule-32(1)]</w:t>
      </w:r>
    </w:p>
    <w:p w:rsidR="00953FBF" w:rsidRPr="00953FBF" w:rsidRDefault="00953FBF" w:rsidP="001E4642">
      <w:pPr>
        <w:numPr>
          <w:ilvl w:val="0"/>
          <w:numId w:val="122"/>
        </w:numPr>
        <w:spacing w:after="0"/>
      </w:pPr>
      <w:r w:rsidRPr="00953FBF">
        <w:lastRenderedPageBreak/>
        <w:t xml:space="preserve">In case of a </w:t>
      </w:r>
      <w:r w:rsidRPr="00953FBF">
        <w:rPr>
          <w:b/>
          <w:bCs/>
        </w:rPr>
        <w:t>company</w:t>
      </w:r>
      <w:r w:rsidRPr="00953FBF">
        <w:t xml:space="preserve">, the books of accounts and other records shall be maintained </w:t>
      </w:r>
      <w:r w:rsidRPr="00953FBF">
        <w:rPr>
          <w:b/>
          <w:bCs/>
        </w:rPr>
        <w:t>in accordance</w:t>
      </w:r>
      <w:r w:rsidRPr="00953FBF">
        <w:t xml:space="preserve"> with the </w:t>
      </w:r>
      <w:r w:rsidRPr="00953FBF">
        <w:rPr>
          <w:b/>
          <w:bCs/>
        </w:rPr>
        <w:t>International Accounting Standards</w:t>
      </w:r>
      <w:r w:rsidRPr="00953FBF">
        <w:t xml:space="preserve"> as required under the </w:t>
      </w:r>
      <w:r w:rsidRPr="00953FBF">
        <w:rPr>
          <w:b/>
          <w:bCs/>
        </w:rPr>
        <w:t>Companies Act, 2017</w:t>
      </w:r>
      <w:r w:rsidRPr="00953FBF">
        <w:t xml:space="preserve">. </w:t>
      </w:r>
      <w:r w:rsidRPr="00953FBF">
        <w:rPr>
          <w:b/>
          <w:bCs/>
        </w:rPr>
        <w:t>[Rule-32(2)]</w:t>
      </w:r>
    </w:p>
    <w:p w:rsidR="00953FBF" w:rsidRPr="00953FBF" w:rsidRDefault="00953FBF" w:rsidP="001E4642">
      <w:pPr>
        <w:spacing w:after="0"/>
        <w:ind w:left="720"/>
        <w:rPr>
          <w:b/>
          <w:bCs/>
        </w:rPr>
      </w:pPr>
      <w:r w:rsidRPr="00953FBF">
        <w:rPr>
          <w:b/>
          <w:bCs/>
        </w:rPr>
        <w:t>PLACE WHERE BOOKS ARE TO BE KEPT [Rule-33]</w:t>
      </w:r>
    </w:p>
    <w:p w:rsidR="00953FBF" w:rsidRPr="00953FBF" w:rsidRDefault="00953FBF" w:rsidP="001E4642">
      <w:pPr>
        <w:spacing w:after="0"/>
        <w:ind w:left="720"/>
      </w:pPr>
      <w:r w:rsidRPr="00953FBF">
        <w:t xml:space="preserve">A taxpayer shall keep the books of accounts at a place </w:t>
      </w:r>
      <w:r w:rsidRPr="00953FBF">
        <w:rPr>
          <w:b/>
          <w:bCs/>
        </w:rPr>
        <w:t>specified below</w:t>
      </w:r>
      <w:r w:rsidRPr="00953FBF">
        <w:t>:</w:t>
      </w:r>
    </w:p>
    <w:tbl>
      <w:tblPr>
        <w:tblStyle w:val="TableGrid"/>
        <w:tblW w:w="0" w:type="auto"/>
        <w:tblLook w:val="04A0" w:firstRow="1" w:lastRow="0" w:firstColumn="1" w:lastColumn="0" w:noHBand="0" w:noVBand="1"/>
      </w:tblPr>
      <w:tblGrid>
        <w:gridCol w:w="1153"/>
        <w:gridCol w:w="2661"/>
        <w:gridCol w:w="5536"/>
      </w:tblGrid>
      <w:tr w:rsidR="00953FBF" w:rsidRPr="00953FBF" w:rsidTr="00EF144A">
        <w:tc>
          <w:tcPr>
            <w:tcW w:w="0" w:type="auto"/>
            <w:hideMark/>
          </w:tcPr>
          <w:p w:rsidR="00953FBF" w:rsidRPr="00953FBF" w:rsidRDefault="00953FBF" w:rsidP="001E4642">
            <w:pPr>
              <w:spacing w:line="278" w:lineRule="auto"/>
              <w:ind w:left="720"/>
              <w:rPr>
                <w:b/>
                <w:bCs/>
              </w:rPr>
            </w:pPr>
            <w:r w:rsidRPr="00953FBF">
              <w:rPr>
                <w:b/>
                <w:bCs/>
              </w:rPr>
              <w:t>S. #</w:t>
            </w:r>
          </w:p>
        </w:tc>
        <w:tc>
          <w:tcPr>
            <w:tcW w:w="0" w:type="auto"/>
            <w:hideMark/>
          </w:tcPr>
          <w:p w:rsidR="00953FBF" w:rsidRPr="00953FBF" w:rsidRDefault="00953FBF" w:rsidP="001E4642">
            <w:pPr>
              <w:spacing w:line="278" w:lineRule="auto"/>
              <w:ind w:left="720"/>
              <w:rPr>
                <w:b/>
                <w:bCs/>
              </w:rPr>
            </w:pPr>
            <w:r w:rsidRPr="00953FBF">
              <w:rPr>
                <w:b/>
                <w:bCs/>
              </w:rPr>
              <w:t>Taxpayer</w:t>
            </w:r>
          </w:p>
        </w:tc>
        <w:tc>
          <w:tcPr>
            <w:tcW w:w="0" w:type="auto"/>
            <w:hideMark/>
          </w:tcPr>
          <w:p w:rsidR="00953FBF" w:rsidRPr="00953FBF" w:rsidRDefault="00953FBF" w:rsidP="001E4642">
            <w:pPr>
              <w:spacing w:line="278" w:lineRule="auto"/>
              <w:ind w:left="720"/>
              <w:rPr>
                <w:b/>
                <w:bCs/>
              </w:rPr>
            </w:pPr>
            <w:r w:rsidRPr="00953FBF">
              <w:rPr>
                <w:b/>
                <w:bCs/>
              </w:rPr>
              <w:t>Place for Keeping Books</w:t>
            </w:r>
          </w:p>
        </w:tc>
      </w:tr>
      <w:tr w:rsidR="00953FBF" w:rsidRPr="00953FBF" w:rsidTr="00EF144A">
        <w:tc>
          <w:tcPr>
            <w:tcW w:w="0" w:type="auto"/>
            <w:hideMark/>
          </w:tcPr>
          <w:p w:rsidR="00953FBF" w:rsidRPr="00953FBF" w:rsidRDefault="00953FBF" w:rsidP="001E4642">
            <w:pPr>
              <w:spacing w:line="278" w:lineRule="auto"/>
              <w:ind w:left="720"/>
            </w:pPr>
            <w:r w:rsidRPr="00953FBF">
              <w:t>1</w:t>
            </w:r>
          </w:p>
        </w:tc>
        <w:tc>
          <w:tcPr>
            <w:tcW w:w="0" w:type="auto"/>
            <w:hideMark/>
          </w:tcPr>
          <w:p w:rsidR="00953FBF" w:rsidRPr="00953FBF" w:rsidRDefault="00953FBF" w:rsidP="001E4642">
            <w:pPr>
              <w:spacing w:line="278" w:lineRule="auto"/>
              <w:ind w:left="720"/>
            </w:pPr>
            <w:r w:rsidRPr="00953FBF">
              <w:t>Person deriving income from business.</w:t>
            </w:r>
          </w:p>
        </w:tc>
        <w:tc>
          <w:tcPr>
            <w:tcW w:w="0" w:type="auto"/>
            <w:hideMark/>
          </w:tcPr>
          <w:p w:rsidR="00953FBF" w:rsidRPr="00953FBF" w:rsidRDefault="00953FBF" w:rsidP="001E4642">
            <w:pPr>
              <w:spacing w:line="278" w:lineRule="auto"/>
              <w:ind w:left="720"/>
            </w:pPr>
            <w:r w:rsidRPr="00953FBF">
              <w:t>Where the taxpayer is carrying on his business.</w:t>
            </w:r>
          </w:p>
        </w:tc>
      </w:tr>
      <w:tr w:rsidR="00953FBF" w:rsidRPr="00953FBF" w:rsidTr="00EF144A">
        <w:tc>
          <w:tcPr>
            <w:tcW w:w="0" w:type="auto"/>
            <w:hideMark/>
          </w:tcPr>
          <w:p w:rsidR="00953FBF" w:rsidRPr="00953FBF" w:rsidRDefault="00953FBF" w:rsidP="001E4642">
            <w:pPr>
              <w:spacing w:line="278" w:lineRule="auto"/>
              <w:ind w:left="720"/>
            </w:pPr>
            <w:r w:rsidRPr="00953FBF">
              <w:t>2</w:t>
            </w:r>
          </w:p>
        </w:tc>
        <w:tc>
          <w:tcPr>
            <w:tcW w:w="0" w:type="auto"/>
            <w:hideMark/>
          </w:tcPr>
          <w:p w:rsidR="00953FBF" w:rsidRPr="00953FBF" w:rsidRDefault="00953FBF" w:rsidP="001E4642">
            <w:pPr>
              <w:spacing w:line="278" w:lineRule="auto"/>
              <w:ind w:left="720"/>
            </w:pPr>
            <w:r w:rsidRPr="00953FBF">
              <w:t>Person having business in more than one place.</w:t>
            </w:r>
          </w:p>
        </w:tc>
        <w:tc>
          <w:tcPr>
            <w:tcW w:w="0" w:type="auto"/>
            <w:hideMark/>
          </w:tcPr>
          <w:p w:rsidR="00953FBF" w:rsidRPr="00953FBF" w:rsidRDefault="00953FBF" w:rsidP="001E4642">
            <w:pPr>
              <w:spacing w:line="278" w:lineRule="auto"/>
              <w:ind w:left="720"/>
            </w:pPr>
            <w:r w:rsidRPr="00953FBF">
              <w:t xml:space="preserve">At the </w:t>
            </w:r>
            <w:r w:rsidRPr="00953FBF">
              <w:rPr>
                <w:b/>
                <w:bCs/>
              </w:rPr>
              <w:t>principal place of business</w:t>
            </w:r>
            <w:r w:rsidRPr="00953FBF">
              <w:t xml:space="preserve">. If the business is </w:t>
            </w:r>
            <w:r w:rsidRPr="00953FBF">
              <w:rPr>
                <w:b/>
                <w:bCs/>
              </w:rPr>
              <w:t>spread over different places</w:t>
            </w:r>
            <w:r w:rsidRPr="00953FBF">
              <w:t xml:space="preserve">, separate books of accounts are maintained in respect of </w:t>
            </w:r>
            <w:r w:rsidRPr="00953FBF">
              <w:rPr>
                <w:b/>
                <w:bCs/>
              </w:rPr>
              <w:t>each place</w:t>
            </w:r>
            <w:r w:rsidRPr="00953FBF">
              <w:t>, at each of such places.</w:t>
            </w:r>
          </w:p>
        </w:tc>
      </w:tr>
      <w:tr w:rsidR="00953FBF" w:rsidRPr="00953FBF" w:rsidTr="00EF144A">
        <w:tc>
          <w:tcPr>
            <w:tcW w:w="0" w:type="auto"/>
            <w:hideMark/>
          </w:tcPr>
          <w:p w:rsidR="00953FBF" w:rsidRPr="00953FBF" w:rsidRDefault="00953FBF" w:rsidP="001E4642">
            <w:pPr>
              <w:spacing w:line="278" w:lineRule="auto"/>
              <w:ind w:left="720"/>
            </w:pPr>
            <w:r w:rsidRPr="00953FBF">
              <w:t>3</w:t>
            </w:r>
          </w:p>
        </w:tc>
        <w:tc>
          <w:tcPr>
            <w:tcW w:w="0" w:type="auto"/>
            <w:hideMark/>
          </w:tcPr>
          <w:p w:rsidR="00953FBF" w:rsidRPr="00953FBF" w:rsidRDefault="00953FBF" w:rsidP="001E4642">
            <w:pPr>
              <w:spacing w:line="278" w:lineRule="auto"/>
              <w:ind w:left="720"/>
            </w:pPr>
            <w:r w:rsidRPr="00953FBF">
              <w:t>Person having income other than business.</w:t>
            </w:r>
          </w:p>
        </w:tc>
        <w:tc>
          <w:tcPr>
            <w:tcW w:w="0" w:type="auto"/>
            <w:hideMark/>
          </w:tcPr>
          <w:p w:rsidR="00953FBF" w:rsidRPr="00953FBF" w:rsidRDefault="00953FBF" w:rsidP="001E4642">
            <w:pPr>
              <w:spacing w:line="278" w:lineRule="auto"/>
              <w:ind w:left="720"/>
            </w:pPr>
            <w:r w:rsidRPr="00953FBF">
              <w:t xml:space="preserve">Where the taxpayer resides or </w:t>
            </w:r>
            <w:r w:rsidRPr="00953FBF">
              <w:rPr>
                <w:b/>
                <w:bCs/>
              </w:rPr>
              <w:t>such other place</w:t>
            </w:r>
            <w:r w:rsidRPr="00953FBF">
              <w:t xml:space="preserve"> as declared by him.</w:t>
            </w:r>
          </w:p>
        </w:tc>
      </w:tr>
    </w:tbl>
    <w:p w:rsidR="001D3EB3" w:rsidRDefault="00953FBF" w:rsidP="001E4642">
      <w:pPr>
        <w:spacing w:after="0"/>
      </w:pPr>
      <w:r w:rsidRPr="00953FBF">
        <w:rPr>
          <w:b/>
          <w:bCs/>
        </w:rPr>
        <w:t>Note:</w:t>
      </w:r>
      <w:r w:rsidRPr="00953FBF">
        <w:t xml:space="preserve"> The place </w:t>
      </w:r>
      <w:r w:rsidRPr="00953FBF">
        <w:rPr>
          <w:b/>
          <w:bCs/>
        </w:rPr>
        <w:t>or places</w:t>
      </w:r>
      <w:r w:rsidRPr="00953FBF">
        <w:t xml:space="preserve"> where books of accounts, etc., are to be kept shall be </w:t>
      </w:r>
      <w:r w:rsidRPr="00953FBF">
        <w:rPr>
          <w:b/>
          <w:bCs/>
        </w:rPr>
        <w:t>clearly stated</w:t>
      </w:r>
      <w:r w:rsidRPr="00953FBF">
        <w:t xml:space="preserve"> in the </w:t>
      </w:r>
      <w:r w:rsidRPr="00953FBF">
        <w:rPr>
          <w:b/>
          <w:bCs/>
        </w:rPr>
        <w:t>tax return form</w:t>
      </w:r>
      <w:r w:rsidRPr="00953FBF">
        <w:t>.</w:t>
      </w:r>
    </w:p>
    <w:p w:rsidR="00953FBF" w:rsidRPr="00953FBF" w:rsidRDefault="00953FBF" w:rsidP="001E4642">
      <w:pPr>
        <w:spacing w:after="0"/>
      </w:pPr>
      <w:r w:rsidRPr="00953FBF">
        <w:rPr>
          <w:b/>
          <w:bCs/>
        </w:rPr>
        <w:t>PRESCRIBED BOOKS OF ACCOUNTS</w:t>
      </w:r>
    </w:p>
    <w:p w:rsidR="00953FBF" w:rsidRPr="00953FBF" w:rsidRDefault="00953FBF" w:rsidP="001E4642">
      <w:pPr>
        <w:spacing w:after="0"/>
      </w:pPr>
      <w:r w:rsidRPr="00953FBF">
        <w:t xml:space="preserve">Rule-28 through Rule-33 deal with the </w:t>
      </w:r>
      <w:r w:rsidRPr="00953FBF">
        <w:rPr>
          <w:b/>
          <w:bCs/>
        </w:rPr>
        <w:t>books of accounts, records, and documents</w:t>
      </w:r>
      <w:r w:rsidRPr="00953FBF">
        <w:t xml:space="preserve"> to be maintained by </w:t>
      </w:r>
      <w:r w:rsidRPr="00953FBF">
        <w:rPr>
          <w:b/>
          <w:bCs/>
        </w:rPr>
        <w:t>different classes of taxpayers</w:t>
      </w:r>
      <w:r w:rsidRPr="00953FBF">
        <w:t xml:space="preserve">. The books </w:t>
      </w:r>
      <w:r w:rsidRPr="00953FBF">
        <w:rPr>
          <w:b/>
          <w:bCs/>
        </w:rPr>
        <w:t>prescribed under the Income Tax Rules, 2002</w:t>
      </w:r>
      <w:r w:rsidRPr="00953FBF">
        <w:t xml:space="preserve"> are the </w:t>
      </w:r>
      <w:r w:rsidRPr="00953FBF">
        <w:rPr>
          <w:b/>
          <w:bCs/>
        </w:rPr>
        <w:t>minimum</w:t>
      </w:r>
      <w:r w:rsidRPr="00953FBF">
        <w:t xml:space="preserve"> level of records to be </w:t>
      </w:r>
      <w:r w:rsidRPr="00953FBF">
        <w:rPr>
          <w:b/>
          <w:bCs/>
        </w:rPr>
        <w:t>maintained by a taxpayer</w:t>
      </w:r>
      <w:r w:rsidRPr="00953FBF">
        <w:t xml:space="preserve">. </w:t>
      </w:r>
      <w:r w:rsidRPr="00953FBF">
        <w:rPr>
          <w:b/>
          <w:bCs/>
        </w:rPr>
        <w:t>[Rules-28(2)]</w:t>
      </w:r>
    </w:p>
    <w:p w:rsidR="0014446C" w:rsidRPr="0014446C" w:rsidRDefault="0014446C" w:rsidP="001E4642">
      <w:pPr>
        <w:spacing w:after="0"/>
      </w:pPr>
      <w:r w:rsidRPr="0014446C">
        <w:t xml:space="preserve">The books prescribed by the Rules do </w:t>
      </w:r>
      <w:r w:rsidRPr="0014446C">
        <w:rPr>
          <w:b/>
          <w:bCs/>
        </w:rPr>
        <w:t>not</w:t>
      </w:r>
      <w:r w:rsidRPr="0014446C">
        <w:t xml:space="preserve"> prevent a person deriving </w:t>
      </w:r>
      <w:r w:rsidRPr="0014446C">
        <w:rPr>
          <w:b/>
          <w:bCs/>
        </w:rPr>
        <w:t>Income from Business</w:t>
      </w:r>
      <w:r w:rsidRPr="0014446C">
        <w:t xml:space="preserve"> from: </w:t>
      </w:r>
      <w:r w:rsidRPr="0014446C">
        <w:rPr>
          <w:b/>
          <w:bCs/>
        </w:rPr>
        <w:t>[Rule-28(3)]</w:t>
      </w:r>
    </w:p>
    <w:p w:rsidR="0014446C" w:rsidRPr="0014446C" w:rsidRDefault="0014446C" w:rsidP="001E4642">
      <w:pPr>
        <w:numPr>
          <w:ilvl w:val="0"/>
          <w:numId w:val="123"/>
        </w:numPr>
        <w:spacing w:after="0"/>
      </w:pPr>
      <w:r w:rsidRPr="0014446C">
        <w:t xml:space="preserve">Maintaining </w:t>
      </w:r>
      <w:r w:rsidRPr="0014446C">
        <w:rPr>
          <w:b/>
          <w:bCs/>
        </w:rPr>
        <w:t>additional</w:t>
      </w:r>
      <w:r w:rsidRPr="0014446C">
        <w:t xml:space="preserve"> books of accounts, etc.;</w:t>
      </w:r>
    </w:p>
    <w:p w:rsidR="0014446C" w:rsidRPr="0014446C" w:rsidRDefault="0014446C" w:rsidP="001E4642">
      <w:pPr>
        <w:numPr>
          <w:ilvl w:val="0"/>
          <w:numId w:val="123"/>
        </w:numPr>
        <w:spacing w:after="0"/>
      </w:pPr>
      <w:r w:rsidRPr="0014446C">
        <w:rPr>
          <w:b/>
          <w:bCs/>
        </w:rPr>
        <w:t>Adding columns</w:t>
      </w:r>
      <w:r w:rsidRPr="0014446C">
        <w:t xml:space="preserve"> or particulars in the prescribed forms according to his own requirements; or</w:t>
      </w:r>
    </w:p>
    <w:p w:rsidR="0014446C" w:rsidRPr="0014446C" w:rsidRDefault="0014446C" w:rsidP="001E4642">
      <w:pPr>
        <w:numPr>
          <w:ilvl w:val="0"/>
          <w:numId w:val="123"/>
        </w:numPr>
        <w:spacing w:after="0"/>
      </w:pPr>
      <w:r w:rsidRPr="0014446C">
        <w:t xml:space="preserve">Maintaining the record, etc., in the </w:t>
      </w:r>
      <w:r w:rsidRPr="0014446C">
        <w:rPr>
          <w:b/>
          <w:bCs/>
        </w:rPr>
        <w:t>prescribed manner</w:t>
      </w:r>
      <w:r w:rsidRPr="0014446C">
        <w:t xml:space="preserve">, keeping in view the </w:t>
      </w:r>
      <w:r w:rsidRPr="0014446C">
        <w:rPr>
          <w:b/>
          <w:bCs/>
        </w:rPr>
        <w:t>nature of his business</w:t>
      </w:r>
      <w:r w:rsidRPr="0014446C">
        <w:t>.</w:t>
      </w:r>
    </w:p>
    <w:p w:rsidR="0014446C" w:rsidRPr="0014446C" w:rsidRDefault="0014446C" w:rsidP="001E4642">
      <w:pPr>
        <w:spacing w:after="0"/>
        <w:ind w:left="720"/>
      </w:pPr>
      <w:r w:rsidRPr="0014446C">
        <w:t xml:space="preserve">Below is the list of certain </w:t>
      </w:r>
      <w:r w:rsidRPr="0014446C">
        <w:rPr>
          <w:b/>
          <w:bCs/>
        </w:rPr>
        <w:t>books and records</w:t>
      </w:r>
      <w:r w:rsidRPr="0014446C">
        <w:t xml:space="preserve"> to be maintained by a taxpayer.</w:t>
      </w:r>
    </w:p>
    <w:p w:rsidR="0014446C" w:rsidRPr="0014446C" w:rsidRDefault="0014446C" w:rsidP="001E4642">
      <w:pPr>
        <w:spacing w:after="0"/>
        <w:ind w:left="720"/>
      </w:pPr>
    </w:p>
    <w:p w:rsidR="0014446C" w:rsidRPr="0014446C" w:rsidRDefault="0014446C" w:rsidP="001E4642">
      <w:pPr>
        <w:spacing w:after="0"/>
        <w:rPr>
          <w:b/>
          <w:bCs/>
        </w:rPr>
      </w:pPr>
      <w:r w:rsidRPr="0014446C">
        <w:rPr>
          <w:b/>
          <w:bCs/>
        </w:rPr>
        <w:t>GENERAL PROVISIONS [Rule-29]</w:t>
      </w:r>
    </w:p>
    <w:p w:rsidR="0014446C" w:rsidRPr="0014446C" w:rsidRDefault="0014446C" w:rsidP="001E4642">
      <w:pPr>
        <w:spacing w:after="0"/>
      </w:pPr>
      <w:r w:rsidRPr="0014446C">
        <w:t xml:space="preserve">A person deriving </w:t>
      </w:r>
      <w:r w:rsidRPr="0014446C">
        <w:rPr>
          <w:b/>
          <w:bCs/>
        </w:rPr>
        <w:t>Income from Business</w:t>
      </w:r>
      <w:r w:rsidRPr="0014446C">
        <w:t xml:space="preserve"> shall have to </w:t>
      </w:r>
      <w:r w:rsidRPr="0014446C">
        <w:rPr>
          <w:b/>
          <w:bCs/>
        </w:rPr>
        <w:t>maintain</w:t>
      </w:r>
      <w:r w:rsidRPr="0014446C">
        <w:t xml:space="preserve"> a proper record in respect of the following:</w:t>
      </w:r>
    </w:p>
    <w:p w:rsidR="0014446C" w:rsidRPr="0014446C" w:rsidRDefault="0014446C" w:rsidP="001E4642">
      <w:pPr>
        <w:numPr>
          <w:ilvl w:val="0"/>
          <w:numId w:val="124"/>
        </w:numPr>
        <w:spacing w:after="0"/>
      </w:pPr>
      <w:r w:rsidRPr="0014446C">
        <w:rPr>
          <w:b/>
          <w:bCs/>
        </w:rPr>
        <w:t>All amounts received</w:t>
      </w:r>
      <w:r w:rsidRPr="0014446C">
        <w:t>;</w:t>
      </w:r>
    </w:p>
    <w:p w:rsidR="0014446C" w:rsidRPr="0014446C" w:rsidRDefault="0014446C" w:rsidP="001E4642">
      <w:pPr>
        <w:numPr>
          <w:ilvl w:val="0"/>
          <w:numId w:val="124"/>
        </w:numPr>
        <w:spacing w:after="0"/>
      </w:pPr>
      <w:r w:rsidRPr="0014446C">
        <w:rPr>
          <w:b/>
          <w:bCs/>
        </w:rPr>
        <w:t>All amounts expended</w:t>
      </w:r>
      <w:r w:rsidRPr="0014446C">
        <w:t>;</w:t>
      </w:r>
    </w:p>
    <w:p w:rsidR="0014446C" w:rsidRPr="0014446C" w:rsidRDefault="0014446C" w:rsidP="001E4642">
      <w:pPr>
        <w:numPr>
          <w:ilvl w:val="0"/>
          <w:numId w:val="124"/>
        </w:numPr>
        <w:spacing w:after="0"/>
      </w:pPr>
      <w:r w:rsidRPr="0014446C">
        <w:rPr>
          <w:b/>
          <w:bCs/>
        </w:rPr>
        <w:t>All sales</w:t>
      </w:r>
      <w:r w:rsidRPr="0014446C">
        <w:t>;</w:t>
      </w:r>
    </w:p>
    <w:p w:rsidR="0014446C" w:rsidRPr="0014446C" w:rsidRDefault="0014446C" w:rsidP="001E4642">
      <w:pPr>
        <w:numPr>
          <w:ilvl w:val="0"/>
          <w:numId w:val="124"/>
        </w:numPr>
        <w:spacing w:after="0"/>
      </w:pPr>
      <w:r w:rsidRPr="0014446C">
        <w:rPr>
          <w:b/>
          <w:bCs/>
        </w:rPr>
        <w:lastRenderedPageBreak/>
        <w:t>All purchases</w:t>
      </w:r>
      <w:r w:rsidRPr="0014446C">
        <w:t>;</w:t>
      </w:r>
    </w:p>
    <w:p w:rsidR="0014446C" w:rsidRPr="0014446C" w:rsidRDefault="0014446C" w:rsidP="001E4642">
      <w:pPr>
        <w:numPr>
          <w:ilvl w:val="0"/>
          <w:numId w:val="124"/>
        </w:numPr>
        <w:spacing w:after="0"/>
      </w:pPr>
      <w:r w:rsidRPr="0014446C">
        <w:rPr>
          <w:b/>
          <w:bCs/>
        </w:rPr>
        <w:t>All assets</w:t>
      </w:r>
      <w:r w:rsidRPr="0014446C">
        <w:t xml:space="preserve"> of the taxpayer;</w:t>
      </w:r>
    </w:p>
    <w:p w:rsidR="0014446C" w:rsidRPr="0014446C" w:rsidRDefault="0014446C" w:rsidP="001E4642">
      <w:pPr>
        <w:numPr>
          <w:ilvl w:val="0"/>
          <w:numId w:val="124"/>
        </w:numPr>
        <w:spacing w:after="0"/>
      </w:pPr>
      <w:r w:rsidRPr="0014446C">
        <w:rPr>
          <w:b/>
          <w:bCs/>
        </w:rPr>
        <w:t>All liabilities</w:t>
      </w:r>
      <w:r w:rsidRPr="0014446C">
        <w:t xml:space="preserve"> of the taxpayer; and</w:t>
      </w:r>
    </w:p>
    <w:p w:rsidR="0014446C" w:rsidRPr="0014446C" w:rsidRDefault="0014446C" w:rsidP="001E4642">
      <w:pPr>
        <w:numPr>
          <w:ilvl w:val="0"/>
          <w:numId w:val="124"/>
        </w:numPr>
        <w:spacing w:after="0"/>
      </w:pPr>
      <w:r w:rsidRPr="0014446C">
        <w:t xml:space="preserve">In a case where the taxpayer is engaged in </w:t>
      </w:r>
      <w:r w:rsidRPr="0014446C">
        <w:rPr>
          <w:b/>
          <w:bCs/>
        </w:rPr>
        <w:t>assembly, production, processing, manufacturing, mining, or like activities</w:t>
      </w:r>
      <w:r w:rsidRPr="0014446C">
        <w:t xml:space="preserve">, he will have to further maintain </w:t>
      </w:r>
      <w:r w:rsidRPr="0014446C">
        <w:rPr>
          <w:b/>
          <w:bCs/>
        </w:rPr>
        <w:t>complete information</w:t>
      </w:r>
      <w:r w:rsidRPr="0014446C">
        <w:t xml:space="preserve"> in respect of </w:t>
      </w:r>
      <w:r w:rsidRPr="0014446C">
        <w:rPr>
          <w:b/>
          <w:bCs/>
        </w:rPr>
        <w:t>all input costs</w:t>
      </w:r>
      <w:r w:rsidRPr="0014446C">
        <w:t>.</w:t>
      </w:r>
    </w:p>
    <w:p w:rsidR="001E4642" w:rsidRDefault="001E4642" w:rsidP="001E4642">
      <w:pPr>
        <w:spacing w:after="0"/>
        <w:ind w:left="720"/>
      </w:pPr>
    </w:p>
    <w:p w:rsidR="0014446C" w:rsidRPr="0014446C" w:rsidRDefault="0014446C" w:rsidP="001E4642">
      <w:pPr>
        <w:spacing w:after="0"/>
        <w:rPr>
          <w:b/>
          <w:bCs/>
        </w:rPr>
      </w:pPr>
      <w:r w:rsidRPr="0014446C">
        <w:rPr>
          <w:b/>
          <w:bCs/>
        </w:rPr>
        <w:t>Notes:</w:t>
      </w:r>
    </w:p>
    <w:p w:rsidR="0014446C" w:rsidRPr="0014446C" w:rsidRDefault="0014446C" w:rsidP="001E4642">
      <w:pPr>
        <w:numPr>
          <w:ilvl w:val="0"/>
          <w:numId w:val="125"/>
        </w:numPr>
        <w:spacing w:after="0"/>
      </w:pPr>
      <w:r w:rsidRPr="0014446C">
        <w:t xml:space="preserve">The </w:t>
      </w:r>
      <w:r w:rsidRPr="0014446C">
        <w:rPr>
          <w:b/>
          <w:bCs/>
        </w:rPr>
        <w:t>above-referred prescribed record</w:t>
      </w:r>
      <w:r w:rsidRPr="0014446C">
        <w:t xml:space="preserve"> is to be </w:t>
      </w:r>
      <w:r w:rsidRPr="0014446C">
        <w:rPr>
          <w:b/>
          <w:bCs/>
        </w:rPr>
        <w:t>maintained</w:t>
      </w:r>
      <w:r w:rsidRPr="0014446C">
        <w:t xml:space="preserve"> by </w:t>
      </w:r>
      <w:r w:rsidRPr="0014446C">
        <w:rPr>
          <w:b/>
          <w:bCs/>
        </w:rPr>
        <w:t>all persons</w:t>
      </w:r>
      <w:r w:rsidRPr="0014446C">
        <w:t xml:space="preserve"> deriving </w:t>
      </w:r>
      <w:r w:rsidRPr="0014446C">
        <w:rPr>
          <w:b/>
          <w:bCs/>
        </w:rPr>
        <w:t>Income from Business</w:t>
      </w:r>
      <w:r w:rsidRPr="0014446C">
        <w:t>.</w:t>
      </w:r>
    </w:p>
    <w:p w:rsidR="0014446C" w:rsidRPr="0014446C" w:rsidRDefault="0014446C" w:rsidP="001E4642">
      <w:pPr>
        <w:numPr>
          <w:ilvl w:val="0"/>
          <w:numId w:val="125"/>
        </w:numPr>
        <w:spacing w:after="0"/>
      </w:pPr>
      <w:r w:rsidRPr="0014446C">
        <w:t xml:space="preserve">A person who has </w:t>
      </w:r>
      <w:r w:rsidRPr="0014446C">
        <w:rPr>
          <w:b/>
          <w:bCs/>
        </w:rPr>
        <w:t>computerized his record</w:t>
      </w:r>
      <w:r w:rsidRPr="0014446C">
        <w:t xml:space="preserve"> may </w:t>
      </w:r>
      <w:r w:rsidRPr="0014446C">
        <w:rPr>
          <w:b/>
          <w:bCs/>
        </w:rPr>
        <w:t>issue</w:t>
      </w:r>
      <w:r w:rsidRPr="0014446C">
        <w:t xml:space="preserve"> cash memos/invoices/receipts generated by his </w:t>
      </w:r>
      <w:r w:rsidRPr="0014446C">
        <w:rPr>
          <w:b/>
          <w:bCs/>
        </w:rPr>
        <w:t>computer system</w:t>
      </w:r>
      <w:r w:rsidRPr="0014446C">
        <w:t>.</w:t>
      </w:r>
    </w:p>
    <w:p w:rsidR="0014446C" w:rsidRPr="0014446C" w:rsidRDefault="0014446C" w:rsidP="001E4642">
      <w:pPr>
        <w:numPr>
          <w:ilvl w:val="0"/>
          <w:numId w:val="125"/>
        </w:numPr>
        <w:spacing w:after="0"/>
      </w:pPr>
      <w:r w:rsidRPr="0014446C">
        <w:t xml:space="preserve">The </w:t>
      </w:r>
      <w:r w:rsidRPr="0014446C">
        <w:rPr>
          <w:b/>
          <w:bCs/>
        </w:rPr>
        <w:t>books, etc.</w:t>
      </w:r>
      <w:r w:rsidRPr="0014446C">
        <w:t xml:space="preserve">, required to be maintained shall be </w:t>
      </w:r>
      <w:r w:rsidRPr="0014446C">
        <w:rPr>
          <w:b/>
          <w:bCs/>
        </w:rPr>
        <w:t>maintained for six (6) years</w:t>
      </w:r>
      <w:r w:rsidRPr="0014446C">
        <w:t xml:space="preserve"> after the end of the </w:t>
      </w:r>
      <w:r w:rsidRPr="0014446C">
        <w:rPr>
          <w:b/>
          <w:bCs/>
        </w:rPr>
        <w:t>tax year</w:t>
      </w:r>
      <w:r w:rsidRPr="0014446C">
        <w:t xml:space="preserve"> to which they relate.</w:t>
      </w:r>
    </w:p>
    <w:p w:rsidR="0014446C" w:rsidRPr="0014446C" w:rsidRDefault="0014446C" w:rsidP="001E4642">
      <w:pPr>
        <w:spacing w:after="0"/>
        <w:ind w:left="720"/>
      </w:pPr>
      <w:r w:rsidRPr="0014446C">
        <w:t xml:space="preserve">However, where </w:t>
      </w:r>
      <w:r w:rsidRPr="0014446C">
        <w:rPr>
          <w:b/>
          <w:bCs/>
        </w:rPr>
        <w:t>any proceeding</w:t>
      </w:r>
      <w:r w:rsidRPr="0014446C">
        <w:t xml:space="preserve"> under the </w:t>
      </w:r>
      <w:r w:rsidRPr="0014446C">
        <w:rPr>
          <w:b/>
          <w:bCs/>
        </w:rPr>
        <w:t>Income Tax Ordinance, 2001</w:t>
      </w:r>
      <w:r w:rsidRPr="0014446C">
        <w:t xml:space="preserve"> is </w:t>
      </w:r>
      <w:r w:rsidRPr="0014446C">
        <w:rPr>
          <w:b/>
          <w:bCs/>
        </w:rPr>
        <w:t>pending</w:t>
      </w:r>
      <w:r w:rsidRPr="0014446C">
        <w:t xml:space="preserve"> before any </w:t>
      </w:r>
      <w:r w:rsidRPr="0014446C">
        <w:rPr>
          <w:b/>
          <w:bCs/>
        </w:rPr>
        <w:t>authority or court</w:t>
      </w:r>
      <w:r w:rsidRPr="0014446C">
        <w:t xml:space="preserve">, the record </w:t>
      </w:r>
      <w:r w:rsidRPr="0014446C">
        <w:rPr>
          <w:b/>
          <w:bCs/>
        </w:rPr>
        <w:t>shall be maintained</w:t>
      </w:r>
      <w:r w:rsidRPr="0014446C">
        <w:t xml:space="preserve"> till the </w:t>
      </w:r>
      <w:r w:rsidRPr="0014446C">
        <w:rPr>
          <w:b/>
          <w:bCs/>
        </w:rPr>
        <w:t>final decision</w:t>
      </w:r>
      <w:r w:rsidRPr="0014446C">
        <w:t xml:space="preserve"> of the proceedings.</w:t>
      </w:r>
    </w:p>
    <w:p w:rsidR="0014446C" w:rsidRPr="0014446C" w:rsidRDefault="0014446C" w:rsidP="001E4642">
      <w:pPr>
        <w:spacing w:after="0"/>
        <w:ind w:left="720"/>
        <w:rPr>
          <w:b/>
          <w:bCs/>
        </w:rPr>
      </w:pPr>
      <w:r w:rsidRPr="0014446C">
        <w:rPr>
          <w:b/>
          <w:bCs/>
        </w:rPr>
        <w:t>SPECIFIC PROVISIONS [Rule-30]</w:t>
      </w:r>
    </w:p>
    <w:p w:rsidR="0014446C" w:rsidRPr="0014446C" w:rsidRDefault="0014446C" w:rsidP="001E4642">
      <w:pPr>
        <w:spacing w:after="0"/>
        <w:ind w:left="720"/>
        <w:rPr>
          <w:b/>
          <w:bCs/>
        </w:rPr>
      </w:pPr>
      <w:r w:rsidRPr="0014446C">
        <w:rPr>
          <w:b/>
          <w:bCs/>
        </w:rPr>
        <w:t>Taxpayer with Business Income Up to Rs. 500,000 or a New Taxpayer [Rule-30(1)]</w:t>
      </w:r>
    </w:p>
    <w:p w:rsidR="0014446C" w:rsidRPr="0014446C" w:rsidRDefault="0014446C" w:rsidP="001E4642">
      <w:pPr>
        <w:spacing w:after="0"/>
        <w:ind w:left="720"/>
      </w:pPr>
      <w:r w:rsidRPr="0014446C">
        <w:t xml:space="preserve">Where a person’s </w:t>
      </w:r>
      <w:r w:rsidRPr="0014446C">
        <w:rPr>
          <w:b/>
          <w:bCs/>
        </w:rPr>
        <w:t>business income</w:t>
      </w:r>
      <w:r w:rsidRPr="0014446C">
        <w:t xml:space="preserve"> is </w:t>
      </w:r>
      <w:r w:rsidRPr="0014446C">
        <w:rPr>
          <w:b/>
          <w:bCs/>
        </w:rPr>
        <w:t>up to Rs. 500,000</w:t>
      </w:r>
      <w:r w:rsidRPr="0014446C">
        <w:t xml:space="preserve"> or he is a </w:t>
      </w:r>
      <w:r w:rsidRPr="0014446C">
        <w:rPr>
          <w:b/>
          <w:bCs/>
        </w:rPr>
        <w:t>new taxpayer</w:t>
      </w:r>
      <w:r w:rsidRPr="0014446C">
        <w:t xml:space="preserve"> having business income, he shall have to </w:t>
      </w:r>
      <w:r w:rsidRPr="0014446C">
        <w:rPr>
          <w:b/>
          <w:bCs/>
        </w:rPr>
        <w:t>maintain</w:t>
      </w:r>
      <w:r w:rsidRPr="0014446C">
        <w:t xml:space="preserve"> the following </w:t>
      </w:r>
      <w:r w:rsidRPr="0014446C">
        <w:rPr>
          <w:b/>
          <w:bCs/>
        </w:rPr>
        <w:t>additional record</w:t>
      </w:r>
      <w:r w:rsidRPr="0014446C">
        <w:t>:</w:t>
      </w:r>
    </w:p>
    <w:p w:rsidR="0014446C" w:rsidRPr="0014446C" w:rsidRDefault="0014446C" w:rsidP="001E4642">
      <w:pPr>
        <w:spacing w:after="0"/>
        <w:ind w:left="720"/>
      </w:pPr>
      <w:proofErr w:type="spellStart"/>
      <w:r w:rsidRPr="0014446C">
        <w:t>i</w:t>
      </w:r>
      <w:proofErr w:type="spellEnd"/>
      <w:r w:rsidRPr="0014446C">
        <w:t xml:space="preserve">) </w:t>
      </w:r>
      <w:r w:rsidRPr="0014446C">
        <w:rPr>
          <w:b/>
          <w:bCs/>
        </w:rPr>
        <w:t>Cash memo/invoice/receipt</w:t>
      </w:r>
      <w:r w:rsidRPr="0014446C">
        <w:t xml:space="preserve"> for each transaction of </w:t>
      </w:r>
      <w:r w:rsidRPr="0014446C">
        <w:rPr>
          <w:b/>
          <w:bCs/>
        </w:rPr>
        <w:t>sale or receipt</w:t>
      </w:r>
      <w:r w:rsidRPr="0014446C">
        <w:t xml:space="preserve">. It should contain the following </w:t>
      </w:r>
      <w:r w:rsidRPr="0014446C">
        <w:rPr>
          <w:b/>
          <w:bCs/>
        </w:rPr>
        <w:t>information</w:t>
      </w:r>
      <w:r w:rsidRPr="0014446C">
        <w:t>:</w:t>
      </w:r>
    </w:p>
    <w:p w:rsidR="00CC5F3C" w:rsidRPr="00CC5F3C" w:rsidRDefault="0014446C" w:rsidP="001E4642">
      <w:pPr>
        <w:numPr>
          <w:ilvl w:val="0"/>
          <w:numId w:val="126"/>
        </w:numPr>
        <w:spacing w:after="0"/>
      </w:pPr>
      <w:r w:rsidRPr="0014446C">
        <w:rPr>
          <w:b/>
          <w:bCs/>
        </w:rPr>
        <w:t>Serial number and date</w:t>
      </w:r>
      <w:r w:rsidRPr="0014446C">
        <w:t>;</w:t>
      </w:r>
    </w:p>
    <w:p w:rsidR="00CC5F3C" w:rsidRPr="00CC5F3C" w:rsidRDefault="00CC5F3C" w:rsidP="001E4642">
      <w:pPr>
        <w:spacing w:after="0"/>
        <w:ind w:left="720"/>
        <w:rPr>
          <w:b/>
          <w:bCs/>
        </w:rPr>
      </w:pPr>
      <w:r w:rsidRPr="00CC5F3C">
        <w:rPr>
          <w:b/>
          <w:bCs/>
        </w:rPr>
        <w:t>b) Name of the person or of his business, address, NTN or CNIC and Sales Tax Registration Number, if any;</w:t>
      </w:r>
    </w:p>
    <w:p w:rsidR="00CC5F3C" w:rsidRPr="00CC5F3C" w:rsidRDefault="00CC5F3C" w:rsidP="001E4642">
      <w:pPr>
        <w:spacing w:after="0"/>
        <w:ind w:left="720"/>
        <w:rPr>
          <w:b/>
          <w:bCs/>
        </w:rPr>
      </w:pPr>
      <w:r w:rsidRPr="00CC5F3C">
        <w:rPr>
          <w:b/>
          <w:bCs/>
        </w:rPr>
        <w:t>c) The description, quantity, and value of goods sold or services rendered.</w:t>
      </w:r>
    </w:p>
    <w:p w:rsidR="00CC5F3C" w:rsidRPr="00CC5F3C" w:rsidRDefault="00CC5F3C" w:rsidP="001E4642">
      <w:pPr>
        <w:spacing w:after="0"/>
        <w:ind w:left="720"/>
      </w:pPr>
      <w:r w:rsidRPr="00CC5F3C">
        <w:t xml:space="preserve">ii) </w:t>
      </w:r>
      <w:r w:rsidRPr="00CC5F3C">
        <w:rPr>
          <w:b/>
          <w:bCs/>
        </w:rPr>
        <w:t>Daily record</w:t>
      </w:r>
      <w:r w:rsidRPr="00CC5F3C">
        <w:t xml:space="preserve"> of receipts, sales, payments, purchases, and expenses.</w:t>
      </w:r>
      <w:r w:rsidRPr="00CC5F3C">
        <w:br/>
        <w:t xml:space="preserve">iii) </w:t>
      </w:r>
      <w:r w:rsidRPr="00CC5F3C">
        <w:rPr>
          <w:b/>
          <w:bCs/>
        </w:rPr>
        <w:t>Vouchers</w:t>
      </w:r>
      <w:r w:rsidRPr="00CC5F3C">
        <w:t xml:space="preserve"> of purchases and expenses.</w:t>
      </w:r>
    </w:p>
    <w:p w:rsidR="00CC5F3C" w:rsidRPr="00CC5F3C" w:rsidRDefault="00CC5F3C" w:rsidP="001E4642">
      <w:pPr>
        <w:spacing w:after="0"/>
        <w:ind w:left="720"/>
      </w:pPr>
    </w:p>
    <w:p w:rsidR="00CC5F3C" w:rsidRPr="00CC5F3C" w:rsidRDefault="00CC5F3C" w:rsidP="001E4642">
      <w:pPr>
        <w:spacing w:after="0"/>
        <w:ind w:left="720"/>
        <w:rPr>
          <w:b/>
          <w:bCs/>
        </w:rPr>
      </w:pPr>
      <w:r w:rsidRPr="00CC5F3C">
        <w:rPr>
          <w:b/>
          <w:bCs/>
        </w:rPr>
        <w:t>Notes:</w:t>
      </w:r>
    </w:p>
    <w:p w:rsidR="00CC5F3C" w:rsidRPr="00CC5F3C" w:rsidRDefault="00CC5F3C" w:rsidP="001E4642">
      <w:pPr>
        <w:numPr>
          <w:ilvl w:val="0"/>
          <w:numId w:val="127"/>
        </w:numPr>
        <w:spacing w:after="0"/>
      </w:pPr>
      <w:r w:rsidRPr="00CC5F3C">
        <w:t xml:space="preserve">Where each transaction does </w:t>
      </w:r>
      <w:r w:rsidRPr="00CC5F3C">
        <w:rPr>
          <w:b/>
          <w:bCs/>
        </w:rPr>
        <w:t>not exceed Rs. 100</w:t>
      </w:r>
      <w:r w:rsidRPr="00CC5F3C">
        <w:t xml:space="preserve">, </w:t>
      </w:r>
      <w:r w:rsidRPr="00CC5F3C">
        <w:rPr>
          <w:b/>
          <w:bCs/>
        </w:rPr>
        <w:t>one or more cash memos</w:t>
      </w:r>
      <w:r w:rsidRPr="00CC5F3C">
        <w:t xml:space="preserve"> per day for all such transactions may be issued.</w:t>
      </w:r>
    </w:p>
    <w:p w:rsidR="00CC5F3C" w:rsidRPr="00CC5F3C" w:rsidRDefault="00CC5F3C" w:rsidP="001E4642">
      <w:pPr>
        <w:numPr>
          <w:ilvl w:val="0"/>
          <w:numId w:val="127"/>
        </w:numPr>
        <w:spacing w:after="0"/>
      </w:pPr>
      <w:r w:rsidRPr="00CC5F3C">
        <w:t xml:space="preserve">The above </w:t>
      </w:r>
      <w:r w:rsidRPr="00CC5F3C">
        <w:rPr>
          <w:b/>
          <w:bCs/>
        </w:rPr>
        <w:t>provisions are not applicable to companies</w:t>
      </w:r>
      <w:r w:rsidRPr="00CC5F3C">
        <w:t>.</w:t>
      </w:r>
    </w:p>
    <w:p w:rsidR="00CC5F3C" w:rsidRPr="00CC5F3C" w:rsidRDefault="00CC5F3C" w:rsidP="001E4642">
      <w:pPr>
        <w:spacing w:after="0"/>
        <w:ind w:left="720"/>
      </w:pPr>
    </w:p>
    <w:p w:rsidR="00CC5F3C" w:rsidRPr="00CC5F3C" w:rsidRDefault="00CC5F3C" w:rsidP="001E4642">
      <w:pPr>
        <w:spacing w:after="0"/>
        <w:ind w:left="720"/>
        <w:rPr>
          <w:b/>
          <w:bCs/>
        </w:rPr>
      </w:pPr>
      <w:r w:rsidRPr="00CC5F3C">
        <w:rPr>
          <w:b/>
          <w:bCs/>
        </w:rPr>
        <w:t>2. Taxpayer with Business Income Exceeding Rs. 500,000 [Rule-30(2)]</w:t>
      </w:r>
    </w:p>
    <w:p w:rsidR="00CC5F3C" w:rsidRPr="00CC5F3C" w:rsidRDefault="00CC5F3C" w:rsidP="001E4642">
      <w:pPr>
        <w:spacing w:after="0"/>
        <w:ind w:left="720"/>
      </w:pPr>
      <w:r w:rsidRPr="00CC5F3C">
        <w:lastRenderedPageBreak/>
        <w:t xml:space="preserve">Where a person’s </w:t>
      </w:r>
      <w:r w:rsidRPr="00CC5F3C">
        <w:rPr>
          <w:b/>
          <w:bCs/>
        </w:rPr>
        <w:t>business income exceeds Rs. 500,000</w:t>
      </w:r>
      <w:r w:rsidRPr="00CC5F3C">
        <w:t xml:space="preserve"> or he is a </w:t>
      </w:r>
      <w:r w:rsidRPr="00CC5F3C">
        <w:rPr>
          <w:b/>
          <w:bCs/>
        </w:rPr>
        <w:t>wholesaler, distributor, dealer, or commission agent</w:t>
      </w:r>
      <w:r w:rsidRPr="00CC5F3C">
        <w:t xml:space="preserve">, then he will have to </w:t>
      </w:r>
      <w:r w:rsidRPr="00CC5F3C">
        <w:rPr>
          <w:b/>
          <w:bCs/>
        </w:rPr>
        <w:t>maintain the following specific records</w:t>
      </w:r>
      <w:r w:rsidRPr="00CC5F3C">
        <w:t>:</w:t>
      </w:r>
    </w:p>
    <w:p w:rsidR="00CC5F3C" w:rsidRPr="00CC5F3C" w:rsidRDefault="00CC5F3C" w:rsidP="001E4642">
      <w:pPr>
        <w:spacing w:after="0"/>
        <w:ind w:left="720"/>
        <w:rPr>
          <w:b/>
          <w:bCs/>
        </w:rPr>
      </w:pPr>
      <w:proofErr w:type="spellStart"/>
      <w:r w:rsidRPr="00CC5F3C">
        <w:rPr>
          <w:b/>
          <w:bCs/>
        </w:rPr>
        <w:t>i</w:t>
      </w:r>
      <w:proofErr w:type="spellEnd"/>
      <w:r w:rsidRPr="00CC5F3C">
        <w:rPr>
          <w:b/>
          <w:bCs/>
        </w:rPr>
        <w:t>) Cash memo/invoice/receipt for each transaction of sale or receipt containing the following information:</w:t>
      </w:r>
    </w:p>
    <w:p w:rsidR="00CC5F3C" w:rsidRPr="00CC5F3C" w:rsidRDefault="00CC5F3C" w:rsidP="001E4642">
      <w:pPr>
        <w:spacing w:after="0"/>
        <w:ind w:left="720"/>
      </w:pPr>
      <w:r w:rsidRPr="00CC5F3C">
        <w:t xml:space="preserve">a) </w:t>
      </w:r>
      <w:r w:rsidRPr="00CC5F3C">
        <w:rPr>
          <w:b/>
          <w:bCs/>
        </w:rPr>
        <w:t>Serial number and date</w:t>
      </w:r>
      <w:r w:rsidRPr="00CC5F3C">
        <w:t>;</w:t>
      </w:r>
      <w:r w:rsidRPr="00CC5F3C">
        <w:br/>
        <w:t xml:space="preserve">b) </w:t>
      </w:r>
      <w:r w:rsidRPr="00CC5F3C">
        <w:rPr>
          <w:b/>
          <w:bCs/>
        </w:rPr>
        <w:t>Name of the taxpayer</w:t>
      </w:r>
      <w:r w:rsidRPr="00CC5F3C">
        <w:t xml:space="preserve"> or of his </w:t>
      </w:r>
      <w:r w:rsidRPr="00CC5F3C">
        <w:rPr>
          <w:b/>
          <w:bCs/>
        </w:rPr>
        <w:t>business, address, NTN or CNIC, and Sales Tax Registration Number</w:t>
      </w:r>
      <w:r w:rsidRPr="00CC5F3C">
        <w:t>, if any;</w:t>
      </w:r>
      <w:r w:rsidRPr="00CC5F3C">
        <w:br/>
        <w:t xml:space="preserve">c) </w:t>
      </w:r>
      <w:r w:rsidRPr="00CC5F3C">
        <w:rPr>
          <w:b/>
          <w:bCs/>
        </w:rPr>
        <w:t>The description, quantity, and value of goods sold or services rendered</w:t>
      </w:r>
      <w:r w:rsidRPr="00CC5F3C">
        <w:t>; and</w:t>
      </w:r>
      <w:r w:rsidRPr="00CC5F3C">
        <w:br/>
        <w:t xml:space="preserve">d) </w:t>
      </w:r>
      <w:r w:rsidRPr="00CC5F3C">
        <w:rPr>
          <w:b/>
          <w:bCs/>
        </w:rPr>
        <w:t>The name and address of the customer</w:t>
      </w:r>
      <w:r w:rsidRPr="00CC5F3C">
        <w:t>. (</w:t>
      </w:r>
      <w:r w:rsidRPr="00CC5F3C">
        <w:rPr>
          <w:i/>
          <w:iCs/>
        </w:rPr>
        <w:t>This is applicable only if the person is a wholesaler, distributor, dealer, or commission agent and the transaction exceeds Rs. 10,000</w:t>
      </w:r>
      <w:r w:rsidRPr="00CC5F3C">
        <w:t>.)</w:t>
      </w:r>
    </w:p>
    <w:p w:rsidR="00CC5F3C" w:rsidRPr="00CC5F3C" w:rsidRDefault="00CC5F3C" w:rsidP="001E4642">
      <w:pPr>
        <w:spacing w:after="0"/>
        <w:ind w:left="720"/>
        <w:rPr>
          <w:b/>
          <w:bCs/>
        </w:rPr>
      </w:pPr>
      <w:r w:rsidRPr="00CC5F3C">
        <w:rPr>
          <w:b/>
          <w:bCs/>
        </w:rPr>
        <w:t>ii) Cash book/bank book or daily record of receipts, sales, payments, purchases, and expenses.</w:t>
      </w:r>
    </w:p>
    <w:p w:rsidR="00CC5F3C" w:rsidRPr="00CC5F3C" w:rsidRDefault="00CC5F3C" w:rsidP="001E4642">
      <w:pPr>
        <w:spacing w:after="0"/>
        <w:ind w:left="720"/>
        <w:rPr>
          <w:b/>
          <w:bCs/>
        </w:rPr>
      </w:pPr>
      <w:r w:rsidRPr="00CC5F3C">
        <w:rPr>
          <w:b/>
          <w:bCs/>
        </w:rPr>
        <w:t>iii) General ledger or annual summary of business transactions under distinctive heads.</w:t>
      </w:r>
    </w:p>
    <w:p w:rsidR="00CC5F3C" w:rsidRPr="00CC5F3C" w:rsidRDefault="00CC5F3C" w:rsidP="001E4642">
      <w:pPr>
        <w:spacing w:after="0"/>
        <w:ind w:left="720"/>
        <w:rPr>
          <w:b/>
          <w:bCs/>
        </w:rPr>
      </w:pPr>
      <w:r w:rsidRPr="00CC5F3C">
        <w:rPr>
          <w:b/>
          <w:bCs/>
        </w:rPr>
        <w:t>iv) Vouchers of purchases and expenses. (</w:t>
      </w:r>
      <w:r w:rsidRPr="00CC5F3C">
        <w:rPr>
          <w:b/>
          <w:bCs/>
          <w:i/>
          <w:iCs/>
        </w:rPr>
        <w:t>Where a single transaction exceeds Rs. 10,000, it should contain the name and address of the payee</w:t>
      </w:r>
      <w:r w:rsidRPr="00CC5F3C">
        <w:rPr>
          <w:b/>
          <w:bCs/>
        </w:rPr>
        <w:t>.)</w:t>
      </w:r>
    </w:p>
    <w:p w:rsidR="00CC5F3C" w:rsidRPr="00CC5F3C" w:rsidRDefault="00CC5F3C" w:rsidP="001E4642">
      <w:pPr>
        <w:spacing w:after="0"/>
        <w:ind w:left="720"/>
        <w:rPr>
          <w:b/>
          <w:bCs/>
        </w:rPr>
      </w:pPr>
      <w:r w:rsidRPr="00CC5F3C">
        <w:rPr>
          <w:b/>
          <w:bCs/>
        </w:rPr>
        <w:t>v) Quarterly inventory of stock-in-trade, showing its description, quantity, and value, if a person deals in purchases and sales of goods.</w:t>
      </w:r>
    </w:p>
    <w:p w:rsidR="00CC5F3C" w:rsidRPr="00CC5F3C" w:rsidRDefault="00CC5F3C" w:rsidP="001E4642">
      <w:pPr>
        <w:spacing w:after="0"/>
        <w:ind w:left="720"/>
        <w:rPr>
          <w:b/>
          <w:bCs/>
        </w:rPr>
      </w:pPr>
      <w:r w:rsidRPr="00CC5F3C">
        <w:rPr>
          <w:b/>
          <w:bCs/>
        </w:rPr>
        <w:t>3. Professionals [Rule-30(3)]</w:t>
      </w:r>
    </w:p>
    <w:p w:rsidR="00CC5F3C" w:rsidRPr="00CC5F3C" w:rsidRDefault="00CC5F3C" w:rsidP="001E4642">
      <w:pPr>
        <w:spacing w:after="0"/>
        <w:ind w:left="720"/>
      </w:pPr>
      <w:r w:rsidRPr="00CC5F3C">
        <w:t xml:space="preserve">Where the taxpayer is a </w:t>
      </w:r>
      <w:r w:rsidRPr="00CC5F3C">
        <w:rPr>
          <w:b/>
          <w:bCs/>
        </w:rPr>
        <w:t>medical practitioner, legal practitioner, accountant, auditor, architect, engineer, etc.</w:t>
      </w:r>
      <w:r w:rsidRPr="00CC5F3C">
        <w:t xml:space="preserve">, then he will have to </w:t>
      </w:r>
      <w:r w:rsidRPr="00CC5F3C">
        <w:rPr>
          <w:b/>
          <w:bCs/>
        </w:rPr>
        <w:t>maintain the following record</w:t>
      </w:r>
      <w:r w:rsidRPr="00CC5F3C">
        <w:t>:</w:t>
      </w:r>
    </w:p>
    <w:p w:rsidR="00CC5F3C" w:rsidRPr="00CC5F3C" w:rsidRDefault="00CC5F3C" w:rsidP="001E4642">
      <w:pPr>
        <w:spacing w:after="0"/>
        <w:ind w:left="720"/>
        <w:rPr>
          <w:b/>
          <w:bCs/>
        </w:rPr>
      </w:pPr>
      <w:proofErr w:type="spellStart"/>
      <w:r w:rsidRPr="00CC5F3C">
        <w:rPr>
          <w:b/>
          <w:bCs/>
        </w:rPr>
        <w:t>i</w:t>
      </w:r>
      <w:proofErr w:type="spellEnd"/>
      <w:r w:rsidRPr="00CC5F3C">
        <w:rPr>
          <w:b/>
          <w:bCs/>
        </w:rPr>
        <w:t>) Patient-slip/invoice/receipt for each transaction or receipt containing the following information:</w:t>
      </w:r>
    </w:p>
    <w:p w:rsidR="001E4642" w:rsidRDefault="00CC5F3C" w:rsidP="001E4642">
      <w:pPr>
        <w:spacing w:after="0"/>
        <w:ind w:left="720"/>
      </w:pPr>
      <w:r w:rsidRPr="00CC5F3C">
        <w:t xml:space="preserve">a) </w:t>
      </w:r>
      <w:r w:rsidRPr="00CC5F3C">
        <w:rPr>
          <w:b/>
          <w:bCs/>
        </w:rPr>
        <w:t>Serial number and date</w:t>
      </w:r>
      <w:r w:rsidRPr="00CC5F3C">
        <w:t>;</w:t>
      </w:r>
      <w:r w:rsidRPr="00CC5F3C">
        <w:br/>
        <w:t xml:space="preserve">b) </w:t>
      </w:r>
      <w:r w:rsidRPr="00CC5F3C">
        <w:rPr>
          <w:b/>
          <w:bCs/>
        </w:rPr>
        <w:t>Name of the taxpayer</w:t>
      </w:r>
      <w:r w:rsidRPr="00CC5F3C">
        <w:t xml:space="preserve"> or of his </w:t>
      </w:r>
      <w:r w:rsidRPr="00CC5F3C">
        <w:rPr>
          <w:b/>
          <w:bCs/>
        </w:rPr>
        <w:t>business, address, NTN or CNIC, and Sales Tax Registration Number</w:t>
      </w:r>
      <w:r w:rsidRPr="00CC5F3C">
        <w:t>, if any;</w:t>
      </w:r>
      <w:r w:rsidRPr="00CC5F3C">
        <w:br/>
        <w:t xml:space="preserve">c) </w:t>
      </w:r>
      <w:r w:rsidRPr="00CC5F3C">
        <w:rPr>
          <w:b/>
          <w:bCs/>
        </w:rPr>
        <w:t>Details of the goods supplied or services rendered</w:t>
      </w:r>
      <w:r w:rsidRPr="00CC5F3C">
        <w:t xml:space="preserve"> and </w:t>
      </w:r>
      <w:r w:rsidRPr="00CC5F3C">
        <w:rPr>
          <w:b/>
          <w:bCs/>
        </w:rPr>
        <w:t>the amount charged</w:t>
      </w:r>
      <w:r w:rsidRPr="00CC5F3C">
        <w:t>. (</w:t>
      </w:r>
      <w:r w:rsidRPr="00CC5F3C">
        <w:rPr>
          <w:i/>
          <w:iCs/>
        </w:rPr>
        <w:t>It is to be noted that confidential details are not required.</w:t>
      </w:r>
      <w:r w:rsidRPr="00CC5F3C">
        <w:t>)</w:t>
      </w:r>
    </w:p>
    <w:p w:rsidR="00755E68" w:rsidRDefault="00CC5F3C" w:rsidP="00755E68">
      <w:pPr>
        <w:spacing w:after="0"/>
        <w:ind w:left="720"/>
      </w:pPr>
      <w:r w:rsidRPr="00CC5F3C">
        <w:t xml:space="preserve">d) </w:t>
      </w:r>
      <w:r w:rsidRPr="00CC5F3C">
        <w:rPr>
          <w:b/>
          <w:bCs/>
        </w:rPr>
        <w:t>The name and address of the patient or client</w:t>
      </w:r>
      <w:r w:rsidRPr="00CC5F3C">
        <w:t>. (</w:t>
      </w:r>
      <w:r w:rsidRPr="00CC5F3C">
        <w:rPr>
          <w:i/>
          <w:iCs/>
        </w:rPr>
        <w:t>This point does not apply to a general medical practitioner.</w:t>
      </w:r>
      <w:r w:rsidRPr="00CC5F3C">
        <w:t>)</w:t>
      </w:r>
    </w:p>
    <w:p w:rsidR="005C7356" w:rsidRDefault="005C7356" w:rsidP="00755E68">
      <w:pPr>
        <w:spacing w:after="0"/>
        <w:ind w:left="720"/>
      </w:pPr>
    </w:p>
    <w:p w:rsidR="005C7356" w:rsidRDefault="005C7356" w:rsidP="00755E68">
      <w:pPr>
        <w:spacing w:after="0"/>
        <w:ind w:left="720"/>
      </w:pPr>
    </w:p>
    <w:p w:rsidR="005C7356" w:rsidRPr="005C7356" w:rsidRDefault="005C7356" w:rsidP="005C7356">
      <w:pPr>
        <w:spacing w:after="0"/>
        <w:ind w:left="720"/>
      </w:pPr>
      <w:r w:rsidRPr="005C7356">
        <w:rPr>
          <w:b/>
          <w:bCs/>
        </w:rPr>
        <w:t>4) Daily appointment and engagement diary in respect of clients or patients. (Not applicable to general medical practitioners).</w:t>
      </w:r>
    </w:p>
    <w:p w:rsidR="005C7356" w:rsidRPr="005C7356" w:rsidRDefault="005C7356" w:rsidP="005C7356">
      <w:pPr>
        <w:numPr>
          <w:ilvl w:val="0"/>
          <w:numId w:val="130"/>
        </w:numPr>
        <w:spacing w:after="0"/>
      </w:pPr>
      <w:r w:rsidRPr="005C7356">
        <w:t>Daily record of receipts, sales, payments, purchases, and expenses.</w:t>
      </w:r>
    </w:p>
    <w:p w:rsidR="005C7356" w:rsidRPr="005C7356" w:rsidRDefault="005C7356" w:rsidP="005C7356">
      <w:pPr>
        <w:numPr>
          <w:ilvl w:val="0"/>
          <w:numId w:val="130"/>
        </w:numPr>
        <w:spacing w:after="0"/>
      </w:pPr>
      <w:r w:rsidRPr="005C7356">
        <w:t>Vouchers of purchases and expenses.</w:t>
      </w:r>
    </w:p>
    <w:p w:rsidR="005C7356" w:rsidRPr="005C7356" w:rsidRDefault="005C7356" w:rsidP="005C7356">
      <w:pPr>
        <w:spacing w:after="0"/>
        <w:ind w:left="720"/>
      </w:pPr>
      <w:r w:rsidRPr="005C7356">
        <w:rPr>
          <w:b/>
          <w:bCs/>
        </w:rPr>
        <w:t xml:space="preserve">Manufacturers Having Turnover More Than Rs. 2.5 </w:t>
      </w:r>
      <w:proofErr w:type="gramStart"/>
      <w:r w:rsidRPr="005C7356">
        <w:rPr>
          <w:b/>
          <w:bCs/>
        </w:rPr>
        <w:t>Million</w:t>
      </w:r>
      <w:proofErr w:type="gramEnd"/>
      <w:r w:rsidRPr="005C7356">
        <w:rPr>
          <w:b/>
          <w:bCs/>
        </w:rPr>
        <w:t xml:space="preserve"> (Rule-30(4))</w:t>
      </w:r>
    </w:p>
    <w:p w:rsidR="005C7356" w:rsidRPr="005C7356" w:rsidRDefault="005C7356" w:rsidP="005C7356">
      <w:pPr>
        <w:spacing w:after="0"/>
        <w:ind w:left="720"/>
      </w:pPr>
      <w:r w:rsidRPr="005C7356">
        <w:lastRenderedPageBreak/>
        <w:t>A manufacturer who has a turnover exceeding Rs. 2.5 million shall have to maintain the following records:</w:t>
      </w:r>
    </w:p>
    <w:p w:rsidR="005C7356" w:rsidRPr="005C7356" w:rsidRDefault="005C7356" w:rsidP="005C7356">
      <w:pPr>
        <w:numPr>
          <w:ilvl w:val="0"/>
          <w:numId w:val="131"/>
        </w:numPr>
        <w:spacing w:after="0"/>
      </w:pPr>
      <w:r w:rsidRPr="005C7356">
        <w:t>Cash memo/invoice/receipt for each transaction containing the following information:</w:t>
      </w:r>
    </w:p>
    <w:p w:rsidR="005C7356" w:rsidRPr="005C7356" w:rsidRDefault="005C7356" w:rsidP="005C7356">
      <w:pPr>
        <w:numPr>
          <w:ilvl w:val="1"/>
          <w:numId w:val="131"/>
        </w:numPr>
        <w:spacing w:after="0"/>
      </w:pPr>
      <w:r w:rsidRPr="005C7356">
        <w:t>a) Serial number and date;</w:t>
      </w:r>
    </w:p>
    <w:p w:rsidR="005C7356" w:rsidRPr="005C7356" w:rsidRDefault="005C7356" w:rsidP="005C7356">
      <w:pPr>
        <w:numPr>
          <w:ilvl w:val="1"/>
          <w:numId w:val="131"/>
        </w:numPr>
        <w:spacing w:after="0"/>
      </w:pPr>
      <w:r w:rsidRPr="005C7356">
        <w:t>b) Name of the taxpayer or of his business, address, NTN or CNIC, and Sales tax registration number, if any;</w:t>
      </w:r>
    </w:p>
    <w:p w:rsidR="005C7356" w:rsidRPr="005C7356" w:rsidRDefault="005C7356" w:rsidP="005C7356">
      <w:pPr>
        <w:numPr>
          <w:ilvl w:val="1"/>
          <w:numId w:val="131"/>
        </w:numPr>
        <w:spacing w:after="0"/>
      </w:pPr>
      <w:r w:rsidRPr="005C7356">
        <w:t>c) Description, quantity, and value of goods sold;</w:t>
      </w:r>
    </w:p>
    <w:p w:rsidR="005C7356" w:rsidRPr="005C7356" w:rsidRDefault="005C7356" w:rsidP="005C7356">
      <w:pPr>
        <w:numPr>
          <w:ilvl w:val="1"/>
          <w:numId w:val="131"/>
        </w:numPr>
        <w:spacing w:after="0"/>
      </w:pPr>
      <w:r w:rsidRPr="005C7356">
        <w:t>d) Name and address of the customer, if a single transaction exceeds Rs. 10,000.</w:t>
      </w:r>
    </w:p>
    <w:p w:rsidR="005C7356" w:rsidRPr="005C7356" w:rsidRDefault="005C7356" w:rsidP="005C7356">
      <w:pPr>
        <w:numPr>
          <w:ilvl w:val="0"/>
          <w:numId w:val="131"/>
        </w:numPr>
        <w:spacing w:after="0"/>
      </w:pPr>
      <w:r w:rsidRPr="005C7356">
        <w:t>Cash book and/or bank book.</w:t>
      </w:r>
    </w:p>
    <w:p w:rsidR="005C7356" w:rsidRPr="005C7356" w:rsidRDefault="005C7356" w:rsidP="005C7356">
      <w:pPr>
        <w:numPr>
          <w:ilvl w:val="0"/>
          <w:numId w:val="131"/>
        </w:numPr>
        <w:spacing w:after="0"/>
      </w:pPr>
      <w:r w:rsidRPr="005C7356">
        <w:t>Sales day book and sales ledger, if applicable.</w:t>
      </w:r>
    </w:p>
    <w:p w:rsidR="005C7356" w:rsidRPr="005C7356" w:rsidRDefault="005C7356" w:rsidP="005C7356">
      <w:pPr>
        <w:numPr>
          <w:ilvl w:val="0"/>
          <w:numId w:val="131"/>
        </w:numPr>
        <w:spacing w:after="0"/>
      </w:pPr>
      <w:r w:rsidRPr="005C7356">
        <w:t>General ledger.</w:t>
      </w:r>
    </w:p>
    <w:p w:rsidR="005C7356" w:rsidRPr="005C7356" w:rsidRDefault="005C7356" w:rsidP="005C7356">
      <w:pPr>
        <w:numPr>
          <w:ilvl w:val="0"/>
          <w:numId w:val="131"/>
        </w:numPr>
        <w:spacing w:after="0"/>
      </w:pPr>
      <w:r w:rsidRPr="005C7356">
        <w:t>Vouchers of purchases and expenses.</w:t>
      </w:r>
    </w:p>
    <w:p w:rsidR="005C7356" w:rsidRPr="005C7356" w:rsidRDefault="005C7356" w:rsidP="005C7356">
      <w:pPr>
        <w:numPr>
          <w:ilvl w:val="0"/>
          <w:numId w:val="131"/>
        </w:numPr>
        <w:spacing w:after="0"/>
      </w:pPr>
      <w:r w:rsidRPr="005C7356">
        <w:t>Stock register, in respect of raw material and finished goods, duly supported by gate record. Further, quarterly inventory of all items of stock-in-trade (including work-in-progress) showing description, quantity, and value.</w:t>
      </w:r>
    </w:p>
    <w:p w:rsidR="005C7356" w:rsidRPr="005C7356" w:rsidRDefault="005C7356" w:rsidP="005C7356">
      <w:pPr>
        <w:spacing w:after="0"/>
        <w:ind w:left="720"/>
      </w:pPr>
      <w:r w:rsidRPr="005C7356">
        <w:rPr>
          <w:b/>
          <w:bCs/>
        </w:rPr>
        <w:t>ELECTRONIC TAX REGISTER (ETR) [Rule-30A]</w:t>
      </w:r>
    </w:p>
    <w:p w:rsidR="005C7356" w:rsidRPr="005C7356" w:rsidRDefault="005C7356" w:rsidP="005C7356">
      <w:pPr>
        <w:spacing w:after="0"/>
        <w:ind w:left="720"/>
      </w:pPr>
      <w:r w:rsidRPr="005C7356">
        <w:t>A person required to use Electronic Tax Register (ETR) shall:</w:t>
      </w:r>
    </w:p>
    <w:p w:rsidR="005C7356" w:rsidRPr="005C7356" w:rsidRDefault="005C7356" w:rsidP="005C7356">
      <w:pPr>
        <w:numPr>
          <w:ilvl w:val="0"/>
          <w:numId w:val="132"/>
        </w:numPr>
        <w:spacing w:after="0"/>
      </w:pPr>
      <w:r w:rsidRPr="005C7356">
        <w:t>Install the electronic tax register (ETR) within seven days of its authentication by the Commissioner holding jurisdiction over such case and obtain a register identification number (RIN) for permanent affixture on the Electronic Tax register;</w:t>
      </w:r>
    </w:p>
    <w:p w:rsidR="005C7356" w:rsidRPr="005C7356" w:rsidRDefault="005C7356" w:rsidP="005C7356">
      <w:pPr>
        <w:numPr>
          <w:ilvl w:val="0"/>
          <w:numId w:val="132"/>
        </w:numPr>
        <w:spacing w:after="0"/>
      </w:pPr>
      <w:r w:rsidRPr="005C7356">
        <w:t>Use the electronic tax register to record only his own sales and ensure that each sale is made through it and print the receipt of each sale containing the information in accordance with sub-rules (3) and (4) of rule 29 and rule 30, and to deliver the original receipt to the purchaser;</w:t>
      </w:r>
    </w:p>
    <w:p w:rsidR="005C7356" w:rsidRPr="005C7356" w:rsidRDefault="005C7356" w:rsidP="005C7356">
      <w:pPr>
        <w:numPr>
          <w:ilvl w:val="0"/>
          <w:numId w:val="132"/>
        </w:numPr>
        <w:spacing w:after="0"/>
      </w:pPr>
      <w:r w:rsidRPr="005C7356">
        <w:t>In case of non-availability for use of the electronic tax register, the sales may be recorded with the use of a substitute electronic tax register, duly authenticated by the Commissioner;</w:t>
      </w:r>
    </w:p>
    <w:p w:rsidR="005C7356" w:rsidRPr="005C7356" w:rsidRDefault="005C7356" w:rsidP="005C7356">
      <w:pPr>
        <w:numPr>
          <w:ilvl w:val="0"/>
          <w:numId w:val="132"/>
        </w:numPr>
        <w:spacing w:after="0"/>
      </w:pPr>
      <w:r w:rsidRPr="005C7356">
        <w:t xml:space="preserve">Prepare a daily and a monthly </w:t>
      </w:r>
      <w:proofErr w:type="gramStart"/>
      <w:r w:rsidRPr="005C7356">
        <w:t>Accounting</w:t>
      </w:r>
      <w:proofErr w:type="gramEnd"/>
      <w:r w:rsidRPr="005C7356">
        <w:t xml:space="preserve"> report containing the information as prescribed in Chapter VII of these rules;</w:t>
      </w:r>
    </w:p>
    <w:p w:rsidR="005C7356" w:rsidRPr="005C7356" w:rsidRDefault="005C7356" w:rsidP="005C7356">
      <w:pPr>
        <w:numPr>
          <w:ilvl w:val="0"/>
          <w:numId w:val="132"/>
        </w:numPr>
        <w:spacing w:after="0"/>
      </w:pPr>
      <w:r w:rsidRPr="005C7356">
        <w:t>Ensure that the electronic tax register operates correctly with particular regard to correct programming of the names of goods and services and the correct allocation of their tax rates;</w:t>
      </w:r>
    </w:p>
    <w:p w:rsidR="005C7356" w:rsidRPr="005C7356" w:rsidRDefault="005C7356" w:rsidP="005C7356">
      <w:pPr>
        <w:numPr>
          <w:ilvl w:val="0"/>
          <w:numId w:val="132"/>
        </w:numPr>
        <w:spacing w:after="0"/>
      </w:pPr>
      <w:r w:rsidRPr="005C7356">
        <w:t>Promptly report any malfunctioning of the electronic tax register to the person responsible for its servicing.</w:t>
      </w:r>
    </w:p>
    <w:p w:rsidR="005C7356" w:rsidRDefault="005C7356" w:rsidP="00755E68">
      <w:pPr>
        <w:spacing w:after="0"/>
        <w:ind w:left="720"/>
      </w:pPr>
    </w:p>
    <w:p w:rsidR="005C7356" w:rsidRDefault="005C7356" w:rsidP="00755E68">
      <w:pPr>
        <w:spacing w:after="0"/>
        <w:ind w:left="720"/>
      </w:pPr>
    </w:p>
    <w:p w:rsidR="005C7356" w:rsidRDefault="005C7356" w:rsidP="00755E68">
      <w:pPr>
        <w:spacing w:after="0"/>
        <w:ind w:left="720"/>
      </w:pPr>
    </w:p>
    <w:p w:rsidR="005C7356" w:rsidRPr="005C7356" w:rsidRDefault="00BF2AA7" w:rsidP="005C7356">
      <w:pPr>
        <w:ind w:left="720"/>
      </w:pPr>
      <w:r>
        <w:rPr>
          <w:b/>
          <w:bCs/>
        </w:rPr>
        <w:lastRenderedPageBreak/>
        <w:t>v</w:t>
      </w:r>
      <w:r w:rsidR="005C7356" w:rsidRPr="005C7356">
        <w:rPr>
          <w:b/>
          <w:bCs/>
        </w:rPr>
        <w:t>i) On demand by an authorized person, produce the electronic tax register for inspection;</w:t>
      </w:r>
    </w:p>
    <w:p w:rsidR="005C7356" w:rsidRPr="005C7356" w:rsidRDefault="00BF2AA7" w:rsidP="005C7356">
      <w:pPr>
        <w:ind w:left="720"/>
      </w:pPr>
      <w:r>
        <w:rPr>
          <w:b/>
          <w:bCs/>
        </w:rPr>
        <w:t>v</w:t>
      </w:r>
      <w:r w:rsidR="005C7356" w:rsidRPr="005C7356">
        <w:rPr>
          <w:b/>
          <w:bCs/>
        </w:rPr>
        <w:t>ii) Ensure the inspection of the electronic tax register before the authorized service management after six months;</w:t>
      </w:r>
    </w:p>
    <w:p w:rsidR="005C7356" w:rsidRPr="005C7356" w:rsidRDefault="00BF2AA7" w:rsidP="005C7356">
      <w:pPr>
        <w:ind w:left="720"/>
      </w:pPr>
      <w:r>
        <w:rPr>
          <w:b/>
          <w:bCs/>
        </w:rPr>
        <w:t>v</w:t>
      </w:r>
      <w:r w:rsidR="005C7356" w:rsidRPr="005C7356">
        <w:rPr>
          <w:b/>
          <w:bCs/>
        </w:rPr>
        <w:t>iii) Keep copies of electronic tax register reports for a period of five years and produce the same for inspection by the Commissioner whenever required;</w:t>
      </w:r>
    </w:p>
    <w:p w:rsidR="005C7356" w:rsidRPr="005C7356" w:rsidRDefault="005C7356" w:rsidP="005C7356">
      <w:pPr>
        <w:ind w:left="720"/>
      </w:pPr>
      <w:r w:rsidRPr="005C7356">
        <w:rPr>
          <w:b/>
          <w:bCs/>
        </w:rPr>
        <w:t>iv) Safely keep the electronic tax register ledger in the electronic tax register's casing and produce it whenever required by the Commissioner to do so; and</w:t>
      </w:r>
    </w:p>
    <w:p w:rsidR="005C7356" w:rsidRPr="005C7356" w:rsidRDefault="005C7356" w:rsidP="005C7356">
      <w:pPr>
        <w:ind w:left="720"/>
      </w:pPr>
      <w:r w:rsidRPr="005C7356">
        <w:rPr>
          <w:b/>
          <w:bCs/>
        </w:rPr>
        <w:t>v) Ensure the inspection before further use of an electronic register which has been or is suspected to have been interfered or tampered with.</w:t>
      </w:r>
    </w:p>
    <w:p w:rsidR="005C7356" w:rsidRPr="005C7356" w:rsidRDefault="005C7356" w:rsidP="005C7356">
      <w:pPr>
        <w:ind w:left="720"/>
      </w:pPr>
      <w:r w:rsidRPr="005C7356">
        <w:rPr>
          <w:b/>
          <w:bCs/>
        </w:rPr>
        <w:t>NON-BUSINESS TAXPAYERS [Rule-31]</w:t>
      </w:r>
    </w:p>
    <w:p w:rsidR="005C7356" w:rsidRPr="005C7356" w:rsidRDefault="005C7356" w:rsidP="005C7356">
      <w:pPr>
        <w:ind w:left="720"/>
      </w:pPr>
      <w:r w:rsidRPr="005C7356">
        <w:t>All taxpayers (other than deriving income from business) shall have to maintain at least such documents and records as has been specified in the table given below:</w:t>
      </w:r>
    </w:p>
    <w:tbl>
      <w:tblPr>
        <w:tblStyle w:val="TableGrid"/>
        <w:tblW w:w="0" w:type="auto"/>
        <w:tblLook w:val="04A0" w:firstRow="1" w:lastRow="0" w:firstColumn="1" w:lastColumn="0" w:noHBand="0" w:noVBand="1"/>
      </w:tblPr>
      <w:tblGrid>
        <w:gridCol w:w="1338"/>
        <w:gridCol w:w="3928"/>
        <w:gridCol w:w="4084"/>
      </w:tblGrid>
      <w:tr w:rsidR="005C7356" w:rsidRPr="005C7356" w:rsidTr="005C7356">
        <w:tc>
          <w:tcPr>
            <w:tcW w:w="0" w:type="auto"/>
            <w:hideMark/>
          </w:tcPr>
          <w:p w:rsidR="005C7356" w:rsidRPr="005C7356" w:rsidRDefault="005C7356" w:rsidP="005C7356">
            <w:pPr>
              <w:spacing w:line="278" w:lineRule="auto"/>
              <w:ind w:left="720"/>
              <w:rPr>
                <w:b/>
                <w:bCs/>
              </w:rPr>
            </w:pPr>
            <w:r w:rsidRPr="005C7356">
              <w:rPr>
                <w:b/>
                <w:bCs/>
              </w:rPr>
              <w:t>S. No.</w:t>
            </w:r>
          </w:p>
        </w:tc>
        <w:tc>
          <w:tcPr>
            <w:tcW w:w="0" w:type="auto"/>
            <w:hideMark/>
          </w:tcPr>
          <w:p w:rsidR="005C7356" w:rsidRPr="005C7356" w:rsidRDefault="005C7356" w:rsidP="005C7356">
            <w:pPr>
              <w:spacing w:line="278" w:lineRule="auto"/>
              <w:ind w:left="720"/>
              <w:rPr>
                <w:b/>
                <w:bCs/>
              </w:rPr>
            </w:pPr>
            <w:r w:rsidRPr="005C7356">
              <w:rPr>
                <w:b/>
                <w:bCs/>
              </w:rPr>
              <w:t>Source of Income</w:t>
            </w:r>
          </w:p>
        </w:tc>
        <w:tc>
          <w:tcPr>
            <w:tcW w:w="0" w:type="auto"/>
            <w:hideMark/>
          </w:tcPr>
          <w:p w:rsidR="005C7356" w:rsidRPr="005C7356" w:rsidRDefault="005C7356" w:rsidP="005C7356">
            <w:pPr>
              <w:spacing w:line="278" w:lineRule="auto"/>
              <w:ind w:left="720"/>
              <w:rPr>
                <w:b/>
                <w:bCs/>
              </w:rPr>
            </w:pPr>
            <w:r w:rsidRPr="005C7356">
              <w:rPr>
                <w:b/>
                <w:bCs/>
              </w:rPr>
              <w:t>Documents to be Maintained</w:t>
            </w:r>
          </w:p>
        </w:tc>
      </w:tr>
      <w:tr w:rsidR="005C7356" w:rsidRPr="005C7356" w:rsidTr="005C7356">
        <w:tc>
          <w:tcPr>
            <w:tcW w:w="0" w:type="auto"/>
            <w:hideMark/>
          </w:tcPr>
          <w:p w:rsidR="005C7356" w:rsidRPr="005C7356" w:rsidRDefault="005C7356" w:rsidP="005C7356">
            <w:pPr>
              <w:spacing w:line="278" w:lineRule="auto"/>
              <w:ind w:left="720"/>
            </w:pPr>
            <w:r w:rsidRPr="005C7356">
              <w:t>1.</w:t>
            </w:r>
          </w:p>
        </w:tc>
        <w:tc>
          <w:tcPr>
            <w:tcW w:w="0" w:type="auto"/>
            <w:hideMark/>
          </w:tcPr>
          <w:p w:rsidR="005C7356" w:rsidRPr="005C7356" w:rsidRDefault="005C7356" w:rsidP="005C7356">
            <w:pPr>
              <w:spacing w:line="278" w:lineRule="auto"/>
              <w:ind w:left="720"/>
            </w:pPr>
            <w:r w:rsidRPr="005C7356">
              <w:t>Salary</w:t>
            </w:r>
          </w:p>
        </w:tc>
        <w:tc>
          <w:tcPr>
            <w:tcW w:w="0" w:type="auto"/>
            <w:hideMark/>
          </w:tcPr>
          <w:p w:rsidR="005C7356" w:rsidRPr="005C7356" w:rsidRDefault="005C7356" w:rsidP="005C7356">
            <w:pPr>
              <w:spacing w:line="278" w:lineRule="auto"/>
              <w:ind w:left="720"/>
            </w:pPr>
            <w:r w:rsidRPr="005C7356">
              <w:t>Salary certificate issued by the employer indicating the amount of salary and tax deducted therefor.</w:t>
            </w:r>
          </w:p>
        </w:tc>
      </w:tr>
      <w:tr w:rsidR="005C7356" w:rsidRPr="005C7356" w:rsidTr="005C7356">
        <w:tc>
          <w:tcPr>
            <w:tcW w:w="0" w:type="auto"/>
            <w:hideMark/>
          </w:tcPr>
          <w:p w:rsidR="005C7356" w:rsidRPr="005C7356" w:rsidRDefault="005C7356" w:rsidP="005C7356">
            <w:pPr>
              <w:spacing w:line="278" w:lineRule="auto"/>
              <w:ind w:left="720"/>
            </w:pPr>
            <w:r w:rsidRPr="005C7356">
              <w:t>2.</w:t>
            </w:r>
          </w:p>
        </w:tc>
        <w:tc>
          <w:tcPr>
            <w:tcW w:w="0" w:type="auto"/>
            <w:hideMark/>
          </w:tcPr>
          <w:p w:rsidR="005C7356" w:rsidRPr="005C7356" w:rsidRDefault="005C7356" w:rsidP="005C7356">
            <w:pPr>
              <w:spacing w:line="278" w:lineRule="auto"/>
              <w:ind w:left="720"/>
            </w:pPr>
            <w:r w:rsidRPr="005C7356">
              <w:t>Property</w:t>
            </w:r>
          </w:p>
        </w:tc>
        <w:tc>
          <w:tcPr>
            <w:tcW w:w="0" w:type="auto"/>
            <w:hideMark/>
          </w:tcPr>
          <w:p w:rsidR="005C7356" w:rsidRPr="005C7356" w:rsidRDefault="005C7356" w:rsidP="005C7356">
            <w:pPr>
              <w:spacing w:line="278" w:lineRule="auto"/>
              <w:ind w:left="720"/>
            </w:pPr>
            <w:proofErr w:type="spellStart"/>
            <w:r w:rsidRPr="005C7356">
              <w:t>i</w:t>
            </w:r>
            <w:proofErr w:type="spellEnd"/>
            <w:r w:rsidRPr="005C7356">
              <w:t xml:space="preserve">) Rent deed, if executed. </w:t>
            </w:r>
            <w:r w:rsidRPr="005C7356">
              <w:br/>
              <w:t xml:space="preserve">ii) Tenancy termination agreement, if any. </w:t>
            </w:r>
            <w:r w:rsidRPr="005C7356">
              <w:br/>
              <w:t>iii) Receipts of amount received as rent.</w:t>
            </w:r>
          </w:p>
        </w:tc>
      </w:tr>
      <w:tr w:rsidR="005C7356" w:rsidRPr="005C7356" w:rsidTr="005C7356">
        <w:tc>
          <w:tcPr>
            <w:tcW w:w="0" w:type="auto"/>
            <w:hideMark/>
          </w:tcPr>
          <w:p w:rsidR="005C7356" w:rsidRPr="005C7356" w:rsidRDefault="005C7356" w:rsidP="005C7356">
            <w:pPr>
              <w:spacing w:line="278" w:lineRule="auto"/>
              <w:ind w:left="720"/>
            </w:pPr>
            <w:r w:rsidRPr="005C7356">
              <w:t>3.</w:t>
            </w:r>
          </w:p>
        </w:tc>
        <w:tc>
          <w:tcPr>
            <w:tcW w:w="0" w:type="auto"/>
            <w:hideMark/>
          </w:tcPr>
          <w:p w:rsidR="005C7356" w:rsidRPr="005C7356" w:rsidRDefault="005C7356" w:rsidP="005C7356">
            <w:pPr>
              <w:spacing w:line="278" w:lineRule="auto"/>
              <w:ind w:left="720"/>
            </w:pPr>
            <w:r w:rsidRPr="005C7356">
              <w:t>Capital gains</w:t>
            </w:r>
          </w:p>
        </w:tc>
        <w:tc>
          <w:tcPr>
            <w:tcW w:w="0" w:type="auto"/>
            <w:hideMark/>
          </w:tcPr>
          <w:p w:rsidR="005C7356" w:rsidRPr="005C7356" w:rsidRDefault="005C7356" w:rsidP="005C7356">
            <w:pPr>
              <w:spacing w:line="278" w:lineRule="auto"/>
              <w:ind w:left="720"/>
            </w:pPr>
            <w:r w:rsidRPr="005C7356">
              <w:t xml:space="preserve">Evidence of the following transactions: </w:t>
            </w:r>
            <w:r w:rsidRPr="005C7356">
              <w:br/>
            </w:r>
            <w:proofErr w:type="spellStart"/>
            <w:r w:rsidRPr="005C7356">
              <w:t>i</w:t>
            </w:r>
            <w:proofErr w:type="spellEnd"/>
            <w:r w:rsidRPr="005C7356">
              <w:t xml:space="preserve">) Cost of acquisition; </w:t>
            </w:r>
            <w:r w:rsidRPr="005C7356">
              <w:br/>
              <w:t xml:space="preserve">ii) Deduction claimed on account of any other costs; </w:t>
            </w:r>
            <w:r w:rsidRPr="005C7356">
              <w:br/>
              <w:t>iii) Consideration on disposal.</w:t>
            </w:r>
          </w:p>
        </w:tc>
      </w:tr>
      <w:tr w:rsidR="005C7356" w:rsidRPr="005C7356" w:rsidTr="005C7356">
        <w:tc>
          <w:tcPr>
            <w:tcW w:w="0" w:type="auto"/>
            <w:hideMark/>
          </w:tcPr>
          <w:p w:rsidR="005C7356" w:rsidRPr="005C7356" w:rsidRDefault="005C7356" w:rsidP="005C7356">
            <w:pPr>
              <w:spacing w:line="278" w:lineRule="auto"/>
              <w:ind w:left="720"/>
            </w:pPr>
            <w:r w:rsidRPr="005C7356">
              <w:t>4.</w:t>
            </w:r>
          </w:p>
        </w:tc>
        <w:tc>
          <w:tcPr>
            <w:tcW w:w="0" w:type="auto"/>
            <w:hideMark/>
          </w:tcPr>
          <w:p w:rsidR="005C7356" w:rsidRPr="005C7356" w:rsidRDefault="005C7356" w:rsidP="005C7356">
            <w:pPr>
              <w:spacing w:line="278" w:lineRule="auto"/>
              <w:ind w:left="720"/>
            </w:pPr>
            <w:r w:rsidRPr="005C7356">
              <w:t>Dividends</w:t>
            </w:r>
          </w:p>
        </w:tc>
        <w:tc>
          <w:tcPr>
            <w:tcW w:w="0" w:type="auto"/>
            <w:hideMark/>
          </w:tcPr>
          <w:p w:rsidR="005C7356" w:rsidRPr="005C7356" w:rsidRDefault="005C7356" w:rsidP="005C7356">
            <w:pPr>
              <w:spacing w:line="278" w:lineRule="auto"/>
              <w:ind w:left="720"/>
            </w:pPr>
            <w:r w:rsidRPr="005C7356">
              <w:t>Dividends warrant.</w:t>
            </w:r>
          </w:p>
        </w:tc>
      </w:tr>
      <w:tr w:rsidR="005C7356" w:rsidRPr="005C7356" w:rsidTr="005C7356">
        <w:tc>
          <w:tcPr>
            <w:tcW w:w="0" w:type="auto"/>
            <w:hideMark/>
          </w:tcPr>
          <w:p w:rsidR="005C7356" w:rsidRPr="005C7356" w:rsidRDefault="005C7356" w:rsidP="005C7356">
            <w:pPr>
              <w:spacing w:line="278" w:lineRule="auto"/>
              <w:ind w:left="720"/>
            </w:pPr>
            <w:r w:rsidRPr="005C7356">
              <w:t>5.</w:t>
            </w:r>
          </w:p>
        </w:tc>
        <w:tc>
          <w:tcPr>
            <w:tcW w:w="0" w:type="auto"/>
            <w:hideMark/>
          </w:tcPr>
          <w:p w:rsidR="005C7356" w:rsidRPr="005C7356" w:rsidRDefault="005C7356" w:rsidP="005C7356">
            <w:pPr>
              <w:spacing w:line="278" w:lineRule="auto"/>
              <w:ind w:left="720"/>
            </w:pPr>
            <w:r w:rsidRPr="005C7356">
              <w:t>Royalty</w:t>
            </w:r>
          </w:p>
        </w:tc>
        <w:tc>
          <w:tcPr>
            <w:tcW w:w="0" w:type="auto"/>
            <w:hideMark/>
          </w:tcPr>
          <w:p w:rsidR="005C7356" w:rsidRPr="005C7356" w:rsidRDefault="005C7356" w:rsidP="005C7356">
            <w:pPr>
              <w:spacing w:line="278" w:lineRule="auto"/>
              <w:ind w:left="720"/>
            </w:pPr>
            <w:r w:rsidRPr="005C7356">
              <w:t>Royalty agreement.</w:t>
            </w:r>
          </w:p>
        </w:tc>
      </w:tr>
      <w:tr w:rsidR="005C7356" w:rsidRPr="005C7356" w:rsidTr="005C7356">
        <w:tc>
          <w:tcPr>
            <w:tcW w:w="0" w:type="auto"/>
            <w:hideMark/>
          </w:tcPr>
          <w:p w:rsidR="005C7356" w:rsidRPr="005C7356" w:rsidRDefault="005C7356" w:rsidP="005C7356">
            <w:pPr>
              <w:spacing w:line="278" w:lineRule="auto"/>
              <w:ind w:left="720"/>
            </w:pPr>
            <w:r w:rsidRPr="005C7356">
              <w:lastRenderedPageBreak/>
              <w:t>6.</w:t>
            </w:r>
          </w:p>
        </w:tc>
        <w:tc>
          <w:tcPr>
            <w:tcW w:w="0" w:type="auto"/>
            <w:hideMark/>
          </w:tcPr>
          <w:p w:rsidR="005C7356" w:rsidRPr="005C7356" w:rsidRDefault="005C7356" w:rsidP="005C7356">
            <w:pPr>
              <w:spacing w:line="278" w:lineRule="auto"/>
              <w:ind w:left="720"/>
            </w:pPr>
            <w:r w:rsidRPr="005C7356">
              <w:t>Profit on debt</w:t>
            </w:r>
          </w:p>
        </w:tc>
        <w:tc>
          <w:tcPr>
            <w:tcW w:w="0" w:type="auto"/>
            <w:hideMark/>
          </w:tcPr>
          <w:p w:rsidR="005C7356" w:rsidRPr="005C7356" w:rsidRDefault="005C7356" w:rsidP="005C7356">
            <w:pPr>
              <w:spacing w:line="278" w:lineRule="auto"/>
              <w:ind w:left="720"/>
            </w:pPr>
            <w:r w:rsidRPr="005C7356">
              <w:t>Evidence and details of the debt along with the amount of profit and tax and zakat withheld.</w:t>
            </w:r>
          </w:p>
        </w:tc>
      </w:tr>
      <w:tr w:rsidR="005C7356" w:rsidRPr="005C7356" w:rsidTr="005C7356">
        <w:tc>
          <w:tcPr>
            <w:tcW w:w="0" w:type="auto"/>
            <w:hideMark/>
          </w:tcPr>
          <w:p w:rsidR="005C7356" w:rsidRPr="005C7356" w:rsidRDefault="005C7356" w:rsidP="005C7356">
            <w:pPr>
              <w:spacing w:line="278" w:lineRule="auto"/>
              <w:ind w:left="720"/>
            </w:pPr>
            <w:r w:rsidRPr="005C7356">
              <w:t>7.</w:t>
            </w:r>
          </w:p>
        </w:tc>
        <w:tc>
          <w:tcPr>
            <w:tcW w:w="0" w:type="auto"/>
            <w:hideMark/>
          </w:tcPr>
          <w:p w:rsidR="005C7356" w:rsidRPr="005C7356" w:rsidRDefault="005C7356" w:rsidP="005C7356">
            <w:pPr>
              <w:spacing w:line="278" w:lineRule="auto"/>
              <w:ind w:left="720"/>
            </w:pPr>
            <w:r w:rsidRPr="005C7356">
              <w:t>Ground rent or other rental incomes taxable under the head "Income from Other Sources"</w:t>
            </w:r>
          </w:p>
        </w:tc>
        <w:tc>
          <w:tcPr>
            <w:tcW w:w="0" w:type="auto"/>
            <w:hideMark/>
          </w:tcPr>
          <w:p w:rsidR="005C7356" w:rsidRPr="005C7356" w:rsidRDefault="005C7356" w:rsidP="005C7356">
            <w:pPr>
              <w:spacing w:line="278" w:lineRule="auto"/>
              <w:ind w:left="720"/>
            </w:pPr>
            <w:r w:rsidRPr="005C7356">
              <w:t>Lease agreement and lease termination.</w:t>
            </w:r>
          </w:p>
        </w:tc>
      </w:tr>
      <w:tr w:rsidR="005C7356" w:rsidRPr="005C7356" w:rsidTr="005C7356">
        <w:tc>
          <w:tcPr>
            <w:tcW w:w="0" w:type="auto"/>
            <w:hideMark/>
          </w:tcPr>
          <w:p w:rsidR="005C7356" w:rsidRPr="005C7356" w:rsidRDefault="005C7356" w:rsidP="005C7356">
            <w:pPr>
              <w:spacing w:line="278" w:lineRule="auto"/>
              <w:ind w:left="720"/>
            </w:pPr>
            <w:r w:rsidRPr="005C7356">
              <w:t>8.</w:t>
            </w:r>
          </w:p>
        </w:tc>
        <w:tc>
          <w:tcPr>
            <w:tcW w:w="0" w:type="auto"/>
            <w:hideMark/>
          </w:tcPr>
          <w:p w:rsidR="005C7356" w:rsidRPr="005C7356" w:rsidRDefault="005C7356" w:rsidP="005C7356">
            <w:pPr>
              <w:spacing w:line="278" w:lineRule="auto"/>
              <w:ind w:left="720"/>
            </w:pPr>
            <w:r w:rsidRPr="005C7356">
              <w:t>Annuity or pension</w:t>
            </w:r>
          </w:p>
        </w:tc>
        <w:tc>
          <w:tcPr>
            <w:tcW w:w="0" w:type="auto"/>
            <w:hideMark/>
          </w:tcPr>
          <w:p w:rsidR="005C7356" w:rsidRPr="005C7356" w:rsidRDefault="005C7356" w:rsidP="005C7356">
            <w:pPr>
              <w:spacing w:line="278" w:lineRule="auto"/>
              <w:ind w:left="720"/>
            </w:pPr>
            <w:r w:rsidRPr="005C7356">
              <w:t>Evidence of amount received.</w:t>
            </w:r>
          </w:p>
        </w:tc>
      </w:tr>
      <w:tr w:rsidR="005C7356" w:rsidRPr="005C7356" w:rsidTr="005C7356">
        <w:tc>
          <w:tcPr>
            <w:tcW w:w="0" w:type="auto"/>
            <w:hideMark/>
          </w:tcPr>
          <w:p w:rsidR="005C7356" w:rsidRPr="005C7356" w:rsidRDefault="005C7356" w:rsidP="005C7356">
            <w:pPr>
              <w:spacing w:line="278" w:lineRule="auto"/>
              <w:ind w:left="720"/>
            </w:pPr>
            <w:r w:rsidRPr="005C7356">
              <w:t>9.</w:t>
            </w:r>
          </w:p>
        </w:tc>
        <w:tc>
          <w:tcPr>
            <w:tcW w:w="0" w:type="auto"/>
            <w:hideMark/>
          </w:tcPr>
          <w:p w:rsidR="005C7356" w:rsidRPr="005C7356" w:rsidRDefault="005C7356" w:rsidP="005C7356">
            <w:pPr>
              <w:spacing w:line="278" w:lineRule="auto"/>
              <w:ind w:left="720"/>
            </w:pPr>
            <w:r w:rsidRPr="005C7356">
              <w:t>Prizes, etc.</w:t>
            </w:r>
          </w:p>
        </w:tc>
        <w:tc>
          <w:tcPr>
            <w:tcW w:w="0" w:type="auto"/>
            <w:hideMark/>
          </w:tcPr>
          <w:p w:rsidR="005C7356" w:rsidRPr="005C7356" w:rsidRDefault="005C7356" w:rsidP="005C7356">
            <w:pPr>
              <w:spacing w:line="278" w:lineRule="auto"/>
              <w:ind w:left="720"/>
            </w:pPr>
            <w:r w:rsidRPr="005C7356">
              <w:t>Evidence (i.e., certificate, etc.) of income and tax deduction at source.</w:t>
            </w:r>
          </w:p>
        </w:tc>
      </w:tr>
      <w:tr w:rsidR="005C7356" w:rsidRPr="005C7356" w:rsidTr="005C7356">
        <w:tc>
          <w:tcPr>
            <w:tcW w:w="0" w:type="auto"/>
            <w:hideMark/>
          </w:tcPr>
          <w:p w:rsidR="005C7356" w:rsidRPr="005C7356" w:rsidRDefault="005C7356" w:rsidP="005C7356">
            <w:pPr>
              <w:spacing w:line="278" w:lineRule="auto"/>
              <w:ind w:left="720"/>
            </w:pPr>
            <w:r w:rsidRPr="005C7356">
              <w:t>10.</w:t>
            </w:r>
          </w:p>
        </w:tc>
        <w:tc>
          <w:tcPr>
            <w:tcW w:w="0" w:type="auto"/>
            <w:hideMark/>
          </w:tcPr>
          <w:p w:rsidR="005C7356" w:rsidRPr="005C7356" w:rsidRDefault="005C7356" w:rsidP="005C7356">
            <w:pPr>
              <w:spacing w:line="278" w:lineRule="auto"/>
              <w:ind w:left="720"/>
            </w:pPr>
            <w:r w:rsidRPr="005C7356">
              <w:t>Loan, advance, deposit, or gift</w:t>
            </w:r>
          </w:p>
        </w:tc>
        <w:tc>
          <w:tcPr>
            <w:tcW w:w="0" w:type="auto"/>
            <w:hideMark/>
          </w:tcPr>
          <w:p w:rsidR="005C7356" w:rsidRPr="005C7356" w:rsidRDefault="005C7356" w:rsidP="005C7356">
            <w:pPr>
              <w:spacing w:line="278" w:lineRule="auto"/>
              <w:ind w:left="720"/>
            </w:pPr>
            <w:r w:rsidRPr="005C7356">
              <w:t>Evidence of the mode of receipt of loan, allowance, deposit, or gifts.</w:t>
            </w:r>
          </w:p>
        </w:tc>
      </w:tr>
      <w:tr w:rsidR="005C7356" w:rsidRPr="005C7356" w:rsidTr="005C7356">
        <w:tc>
          <w:tcPr>
            <w:tcW w:w="0" w:type="auto"/>
            <w:hideMark/>
          </w:tcPr>
          <w:p w:rsidR="005C7356" w:rsidRPr="005C7356" w:rsidRDefault="005C7356" w:rsidP="005C7356">
            <w:pPr>
              <w:spacing w:line="278" w:lineRule="auto"/>
              <w:ind w:left="720"/>
            </w:pPr>
            <w:r w:rsidRPr="005C7356">
              <w:t>11.</w:t>
            </w:r>
          </w:p>
        </w:tc>
        <w:tc>
          <w:tcPr>
            <w:tcW w:w="0" w:type="auto"/>
            <w:hideMark/>
          </w:tcPr>
          <w:p w:rsidR="005C7356" w:rsidRPr="005C7356" w:rsidRDefault="005C7356" w:rsidP="005C7356">
            <w:pPr>
              <w:spacing w:line="278" w:lineRule="auto"/>
              <w:ind w:left="720"/>
            </w:pPr>
            <w:r w:rsidRPr="005C7356">
              <w:t>Miscellaneous</w:t>
            </w:r>
          </w:p>
        </w:tc>
        <w:tc>
          <w:tcPr>
            <w:tcW w:w="0" w:type="auto"/>
            <w:hideMark/>
          </w:tcPr>
          <w:p w:rsidR="005C7356" w:rsidRPr="005C7356" w:rsidRDefault="005C7356" w:rsidP="005C7356">
            <w:pPr>
              <w:spacing w:line="278" w:lineRule="auto"/>
              <w:ind w:left="720"/>
            </w:pPr>
            <w:r w:rsidRPr="005C7356">
              <w:t>Evidence of the income and deductions claimed.</w:t>
            </w:r>
          </w:p>
        </w:tc>
      </w:tr>
    </w:tbl>
    <w:p w:rsidR="005C7356" w:rsidRDefault="005C7356" w:rsidP="00755E68">
      <w:pPr>
        <w:spacing w:after="0"/>
        <w:ind w:left="720"/>
      </w:pPr>
    </w:p>
    <w:p w:rsidR="00D56318" w:rsidRDefault="00D56318" w:rsidP="00755E68">
      <w:pPr>
        <w:spacing w:after="0"/>
        <w:ind w:left="720"/>
      </w:pPr>
    </w:p>
    <w:p w:rsidR="00D56318" w:rsidRPr="00D56318" w:rsidRDefault="00D56318" w:rsidP="00D56318">
      <w:pPr>
        <w:spacing w:after="0"/>
        <w:ind w:left="720"/>
      </w:pPr>
      <w:r w:rsidRPr="00D56318">
        <w:rPr>
          <w:b/>
          <w:bCs/>
        </w:rPr>
        <w:t>RECORD OF BENEFICIAL OWNERS [181E &amp; 2(7A)]</w:t>
      </w:r>
    </w:p>
    <w:p w:rsidR="00D56318" w:rsidRPr="00D56318" w:rsidRDefault="00D56318" w:rsidP="00D56318">
      <w:pPr>
        <w:spacing w:after="0"/>
        <w:ind w:left="720"/>
      </w:pPr>
      <w:r w:rsidRPr="00D56318">
        <w:t xml:space="preserve">Every company and association of persons shall electronically furnish particulars of its </w:t>
      </w:r>
      <w:r w:rsidRPr="00D56318">
        <w:rPr>
          <w:i/>
          <w:iCs/>
        </w:rPr>
        <w:t>beneficial owners</w:t>
      </w:r>
      <w:r w:rsidRPr="00D56318">
        <w:t xml:space="preserve"> in the prescribed form and manner.</w:t>
      </w:r>
      <w:r w:rsidRPr="00D56318">
        <w:br/>
        <w:t>A company and an association of persons shall update the particulars of its beneficial owners, if there is any change in such particulars.</w:t>
      </w:r>
    </w:p>
    <w:p w:rsidR="00D56318" w:rsidRPr="00D56318" w:rsidRDefault="00D56318" w:rsidP="00D56318">
      <w:pPr>
        <w:spacing w:after="0"/>
        <w:ind w:left="720"/>
      </w:pPr>
      <w:r w:rsidRPr="00D56318">
        <w:rPr>
          <w:b/>
          <w:bCs/>
        </w:rPr>
        <w:t>Beneficial owner means a natural person who</w:t>
      </w:r>
      <w:r w:rsidRPr="00D56318">
        <w:t>:</w:t>
      </w:r>
    </w:p>
    <w:p w:rsidR="00D56318" w:rsidRPr="00D56318" w:rsidRDefault="00D56318" w:rsidP="00D56318">
      <w:pPr>
        <w:numPr>
          <w:ilvl w:val="0"/>
          <w:numId w:val="133"/>
        </w:numPr>
        <w:spacing w:after="0"/>
      </w:pPr>
      <w:r w:rsidRPr="00D56318">
        <w:t>Ultimately owns or controls an AOP, whether directly or indirectly, at least twenty-five percent (25%) shares or voting rights; or</w:t>
      </w:r>
    </w:p>
    <w:p w:rsidR="00D56318" w:rsidRPr="00D56318" w:rsidRDefault="00D56318" w:rsidP="00D56318">
      <w:pPr>
        <w:numPr>
          <w:ilvl w:val="0"/>
          <w:numId w:val="133"/>
        </w:numPr>
        <w:spacing w:after="0"/>
      </w:pPr>
      <w:r w:rsidRPr="00D56318">
        <w:t>Exercises ultimate effective control, through direct or indirect means, over the AOP including control over the finances or decisions or other affairs of the AOP.</w:t>
      </w:r>
    </w:p>
    <w:p w:rsidR="00D56318" w:rsidRPr="00D56318" w:rsidRDefault="00D56318" w:rsidP="00D56318">
      <w:pPr>
        <w:spacing w:after="0"/>
        <w:ind w:left="720"/>
      </w:pPr>
      <w:r w:rsidRPr="00D56318">
        <w:rPr>
          <w:b/>
          <w:bCs/>
        </w:rPr>
        <w:t>ELECTRONIC RECORD [237A]</w:t>
      </w:r>
    </w:p>
    <w:p w:rsidR="00D56318" w:rsidRPr="00D56318" w:rsidRDefault="00D56318" w:rsidP="00D56318">
      <w:pPr>
        <w:spacing w:after="0"/>
        <w:ind w:left="720"/>
      </w:pPr>
      <w:r w:rsidRPr="00D56318">
        <w:t>FBR may require any person to use its information system and electronic resource, in order to replace or supplement its manual business processes by automated business processes and substitute its paper-based records by electronic records.</w:t>
      </w:r>
    </w:p>
    <w:p w:rsidR="00D56318" w:rsidRPr="00D56318" w:rsidRDefault="00D56318" w:rsidP="00D56318">
      <w:pPr>
        <w:spacing w:after="0"/>
        <w:ind w:left="720"/>
      </w:pPr>
      <w:r w:rsidRPr="00D56318">
        <w:t>Electronic record generated, maintained, issued, served, received, filed, or requisitioned through the electronic resource of the FBR shall by itself sufficiently and conclusively prove its validity, authenticity, and integrity and shall be treated to have been done according to the provisions of the ITO.</w:t>
      </w:r>
    </w:p>
    <w:p w:rsidR="00D56318" w:rsidRPr="00D56318" w:rsidRDefault="00D56318" w:rsidP="00D56318">
      <w:pPr>
        <w:spacing w:after="0"/>
        <w:ind w:left="720"/>
      </w:pPr>
      <w:r w:rsidRPr="00D56318">
        <w:t>In case of an integrated enterprise, no sale shall be made or service shall be rendered without generating prescribed fiscal invoices.</w:t>
      </w:r>
    </w:p>
    <w:p w:rsidR="00D56318" w:rsidRPr="00D56318" w:rsidRDefault="00D56318" w:rsidP="00D56318">
      <w:pPr>
        <w:spacing w:after="0"/>
        <w:ind w:left="720"/>
      </w:pPr>
      <w:r w:rsidRPr="00D56318">
        <w:rPr>
          <w:b/>
          <w:bCs/>
        </w:rPr>
        <w:lastRenderedPageBreak/>
        <w:t>Electronic Record [2(18C)]</w:t>
      </w:r>
    </w:p>
    <w:p w:rsidR="00D56318" w:rsidRPr="00D56318" w:rsidRDefault="00D56318" w:rsidP="00D56318">
      <w:pPr>
        <w:spacing w:after="0"/>
        <w:ind w:left="720"/>
      </w:pPr>
      <w:r w:rsidRPr="00D56318">
        <w:t>"Electronic record" includes the contents of communications, transactions, and procedures under this Ordinance, including attachments, annexes, enclosures, accounts, returns, statements, certificates, applications, forms, receipts, acknowledgements, notices, orders, judgments, approvals, notifications, circulars, rulings, documents, and any other information associated with such communications, transactions, and procedures, created, sent, forwarded, replied to, transmitted, distributed, broadcast, stored, held, copied, downloaded, displayed, viewed, read, or printed, by one or several electronic resources and any other information in electronic form.</w:t>
      </w:r>
    </w:p>
    <w:p w:rsidR="00D56318" w:rsidRPr="00D56318" w:rsidRDefault="00D56318" w:rsidP="00D56318">
      <w:pPr>
        <w:spacing w:after="0"/>
        <w:ind w:left="720"/>
      </w:pPr>
      <w:r w:rsidRPr="00D56318">
        <w:rPr>
          <w:b/>
          <w:bCs/>
        </w:rPr>
        <w:t>Electronic Resource [2(19D)]</w:t>
      </w:r>
    </w:p>
    <w:p w:rsidR="00D56318" w:rsidRPr="00D56318" w:rsidRDefault="00D56318" w:rsidP="00D56318">
      <w:pPr>
        <w:spacing w:after="0"/>
        <w:ind w:left="720"/>
      </w:pPr>
      <w:r w:rsidRPr="00D56318">
        <w:t>"Electronic resource" includes telecommunication systems, transmission devices, electronic video or audio equipment, encoding or decoding equipment, input, output or connecting devices, data processing or storage systems, computer systems, servers, networks and related computer programs, applications and software including databases, data warehouses, and web portals as may be prescribed by the FBR from time to time, for the purpose of creating electronic records.</w:t>
      </w:r>
    </w:p>
    <w:p w:rsidR="00D56318" w:rsidRPr="00D56318" w:rsidRDefault="00D56318" w:rsidP="00D56318">
      <w:pPr>
        <w:spacing w:after="0"/>
        <w:ind w:left="720"/>
      </w:pPr>
      <w:r w:rsidRPr="00D56318">
        <w:rPr>
          <w:b/>
          <w:bCs/>
        </w:rPr>
        <w:t>ONLINE INTEGRATION OF BUSINESSES</w:t>
      </w:r>
    </w:p>
    <w:p w:rsidR="00D56318" w:rsidRPr="00D56318" w:rsidRDefault="00D56318" w:rsidP="00D56318">
      <w:pPr>
        <w:spacing w:after="0"/>
        <w:ind w:left="720"/>
      </w:pPr>
      <w:r w:rsidRPr="00D56318">
        <w:rPr>
          <w:b/>
          <w:bCs/>
        </w:rPr>
        <w:t>INTEGRATED ENTERPRISE [2(30B)]</w:t>
      </w:r>
    </w:p>
    <w:p w:rsidR="00D56318" w:rsidRPr="00D56318" w:rsidRDefault="00D56318" w:rsidP="00D56318">
      <w:pPr>
        <w:spacing w:after="0"/>
        <w:ind w:left="720"/>
      </w:pPr>
      <w:r w:rsidRPr="00D56318">
        <w:t>"Integrated enterprise" means a person integrated with the FBR through approved fiscal electronic device and software, and who fulfills prescribed obligations and requirements for integration.</w:t>
      </w:r>
    </w:p>
    <w:p w:rsidR="00D56318" w:rsidRPr="00D56318" w:rsidRDefault="00D56318" w:rsidP="00D56318">
      <w:pPr>
        <w:spacing w:after="0"/>
        <w:ind w:left="720"/>
      </w:pPr>
      <w:r w:rsidRPr="00D56318">
        <w:t>Rules 33 to 33G deal with the matters connected with "Integrated enterprise". Provisions of those rules are discussed in the coming paragraphs.</w:t>
      </w:r>
    </w:p>
    <w:p w:rsidR="00D56318" w:rsidRDefault="00D56318" w:rsidP="00755E68">
      <w:pPr>
        <w:spacing w:after="0"/>
        <w:ind w:left="720"/>
      </w:pPr>
    </w:p>
    <w:p w:rsidR="00D56318" w:rsidRDefault="00D56318" w:rsidP="00755E68">
      <w:pPr>
        <w:spacing w:after="0"/>
        <w:ind w:left="720"/>
      </w:pPr>
    </w:p>
    <w:p w:rsidR="009B1974" w:rsidRPr="009B1974" w:rsidRDefault="009B1974" w:rsidP="009B1974">
      <w:pPr>
        <w:spacing w:after="0"/>
        <w:ind w:left="720"/>
      </w:pPr>
      <w:r w:rsidRPr="009B1974">
        <w:rPr>
          <w:b/>
          <w:bCs/>
        </w:rPr>
        <w:t>APPLICATION [R-33A &amp; The Schedule]</w:t>
      </w:r>
    </w:p>
    <w:p w:rsidR="009B1974" w:rsidRPr="009B1974" w:rsidRDefault="009B1974" w:rsidP="009B1974">
      <w:pPr>
        <w:spacing w:after="0"/>
        <w:ind w:left="720"/>
      </w:pPr>
      <w:r w:rsidRPr="009B1974">
        <w:t>These rules are applicable to all persons specified in the below table. These persons are called as "integrated enterprise" and are required to be online integrated.</w:t>
      </w:r>
    </w:p>
    <w:tbl>
      <w:tblPr>
        <w:tblStyle w:val="TableGrid"/>
        <w:tblW w:w="0" w:type="auto"/>
        <w:tblLook w:val="04A0" w:firstRow="1" w:lastRow="0" w:firstColumn="1" w:lastColumn="0" w:noHBand="0" w:noVBand="1"/>
      </w:tblPr>
      <w:tblGrid>
        <w:gridCol w:w="1316"/>
        <w:gridCol w:w="5257"/>
        <w:gridCol w:w="2777"/>
      </w:tblGrid>
      <w:tr w:rsidR="009B1974" w:rsidRPr="009B1974" w:rsidTr="009B1974">
        <w:tc>
          <w:tcPr>
            <w:tcW w:w="0" w:type="auto"/>
            <w:hideMark/>
          </w:tcPr>
          <w:p w:rsidR="009B1974" w:rsidRPr="009B1974" w:rsidRDefault="009B1974" w:rsidP="009B1974">
            <w:pPr>
              <w:spacing w:line="278" w:lineRule="auto"/>
              <w:ind w:left="720"/>
              <w:rPr>
                <w:b/>
                <w:bCs/>
              </w:rPr>
            </w:pPr>
            <w:r w:rsidRPr="009B1974">
              <w:rPr>
                <w:b/>
                <w:bCs/>
              </w:rPr>
              <w:t>S. No.</w:t>
            </w:r>
          </w:p>
        </w:tc>
        <w:tc>
          <w:tcPr>
            <w:tcW w:w="0" w:type="auto"/>
            <w:hideMark/>
          </w:tcPr>
          <w:p w:rsidR="009B1974" w:rsidRPr="009B1974" w:rsidRDefault="009B1974" w:rsidP="009B1974">
            <w:pPr>
              <w:spacing w:line="278" w:lineRule="auto"/>
              <w:ind w:left="720"/>
              <w:rPr>
                <w:b/>
                <w:bCs/>
              </w:rPr>
            </w:pPr>
            <w:r w:rsidRPr="009B1974">
              <w:rPr>
                <w:b/>
                <w:bCs/>
              </w:rPr>
              <w:t>Description</w:t>
            </w:r>
          </w:p>
        </w:tc>
        <w:tc>
          <w:tcPr>
            <w:tcW w:w="0" w:type="auto"/>
            <w:hideMark/>
          </w:tcPr>
          <w:p w:rsidR="009B1974" w:rsidRPr="009B1974" w:rsidRDefault="009B1974" w:rsidP="009B1974">
            <w:pPr>
              <w:spacing w:line="278" w:lineRule="auto"/>
              <w:ind w:left="720"/>
              <w:rPr>
                <w:b/>
                <w:bCs/>
              </w:rPr>
            </w:pPr>
            <w:r w:rsidRPr="009B1974">
              <w:rPr>
                <w:b/>
                <w:bCs/>
              </w:rPr>
              <w:t>Exclusion, if any</w:t>
            </w:r>
          </w:p>
        </w:tc>
      </w:tr>
      <w:tr w:rsidR="009B1974" w:rsidRPr="009B1974" w:rsidTr="009B1974">
        <w:tc>
          <w:tcPr>
            <w:tcW w:w="0" w:type="auto"/>
            <w:hideMark/>
          </w:tcPr>
          <w:p w:rsidR="009B1974" w:rsidRPr="009B1974" w:rsidRDefault="009B1974" w:rsidP="009B1974">
            <w:pPr>
              <w:spacing w:line="278" w:lineRule="auto"/>
              <w:ind w:left="720"/>
            </w:pPr>
            <w:r w:rsidRPr="009B1974">
              <w:t>1.</w:t>
            </w:r>
          </w:p>
        </w:tc>
        <w:tc>
          <w:tcPr>
            <w:tcW w:w="0" w:type="auto"/>
            <w:hideMark/>
          </w:tcPr>
          <w:p w:rsidR="009B1974" w:rsidRPr="009B1974" w:rsidRDefault="009B1974" w:rsidP="009B1974">
            <w:pPr>
              <w:spacing w:line="278" w:lineRule="auto"/>
              <w:ind w:left="720"/>
            </w:pPr>
            <w:r w:rsidRPr="009B1974">
              <w:t>Restaurants</w:t>
            </w:r>
          </w:p>
        </w:tc>
        <w:tc>
          <w:tcPr>
            <w:tcW w:w="0" w:type="auto"/>
            <w:hideMark/>
          </w:tcPr>
          <w:p w:rsidR="009B1974" w:rsidRPr="009B1974" w:rsidRDefault="009B1974" w:rsidP="009B1974">
            <w:pPr>
              <w:spacing w:line="278" w:lineRule="auto"/>
              <w:ind w:left="720"/>
            </w:pPr>
            <w:r w:rsidRPr="009B1974">
              <w:t>Where the facility of air-conditioning is not installed.</w:t>
            </w:r>
          </w:p>
        </w:tc>
      </w:tr>
      <w:tr w:rsidR="009B1974" w:rsidRPr="009B1974" w:rsidTr="009B1974">
        <w:tc>
          <w:tcPr>
            <w:tcW w:w="0" w:type="auto"/>
            <w:hideMark/>
          </w:tcPr>
          <w:p w:rsidR="009B1974" w:rsidRPr="009B1974" w:rsidRDefault="009B1974" w:rsidP="009B1974">
            <w:pPr>
              <w:spacing w:line="278" w:lineRule="auto"/>
              <w:ind w:left="720"/>
            </w:pPr>
            <w:r w:rsidRPr="009B1974">
              <w:t>2.</w:t>
            </w:r>
          </w:p>
        </w:tc>
        <w:tc>
          <w:tcPr>
            <w:tcW w:w="0" w:type="auto"/>
            <w:hideMark/>
          </w:tcPr>
          <w:p w:rsidR="009B1974" w:rsidRPr="009B1974" w:rsidRDefault="009B1974" w:rsidP="009B1974">
            <w:pPr>
              <w:spacing w:line="278" w:lineRule="auto"/>
              <w:ind w:left="720"/>
            </w:pPr>
            <w:r w:rsidRPr="009B1974">
              <w:t>Hotels, motels, guest houses, marriage halls, marquees, clubs including race clubs</w:t>
            </w:r>
          </w:p>
        </w:tc>
        <w:tc>
          <w:tcPr>
            <w:tcW w:w="0" w:type="auto"/>
            <w:hideMark/>
          </w:tcPr>
          <w:p w:rsidR="009B1974" w:rsidRPr="009B1974" w:rsidRDefault="009B1974" w:rsidP="009B1974">
            <w:pPr>
              <w:spacing w:line="278" w:lineRule="auto"/>
              <w:ind w:left="720"/>
            </w:pPr>
            <w:r w:rsidRPr="009B1974">
              <w:t>Where the facility of air-conditioning is not installed.</w:t>
            </w:r>
          </w:p>
        </w:tc>
      </w:tr>
      <w:tr w:rsidR="009B1974" w:rsidRPr="009B1974" w:rsidTr="009B1974">
        <w:tc>
          <w:tcPr>
            <w:tcW w:w="0" w:type="auto"/>
            <w:hideMark/>
          </w:tcPr>
          <w:p w:rsidR="009B1974" w:rsidRPr="009B1974" w:rsidRDefault="009B1974" w:rsidP="009B1974">
            <w:pPr>
              <w:spacing w:line="278" w:lineRule="auto"/>
              <w:ind w:left="720"/>
            </w:pPr>
            <w:r w:rsidRPr="009B1974">
              <w:t>3.</w:t>
            </w:r>
          </w:p>
        </w:tc>
        <w:tc>
          <w:tcPr>
            <w:tcW w:w="0" w:type="auto"/>
            <w:hideMark/>
          </w:tcPr>
          <w:p w:rsidR="009B1974" w:rsidRPr="009B1974" w:rsidRDefault="009B1974" w:rsidP="009B1974">
            <w:pPr>
              <w:spacing w:line="278" w:lineRule="auto"/>
              <w:ind w:left="720"/>
            </w:pPr>
            <w:r w:rsidRPr="009B1974">
              <w:t>Inter-city travel by road.</w:t>
            </w:r>
          </w:p>
        </w:tc>
        <w:tc>
          <w:tcPr>
            <w:tcW w:w="0" w:type="auto"/>
            <w:hideMark/>
          </w:tcPr>
          <w:p w:rsidR="009B1974" w:rsidRPr="009B1974" w:rsidRDefault="009B1974" w:rsidP="009B1974">
            <w:pPr>
              <w:spacing w:line="278" w:lineRule="auto"/>
              <w:ind w:left="720"/>
            </w:pPr>
            <w:r w:rsidRPr="009B1974">
              <w:t xml:space="preserve">Where – </w:t>
            </w:r>
            <w:r w:rsidRPr="009B1974">
              <w:br/>
            </w:r>
            <w:proofErr w:type="spellStart"/>
            <w:r w:rsidRPr="009B1974">
              <w:t>i</w:t>
            </w:r>
            <w:proofErr w:type="spellEnd"/>
            <w:r w:rsidRPr="009B1974">
              <w:t xml:space="preserve">) The taxpayer is </w:t>
            </w:r>
            <w:r w:rsidRPr="009B1974">
              <w:lastRenderedPageBreak/>
              <w:t>only providing non-</w:t>
            </w:r>
            <w:proofErr w:type="gramStart"/>
            <w:r w:rsidRPr="009B1974">
              <w:t>air conditioned</w:t>
            </w:r>
            <w:proofErr w:type="gramEnd"/>
            <w:r w:rsidRPr="009B1974">
              <w:t xml:space="preserve"> travel service; </w:t>
            </w:r>
            <w:r w:rsidRPr="009B1974">
              <w:br/>
              <w:t>ii) Travel service maintaining a fleet of less than ten vehicles.</w:t>
            </w:r>
          </w:p>
        </w:tc>
      </w:tr>
      <w:tr w:rsidR="009B1974" w:rsidRPr="009B1974" w:rsidTr="009B1974">
        <w:tc>
          <w:tcPr>
            <w:tcW w:w="0" w:type="auto"/>
            <w:hideMark/>
          </w:tcPr>
          <w:p w:rsidR="009B1974" w:rsidRPr="009B1974" w:rsidRDefault="009B1974" w:rsidP="009B1974">
            <w:pPr>
              <w:spacing w:line="278" w:lineRule="auto"/>
              <w:ind w:left="720"/>
            </w:pPr>
            <w:r w:rsidRPr="009B1974">
              <w:lastRenderedPageBreak/>
              <w:t>4.</w:t>
            </w:r>
          </w:p>
        </w:tc>
        <w:tc>
          <w:tcPr>
            <w:tcW w:w="0" w:type="auto"/>
            <w:hideMark/>
          </w:tcPr>
          <w:p w:rsidR="009B1974" w:rsidRPr="009B1974" w:rsidRDefault="009B1974" w:rsidP="009B1974">
            <w:pPr>
              <w:spacing w:line="278" w:lineRule="auto"/>
              <w:ind w:left="720"/>
            </w:pPr>
            <w:r w:rsidRPr="009B1974">
              <w:t>Courier services and cargo services.</w:t>
            </w:r>
          </w:p>
        </w:tc>
        <w:tc>
          <w:tcPr>
            <w:tcW w:w="0" w:type="auto"/>
            <w:hideMark/>
          </w:tcPr>
          <w:p w:rsidR="009B1974" w:rsidRPr="009B1974" w:rsidRDefault="009B1974" w:rsidP="009B1974">
            <w:pPr>
              <w:spacing w:line="278" w:lineRule="auto"/>
              <w:ind w:left="720"/>
            </w:pPr>
          </w:p>
        </w:tc>
      </w:tr>
      <w:tr w:rsidR="009B1974" w:rsidRPr="009B1974" w:rsidTr="009B1974">
        <w:tc>
          <w:tcPr>
            <w:tcW w:w="0" w:type="auto"/>
            <w:hideMark/>
          </w:tcPr>
          <w:p w:rsidR="009B1974" w:rsidRPr="009B1974" w:rsidRDefault="009B1974" w:rsidP="009B1974">
            <w:pPr>
              <w:spacing w:line="278" w:lineRule="auto"/>
              <w:ind w:left="720"/>
            </w:pPr>
            <w:r w:rsidRPr="009B1974">
              <w:t>5.</w:t>
            </w:r>
          </w:p>
        </w:tc>
        <w:tc>
          <w:tcPr>
            <w:tcW w:w="0" w:type="auto"/>
            <w:hideMark/>
          </w:tcPr>
          <w:p w:rsidR="009B1974" w:rsidRPr="009B1974" w:rsidRDefault="009B1974" w:rsidP="009B1974">
            <w:pPr>
              <w:spacing w:line="278" w:lineRule="auto"/>
              <w:ind w:left="720"/>
            </w:pPr>
            <w:r w:rsidRPr="009B1974">
              <w:t xml:space="preserve">Services provided for personal care by beauty </w:t>
            </w:r>
            <w:proofErr w:type="spellStart"/>
            <w:r w:rsidRPr="009B1974">
              <w:t>parlours</w:t>
            </w:r>
            <w:proofErr w:type="spellEnd"/>
            <w:r w:rsidRPr="009B1974">
              <w:t xml:space="preserve">, clinics and slimming clinics, massage </w:t>
            </w:r>
            <w:proofErr w:type="spellStart"/>
            <w:r w:rsidRPr="009B1974">
              <w:t>centres</w:t>
            </w:r>
            <w:proofErr w:type="spellEnd"/>
            <w:r w:rsidRPr="009B1974">
              <w:t>.</w:t>
            </w:r>
          </w:p>
        </w:tc>
        <w:tc>
          <w:tcPr>
            <w:tcW w:w="0" w:type="auto"/>
            <w:hideMark/>
          </w:tcPr>
          <w:p w:rsidR="009B1974" w:rsidRPr="009B1974" w:rsidRDefault="009B1974" w:rsidP="009B1974">
            <w:pPr>
              <w:spacing w:line="278" w:lineRule="auto"/>
              <w:ind w:left="720"/>
            </w:pPr>
            <w:r w:rsidRPr="009B1974">
              <w:t>Where the facility of air-conditioning is not installed.</w:t>
            </w:r>
          </w:p>
        </w:tc>
      </w:tr>
      <w:tr w:rsidR="009B1974" w:rsidRPr="009B1974" w:rsidTr="009B1974">
        <w:tc>
          <w:tcPr>
            <w:tcW w:w="0" w:type="auto"/>
            <w:hideMark/>
          </w:tcPr>
          <w:p w:rsidR="009B1974" w:rsidRPr="009B1974" w:rsidRDefault="009B1974" w:rsidP="009B1974">
            <w:pPr>
              <w:spacing w:line="278" w:lineRule="auto"/>
              <w:ind w:left="720"/>
            </w:pPr>
            <w:r w:rsidRPr="009B1974">
              <w:t>6.</w:t>
            </w:r>
          </w:p>
        </w:tc>
        <w:tc>
          <w:tcPr>
            <w:tcW w:w="0" w:type="auto"/>
            <w:hideMark/>
          </w:tcPr>
          <w:p w:rsidR="009B1974" w:rsidRPr="009B1974" w:rsidRDefault="009B1974" w:rsidP="009B1974">
            <w:pPr>
              <w:spacing w:line="278" w:lineRule="auto"/>
              <w:ind w:left="720"/>
            </w:pPr>
            <w:r w:rsidRPr="009B1974">
              <w:t>All medical service providers including dentists, physiotherapists, plastic surgeons, hair implant surgeons, and veterinary doctors.</w:t>
            </w:r>
          </w:p>
        </w:tc>
        <w:tc>
          <w:tcPr>
            <w:tcW w:w="0" w:type="auto"/>
            <w:hideMark/>
          </w:tcPr>
          <w:p w:rsidR="009B1974" w:rsidRPr="009B1974" w:rsidRDefault="009B1974" w:rsidP="009B1974">
            <w:pPr>
              <w:spacing w:line="278" w:lineRule="auto"/>
              <w:ind w:left="720"/>
            </w:pPr>
            <w:r w:rsidRPr="009B1974">
              <w:t>Where the fee charges are less than Rs. 500.</w:t>
            </w:r>
          </w:p>
        </w:tc>
      </w:tr>
      <w:tr w:rsidR="009B1974" w:rsidRPr="009B1974" w:rsidTr="009B1974">
        <w:tc>
          <w:tcPr>
            <w:tcW w:w="0" w:type="auto"/>
            <w:hideMark/>
          </w:tcPr>
          <w:p w:rsidR="009B1974" w:rsidRPr="009B1974" w:rsidRDefault="009B1974" w:rsidP="009B1974">
            <w:pPr>
              <w:spacing w:line="278" w:lineRule="auto"/>
              <w:ind w:left="720"/>
            </w:pPr>
            <w:r w:rsidRPr="009B1974">
              <w:t>7.</w:t>
            </w:r>
          </w:p>
        </w:tc>
        <w:tc>
          <w:tcPr>
            <w:tcW w:w="0" w:type="auto"/>
            <w:hideMark/>
          </w:tcPr>
          <w:p w:rsidR="009B1974" w:rsidRPr="009B1974" w:rsidRDefault="009B1974" w:rsidP="009B1974">
            <w:pPr>
              <w:spacing w:line="278" w:lineRule="auto"/>
              <w:ind w:left="720"/>
            </w:pPr>
            <w:r w:rsidRPr="009B1974">
              <w:t xml:space="preserve">Pathological laboratories, medical diagnostic laboratories including X-Rays, </w:t>
            </w:r>
            <w:proofErr w:type="gramStart"/>
            <w:r w:rsidRPr="009B1974">
              <w:t>CT Scan</w:t>
            </w:r>
            <w:proofErr w:type="gramEnd"/>
            <w:r w:rsidRPr="009B1974">
              <w:t>, M.R. Imaging etc.</w:t>
            </w:r>
          </w:p>
        </w:tc>
        <w:tc>
          <w:tcPr>
            <w:tcW w:w="0" w:type="auto"/>
            <w:hideMark/>
          </w:tcPr>
          <w:p w:rsidR="009B1974" w:rsidRPr="009B1974" w:rsidRDefault="009B1974" w:rsidP="009B1974">
            <w:pPr>
              <w:spacing w:line="278" w:lineRule="auto"/>
              <w:ind w:left="720"/>
            </w:pPr>
          </w:p>
        </w:tc>
      </w:tr>
      <w:tr w:rsidR="009B1974" w:rsidRPr="009B1974" w:rsidTr="009B1974">
        <w:tc>
          <w:tcPr>
            <w:tcW w:w="0" w:type="auto"/>
            <w:hideMark/>
          </w:tcPr>
          <w:p w:rsidR="009B1974" w:rsidRPr="009B1974" w:rsidRDefault="009B1974" w:rsidP="009B1974">
            <w:pPr>
              <w:spacing w:line="278" w:lineRule="auto"/>
              <w:ind w:left="720"/>
            </w:pPr>
            <w:r w:rsidRPr="009B1974">
              <w:t>8.</w:t>
            </w:r>
          </w:p>
        </w:tc>
        <w:tc>
          <w:tcPr>
            <w:tcW w:w="0" w:type="auto"/>
            <w:hideMark/>
          </w:tcPr>
          <w:p w:rsidR="009B1974" w:rsidRPr="009B1974" w:rsidRDefault="009B1974" w:rsidP="009B1974">
            <w:pPr>
              <w:spacing w:line="278" w:lineRule="auto"/>
              <w:ind w:left="720"/>
            </w:pPr>
            <w:r w:rsidRPr="009B1974">
              <w:t xml:space="preserve">Private hospitals or medical care </w:t>
            </w:r>
            <w:proofErr w:type="spellStart"/>
            <w:r w:rsidRPr="009B1974">
              <w:t>centres</w:t>
            </w:r>
            <w:proofErr w:type="spellEnd"/>
            <w:r w:rsidRPr="009B1974">
              <w:t xml:space="preserve"> providing medical consultation, hospitalization or other ancillary services.</w:t>
            </w:r>
          </w:p>
        </w:tc>
        <w:tc>
          <w:tcPr>
            <w:tcW w:w="0" w:type="auto"/>
            <w:hideMark/>
          </w:tcPr>
          <w:p w:rsidR="009B1974" w:rsidRPr="009B1974" w:rsidRDefault="009B1974" w:rsidP="009B1974">
            <w:pPr>
              <w:spacing w:line="278" w:lineRule="auto"/>
              <w:ind w:left="720"/>
            </w:pPr>
          </w:p>
        </w:tc>
      </w:tr>
      <w:tr w:rsidR="009B1974" w:rsidRPr="009B1974" w:rsidTr="009B1974">
        <w:tc>
          <w:tcPr>
            <w:tcW w:w="0" w:type="auto"/>
            <w:hideMark/>
          </w:tcPr>
          <w:p w:rsidR="009B1974" w:rsidRPr="009B1974" w:rsidRDefault="009B1974" w:rsidP="009B1974">
            <w:pPr>
              <w:spacing w:line="278" w:lineRule="auto"/>
              <w:ind w:left="720"/>
            </w:pPr>
            <w:r w:rsidRPr="009B1974">
              <w:t>9.</w:t>
            </w:r>
          </w:p>
        </w:tc>
        <w:tc>
          <w:tcPr>
            <w:tcW w:w="0" w:type="auto"/>
            <w:hideMark/>
          </w:tcPr>
          <w:p w:rsidR="009B1974" w:rsidRPr="009B1974" w:rsidRDefault="009B1974" w:rsidP="009B1974">
            <w:pPr>
              <w:spacing w:line="278" w:lineRule="auto"/>
              <w:ind w:left="720"/>
            </w:pPr>
            <w:r w:rsidRPr="009B1974">
              <w:t xml:space="preserve">Health clubs, gyms, physical fitness </w:t>
            </w:r>
            <w:proofErr w:type="spellStart"/>
            <w:r w:rsidRPr="009B1974">
              <w:t>centres</w:t>
            </w:r>
            <w:proofErr w:type="spellEnd"/>
            <w:r w:rsidRPr="009B1974">
              <w:t>, swimming pools and multipurpose clubs such as Lahore gymkhana, Islamabad club, Chenab Club, Karachi gymkhana, Royal Palm Lahore, Polo club etc. operated by any civilian/non-civilian administration.</w:t>
            </w:r>
          </w:p>
        </w:tc>
        <w:tc>
          <w:tcPr>
            <w:tcW w:w="0" w:type="auto"/>
            <w:hideMark/>
          </w:tcPr>
          <w:p w:rsidR="009B1974" w:rsidRPr="009B1974" w:rsidRDefault="009B1974" w:rsidP="009B1974">
            <w:pPr>
              <w:spacing w:line="278" w:lineRule="auto"/>
              <w:ind w:left="720"/>
            </w:pPr>
          </w:p>
        </w:tc>
      </w:tr>
      <w:tr w:rsidR="009B1974" w:rsidRPr="009B1974" w:rsidTr="009B1974">
        <w:tc>
          <w:tcPr>
            <w:tcW w:w="0" w:type="auto"/>
            <w:hideMark/>
          </w:tcPr>
          <w:p w:rsidR="009B1974" w:rsidRPr="009B1974" w:rsidRDefault="009B1974" w:rsidP="009B1974">
            <w:pPr>
              <w:spacing w:line="278" w:lineRule="auto"/>
              <w:ind w:left="720"/>
            </w:pPr>
            <w:r w:rsidRPr="009B1974">
              <w:t>10.</w:t>
            </w:r>
          </w:p>
        </w:tc>
        <w:tc>
          <w:tcPr>
            <w:tcW w:w="0" w:type="auto"/>
            <w:hideMark/>
          </w:tcPr>
          <w:p w:rsidR="009B1974" w:rsidRPr="009B1974" w:rsidRDefault="009B1974" w:rsidP="009B1974">
            <w:pPr>
              <w:spacing w:line="278" w:lineRule="auto"/>
              <w:ind w:left="720"/>
            </w:pPr>
            <w:r w:rsidRPr="009B1974">
              <w:t>Photographers, videographers and event managers.</w:t>
            </w:r>
          </w:p>
        </w:tc>
        <w:tc>
          <w:tcPr>
            <w:tcW w:w="0" w:type="auto"/>
            <w:hideMark/>
          </w:tcPr>
          <w:p w:rsidR="009B1974" w:rsidRPr="009B1974" w:rsidRDefault="009B1974" w:rsidP="009B1974">
            <w:pPr>
              <w:spacing w:line="278" w:lineRule="auto"/>
              <w:ind w:left="720"/>
            </w:pPr>
            <w:r w:rsidRPr="009B1974">
              <w:t>Where the fee charges are less than Rs. 50,000 per event.</w:t>
            </w:r>
          </w:p>
        </w:tc>
      </w:tr>
      <w:tr w:rsidR="009B1974" w:rsidRPr="009B1974" w:rsidTr="009B1974">
        <w:tc>
          <w:tcPr>
            <w:tcW w:w="0" w:type="auto"/>
            <w:hideMark/>
          </w:tcPr>
          <w:p w:rsidR="009B1974" w:rsidRPr="009B1974" w:rsidRDefault="009B1974" w:rsidP="009B1974">
            <w:pPr>
              <w:spacing w:line="278" w:lineRule="auto"/>
              <w:ind w:left="720"/>
            </w:pPr>
            <w:r w:rsidRPr="009B1974">
              <w:t>11.</w:t>
            </w:r>
          </w:p>
        </w:tc>
        <w:tc>
          <w:tcPr>
            <w:tcW w:w="0" w:type="auto"/>
            <w:hideMark/>
          </w:tcPr>
          <w:p w:rsidR="009B1974" w:rsidRPr="009B1974" w:rsidRDefault="009B1974" w:rsidP="009B1974">
            <w:pPr>
              <w:spacing w:line="278" w:lineRule="auto"/>
              <w:ind w:left="720"/>
            </w:pPr>
            <w:r w:rsidRPr="009B1974">
              <w:t xml:space="preserve">Accountants defined as: </w:t>
            </w:r>
            <w:r w:rsidRPr="009B1974">
              <w:br/>
              <w:t>(a) A Chartered Accountant within the meaning of the Chartered Accountants Ordinance, 1961 (of 1961); or</w:t>
            </w:r>
          </w:p>
        </w:tc>
        <w:tc>
          <w:tcPr>
            <w:tcW w:w="0" w:type="auto"/>
            <w:hideMark/>
          </w:tcPr>
          <w:p w:rsidR="009B1974" w:rsidRPr="009B1974" w:rsidRDefault="009B1974" w:rsidP="009B1974">
            <w:pPr>
              <w:spacing w:line="278" w:lineRule="auto"/>
              <w:ind w:left="720"/>
            </w:pPr>
          </w:p>
        </w:tc>
      </w:tr>
    </w:tbl>
    <w:p w:rsidR="009B1974" w:rsidRDefault="009B1974" w:rsidP="009B1974">
      <w:pPr>
        <w:spacing w:after="0"/>
      </w:pPr>
    </w:p>
    <w:tbl>
      <w:tblPr>
        <w:tblStyle w:val="TableGrid"/>
        <w:tblW w:w="0" w:type="auto"/>
        <w:tblInd w:w="720" w:type="dxa"/>
        <w:tblLook w:val="04A0" w:firstRow="1" w:lastRow="0" w:firstColumn="1" w:lastColumn="0" w:noHBand="0" w:noVBand="1"/>
      </w:tblPr>
      <w:tblGrid>
        <w:gridCol w:w="8630"/>
      </w:tblGrid>
      <w:tr w:rsidR="009B1974" w:rsidRPr="009B1974" w:rsidTr="009B1974">
        <w:tc>
          <w:tcPr>
            <w:tcW w:w="8630" w:type="dxa"/>
          </w:tcPr>
          <w:p w:rsidR="009B1974" w:rsidRPr="009B1974" w:rsidRDefault="009B1974" w:rsidP="000F608F">
            <w:r w:rsidRPr="009B1974">
              <w:rPr>
                <w:b/>
                <w:bCs/>
              </w:rPr>
              <w:lastRenderedPageBreak/>
              <w:t>(b) A Cost and Management Accountant</w:t>
            </w:r>
            <w:r w:rsidRPr="009B1974">
              <w:br/>
              <w:t>within the meaning of the Cost and Management Accountants Act, 1966 (XIV of 1966).</w:t>
            </w:r>
          </w:p>
        </w:tc>
      </w:tr>
      <w:tr w:rsidR="009B1974" w:rsidTr="009B1974">
        <w:tc>
          <w:tcPr>
            <w:tcW w:w="863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65"/>
              <w:gridCol w:w="3981"/>
              <w:gridCol w:w="3268"/>
            </w:tblGrid>
            <w:tr w:rsidR="009B1974" w:rsidRPr="009B1974" w:rsidTr="000F608F">
              <w:trPr>
                <w:tblHeader/>
                <w:tblCellSpacing w:w="15" w:type="dxa"/>
              </w:trPr>
              <w:tc>
                <w:tcPr>
                  <w:tcW w:w="0" w:type="auto"/>
                  <w:vAlign w:val="center"/>
                  <w:hideMark/>
                </w:tcPr>
                <w:p w:rsidR="009B1974" w:rsidRPr="009B1974" w:rsidRDefault="009B1974" w:rsidP="000F608F">
                  <w:pPr>
                    <w:spacing w:after="0"/>
                    <w:ind w:left="720"/>
                    <w:rPr>
                      <w:b/>
                      <w:bCs/>
                    </w:rPr>
                  </w:pPr>
                  <w:r w:rsidRPr="009B1974">
                    <w:rPr>
                      <w:b/>
                      <w:bCs/>
                    </w:rPr>
                    <w:t>S. No.</w:t>
                  </w:r>
                </w:p>
              </w:tc>
              <w:tc>
                <w:tcPr>
                  <w:tcW w:w="0" w:type="auto"/>
                  <w:vAlign w:val="center"/>
                  <w:hideMark/>
                </w:tcPr>
                <w:p w:rsidR="009B1974" w:rsidRPr="009B1974" w:rsidRDefault="009B1974" w:rsidP="000F608F">
                  <w:pPr>
                    <w:spacing w:after="0"/>
                    <w:ind w:left="720"/>
                    <w:rPr>
                      <w:b/>
                      <w:bCs/>
                    </w:rPr>
                  </w:pPr>
                  <w:r w:rsidRPr="009B1974">
                    <w:rPr>
                      <w:b/>
                      <w:bCs/>
                    </w:rPr>
                    <w:t>Description</w:t>
                  </w:r>
                </w:p>
              </w:tc>
              <w:tc>
                <w:tcPr>
                  <w:tcW w:w="0" w:type="auto"/>
                  <w:vAlign w:val="center"/>
                  <w:hideMark/>
                </w:tcPr>
                <w:p w:rsidR="009B1974" w:rsidRPr="009B1974" w:rsidRDefault="009B1974" w:rsidP="000F608F">
                  <w:pPr>
                    <w:spacing w:after="0"/>
                    <w:ind w:left="720"/>
                    <w:rPr>
                      <w:b/>
                      <w:bCs/>
                    </w:rPr>
                  </w:pPr>
                  <w:r w:rsidRPr="009B1974">
                    <w:rPr>
                      <w:b/>
                      <w:bCs/>
                    </w:rPr>
                    <w:t>Exclusion, if any</w:t>
                  </w:r>
                </w:p>
              </w:tc>
            </w:tr>
            <w:tr w:rsidR="009B1974" w:rsidRPr="009B1974" w:rsidTr="000F608F">
              <w:trPr>
                <w:tblCellSpacing w:w="15" w:type="dxa"/>
              </w:trPr>
              <w:tc>
                <w:tcPr>
                  <w:tcW w:w="0" w:type="auto"/>
                  <w:vAlign w:val="center"/>
                  <w:hideMark/>
                </w:tcPr>
                <w:p w:rsidR="009B1974" w:rsidRPr="009B1974" w:rsidRDefault="009B1974" w:rsidP="000F608F">
                  <w:pPr>
                    <w:spacing w:after="0"/>
                    <w:ind w:left="720"/>
                  </w:pPr>
                  <w:r w:rsidRPr="009B1974">
                    <w:t>12.</w:t>
                  </w:r>
                </w:p>
              </w:tc>
              <w:tc>
                <w:tcPr>
                  <w:tcW w:w="0" w:type="auto"/>
                  <w:vAlign w:val="center"/>
                  <w:hideMark/>
                </w:tcPr>
                <w:p w:rsidR="009B1974" w:rsidRPr="009B1974" w:rsidRDefault="009B1974" w:rsidP="000F608F">
                  <w:pPr>
                    <w:spacing w:after="0"/>
                    <w:ind w:left="720"/>
                  </w:pPr>
                  <w:r w:rsidRPr="009B1974">
                    <w:t>Retailers including manufacturer-cum-retailer, wholesaler-cum-retailer, importer-cum-retailer or such person who combines the activity of retail sale with another business activity.</w:t>
                  </w:r>
                </w:p>
              </w:tc>
              <w:tc>
                <w:tcPr>
                  <w:tcW w:w="0" w:type="auto"/>
                  <w:vAlign w:val="center"/>
                  <w:hideMark/>
                </w:tcPr>
                <w:p w:rsidR="009B1974" w:rsidRPr="009B1974" w:rsidRDefault="009B1974" w:rsidP="000F608F">
                  <w:pPr>
                    <w:spacing w:after="0"/>
                    <w:ind w:left="720"/>
                  </w:pPr>
                  <w:r w:rsidRPr="009B1974">
                    <w:t xml:space="preserve">A retailer who does not fall in any of the following categories, namely: </w:t>
                  </w:r>
                  <w:r w:rsidRPr="009B1974">
                    <w:br/>
                  </w:r>
                  <w:proofErr w:type="spellStart"/>
                  <w:r w:rsidRPr="009B1974">
                    <w:t>i</w:t>
                  </w:r>
                  <w:proofErr w:type="spellEnd"/>
                  <w:r w:rsidRPr="009B1974">
                    <w:t xml:space="preserve">) A retailer operating as a unit of national or international chain of stores; </w:t>
                  </w:r>
                  <w:r w:rsidRPr="009B1974">
                    <w:br/>
                    <w:t xml:space="preserve">ii) A retailer operating in an air-conditioned shopping mall, plaza or center, excluding kiosks; </w:t>
                  </w:r>
                  <w:r w:rsidRPr="009B1974">
                    <w:br/>
                    <w:t xml:space="preserve">iii) A retailer whose cumulative electricity bill during the immediately preceding twelve consecutive months exceeds rupees twelve hundred thousand; </w:t>
                  </w:r>
                  <w:r w:rsidRPr="009B1974">
                    <w:br/>
                    <w:t xml:space="preserve">iv) A wholesale-cum-retailer, engaged in bulk import and supply of consumer goods on wholesale basis to retailers as well as on retail basis to the general body of consumers; </w:t>
                  </w:r>
                  <w:r w:rsidRPr="009B1974">
                    <w:br/>
                    <w:t>v) A retailer whose shop measures one thousand square feet in area or more.</w:t>
                  </w:r>
                </w:p>
              </w:tc>
            </w:tr>
            <w:tr w:rsidR="009B1974" w:rsidRPr="009B1974" w:rsidTr="000F608F">
              <w:trPr>
                <w:tblCellSpacing w:w="15" w:type="dxa"/>
              </w:trPr>
              <w:tc>
                <w:tcPr>
                  <w:tcW w:w="0" w:type="auto"/>
                  <w:vAlign w:val="center"/>
                  <w:hideMark/>
                </w:tcPr>
                <w:p w:rsidR="009B1974" w:rsidRPr="009B1974" w:rsidRDefault="009B1974" w:rsidP="000F608F">
                  <w:pPr>
                    <w:spacing w:after="0"/>
                    <w:ind w:left="720"/>
                  </w:pPr>
                  <w:r w:rsidRPr="009B1974">
                    <w:t>13.</w:t>
                  </w:r>
                </w:p>
              </w:tc>
              <w:tc>
                <w:tcPr>
                  <w:tcW w:w="0" w:type="auto"/>
                  <w:vAlign w:val="center"/>
                  <w:hideMark/>
                </w:tcPr>
                <w:p w:rsidR="009B1974" w:rsidRPr="009B1974" w:rsidRDefault="009B1974" w:rsidP="000F608F">
                  <w:pPr>
                    <w:spacing w:after="0"/>
                    <w:ind w:left="720"/>
                  </w:pPr>
                  <w:r w:rsidRPr="009B1974">
                    <w:t>Foreign Exchange Dealers / Exchange Companies.</w:t>
                  </w:r>
                </w:p>
              </w:tc>
              <w:tc>
                <w:tcPr>
                  <w:tcW w:w="0" w:type="auto"/>
                  <w:vAlign w:val="center"/>
                  <w:hideMark/>
                </w:tcPr>
                <w:p w:rsidR="009B1974" w:rsidRPr="009B1974" w:rsidRDefault="009B1974" w:rsidP="000F608F">
                  <w:pPr>
                    <w:spacing w:after="0"/>
                    <w:ind w:left="720"/>
                  </w:pPr>
                </w:p>
              </w:tc>
            </w:tr>
            <w:tr w:rsidR="009B1974" w:rsidRPr="009B1974" w:rsidTr="000F608F">
              <w:trPr>
                <w:tblCellSpacing w:w="15" w:type="dxa"/>
              </w:trPr>
              <w:tc>
                <w:tcPr>
                  <w:tcW w:w="0" w:type="auto"/>
                  <w:vAlign w:val="center"/>
                  <w:hideMark/>
                </w:tcPr>
                <w:p w:rsidR="009B1974" w:rsidRPr="009B1974" w:rsidRDefault="009B1974" w:rsidP="000F608F">
                  <w:pPr>
                    <w:spacing w:after="0"/>
                    <w:ind w:left="720"/>
                  </w:pPr>
                  <w:r w:rsidRPr="009B1974">
                    <w:lastRenderedPageBreak/>
                    <w:t>14.</w:t>
                  </w:r>
                </w:p>
              </w:tc>
              <w:tc>
                <w:tcPr>
                  <w:tcW w:w="0" w:type="auto"/>
                  <w:vAlign w:val="center"/>
                  <w:hideMark/>
                </w:tcPr>
                <w:p w:rsidR="009B1974" w:rsidRPr="009B1974" w:rsidRDefault="009B1974" w:rsidP="000F608F">
                  <w:pPr>
                    <w:spacing w:after="0"/>
                    <w:ind w:left="720"/>
                  </w:pPr>
                  <w:r w:rsidRPr="009B1974">
                    <w:t>Private schools, colleges, universities, professional institutes/vocational training centers.</w:t>
                  </w:r>
                </w:p>
              </w:tc>
              <w:tc>
                <w:tcPr>
                  <w:tcW w:w="0" w:type="auto"/>
                  <w:vAlign w:val="center"/>
                  <w:hideMark/>
                </w:tcPr>
                <w:p w:rsidR="009B1974" w:rsidRPr="009B1974" w:rsidRDefault="009B1974" w:rsidP="000F608F">
                  <w:pPr>
                    <w:spacing w:after="0"/>
                    <w:ind w:left="720"/>
                  </w:pPr>
                  <w:r w:rsidRPr="009B1974">
                    <w:t>Where the fee per child is less than Rs. 1,000 per month.</w:t>
                  </w:r>
                </w:p>
              </w:tc>
            </w:tr>
          </w:tbl>
          <w:p w:rsidR="009B1974" w:rsidRDefault="009B1974"/>
        </w:tc>
      </w:tr>
    </w:tbl>
    <w:p w:rsidR="009B1974" w:rsidRDefault="009B1974" w:rsidP="009B1974">
      <w:pPr>
        <w:spacing w:after="0"/>
      </w:pPr>
    </w:p>
    <w:p w:rsidR="006E1029" w:rsidRPr="006E1029" w:rsidRDefault="006E1029" w:rsidP="006E1029">
      <w:pPr>
        <w:spacing w:after="0"/>
      </w:pPr>
      <w:r w:rsidRPr="006E1029">
        <w:rPr>
          <w:b/>
          <w:bCs/>
        </w:rPr>
        <w:t>OBLIGATIONS AND REQUIREMENTS [R-338]</w:t>
      </w:r>
    </w:p>
    <w:p w:rsidR="006E1029" w:rsidRPr="006E1029" w:rsidRDefault="006E1029" w:rsidP="00FA15FE">
      <w:pPr>
        <w:numPr>
          <w:ilvl w:val="0"/>
          <w:numId w:val="151"/>
        </w:numPr>
        <w:spacing w:after="0"/>
      </w:pPr>
      <w:r w:rsidRPr="006E1029">
        <w:rPr>
          <w:b/>
          <w:bCs/>
        </w:rPr>
        <w:t>An "integrated enterprise" shall install and integrate FBR's approved fiscal electronic</w:t>
      </w:r>
      <w:r w:rsidRPr="006E1029">
        <w:t xml:space="preserve"> device and software through a licensed integrator available on its website with complete technical instructions for installation, configuration, and integration.</w:t>
      </w:r>
    </w:p>
    <w:p w:rsidR="006E1029" w:rsidRPr="006E1029" w:rsidRDefault="006E1029" w:rsidP="00FA15FE">
      <w:pPr>
        <w:numPr>
          <w:ilvl w:val="0"/>
          <w:numId w:val="151"/>
        </w:numPr>
        <w:spacing w:after="0"/>
      </w:pPr>
      <w:r w:rsidRPr="006E1029">
        <w:rPr>
          <w:b/>
          <w:bCs/>
        </w:rPr>
        <w:t>The person shall notify to FBR (on or after 01-07-2024), through the Computerized</w:t>
      </w:r>
      <w:r w:rsidRPr="006E1029">
        <w:t xml:space="preserve"> System, all of the establishments from which he intends to carry on business and shall register each point of sale (POS) to activate the integration duly providing the following information:</w:t>
      </w:r>
      <w:r w:rsidRPr="006E1029">
        <w:br/>
      </w:r>
      <w:proofErr w:type="spellStart"/>
      <w:r w:rsidRPr="006E1029">
        <w:t>i</w:t>
      </w:r>
      <w:proofErr w:type="spellEnd"/>
      <w:r w:rsidRPr="006E1029">
        <w:t>) POS Registration Number (to be provided by the System)</w:t>
      </w:r>
      <w:r w:rsidRPr="006E1029">
        <w:br/>
        <w:t>ii) Name of business</w:t>
      </w:r>
      <w:r w:rsidRPr="006E1029">
        <w:br/>
        <w:t>iii) Branch name</w:t>
      </w:r>
      <w:r w:rsidRPr="006E1029">
        <w:br/>
        <w:t>iv) Branch address</w:t>
      </w:r>
      <w:r w:rsidRPr="006E1029">
        <w:br/>
        <w:t>v) POS identification number</w:t>
      </w:r>
      <w:r w:rsidRPr="006E1029">
        <w:br/>
        <w:t>vi) Registration date; and</w:t>
      </w:r>
      <w:r w:rsidRPr="006E1029">
        <w:br/>
        <w:t>vii) License number of licensed integrator.</w:t>
      </w:r>
    </w:p>
    <w:p w:rsidR="006E1029" w:rsidRDefault="006E1029" w:rsidP="009B1974">
      <w:pPr>
        <w:numPr>
          <w:ilvl w:val="0"/>
          <w:numId w:val="151"/>
        </w:numPr>
        <w:spacing w:after="0"/>
      </w:pPr>
      <w:r w:rsidRPr="006E1029">
        <w:rPr>
          <w:b/>
          <w:bCs/>
        </w:rPr>
        <w:t>No sale or service from the notified establishment shall be rendered without being</w:t>
      </w:r>
      <w:r w:rsidRPr="006E1029">
        <w:t xml:space="preserve"> recorded by the electronic fiscal device (EFD), which means a system composed of one Sale Data Controller (SDC) and at least one Point of Sale (POS) connected together, that has the following characteristics and requirements:</w:t>
      </w:r>
    </w:p>
    <w:p w:rsidR="006E1029" w:rsidRPr="006E1029" w:rsidRDefault="006E1029" w:rsidP="00441D34">
      <w:pPr>
        <w:pStyle w:val="ListParagraph"/>
        <w:numPr>
          <w:ilvl w:val="0"/>
          <w:numId w:val="137"/>
        </w:numPr>
        <w:spacing w:after="0"/>
      </w:pPr>
      <w:r w:rsidRPr="00441D34">
        <w:rPr>
          <w:b/>
          <w:bCs/>
        </w:rPr>
        <w:t>It can perform the following tasks, i.e.,</w:t>
      </w:r>
      <w:r w:rsidRPr="006E1029">
        <w:br/>
        <w:t>a) Receive, record, analyze, and store fiscal data;</w:t>
      </w:r>
      <w:r w:rsidRPr="006E1029">
        <w:br/>
        <w:t>b) Format fiscal data into fiscal invoices or bills;</w:t>
      </w:r>
      <w:r w:rsidRPr="006E1029">
        <w:br/>
        <w:t>c) Transmit the fiscal data to the FBR's Computerized System through secure means; and</w:t>
      </w:r>
      <w:r w:rsidRPr="006E1029">
        <w:br/>
        <w:t>d) Print invoice or bill.</w:t>
      </w:r>
    </w:p>
    <w:p w:rsidR="006E1029" w:rsidRPr="006E1029" w:rsidRDefault="006E1029" w:rsidP="00441D34">
      <w:pPr>
        <w:pStyle w:val="ListParagraph"/>
        <w:numPr>
          <w:ilvl w:val="0"/>
          <w:numId w:val="138"/>
        </w:numPr>
        <w:spacing w:after="0"/>
      </w:pPr>
      <w:r w:rsidRPr="00441D34">
        <w:rPr>
          <w:b/>
          <w:bCs/>
        </w:rPr>
        <w:t>Sales Data Controller (SDC)</w:t>
      </w:r>
      <w:r w:rsidRPr="006E1029">
        <w:t xml:space="preserve"> is the component of an EFD that:</w:t>
      </w:r>
      <w:r w:rsidRPr="006E1029">
        <w:br/>
        <w:t>a) Receives transaction data from a POS component of the EFD;</w:t>
      </w:r>
      <w:r w:rsidRPr="006E1029">
        <w:br/>
        <w:t>b) Analyzes the transaction data into fiscal data;</w:t>
      </w:r>
      <w:r w:rsidRPr="006E1029">
        <w:br/>
        <w:t>c) Formats the fiscal data as a fiscal invoice or bill, creates the digital signature for the EFD, and records the digital signature on the fiscal invoice or bill;</w:t>
      </w:r>
      <w:r w:rsidRPr="006E1029">
        <w:br/>
        <w:t>d) Transmits the fiscal invoice or bill number to the POS;</w:t>
      </w:r>
      <w:r w:rsidRPr="006E1029">
        <w:br/>
        <w:t>e) Encrypts and preserves the transaction data and fiscal data in an irrevocable and secure manner;</w:t>
      </w:r>
      <w:r w:rsidRPr="006E1029">
        <w:br/>
        <w:t>f) Transmits the fiscal data to the FBR's Computerized System.</w:t>
      </w:r>
    </w:p>
    <w:p w:rsidR="00441D34" w:rsidRDefault="006E1029" w:rsidP="00441D34">
      <w:pPr>
        <w:pStyle w:val="ListParagraph"/>
        <w:numPr>
          <w:ilvl w:val="0"/>
          <w:numId w:val="139"/>
        </w:numPr>
        <w:spacing w:before="240" w:after="0"/>
      </w:pPr>
      <w:r w:rsidRPr="00441D34">
        <w:rPr>
          <w:b/>
          <w:bCs/>
        </w:rPr>
        <w:lastRenderedPageBreak/>
        <w:t>External SDC (E-SDC)</w:t>
      </w:r>
      <w:r w:rsidRPr="006E1029">
        <w:t xml:space="preserve"> is hardware set up as a separate component of the EFD used by integrated enterprises.</w:t>
      </w:r>
    </w:p>
    <w:p w:rsidR="00441D34" w:rsidRPr="00441D34" w:rsidRDefault="006E1029" w:rsidP="00441D34">
      <w:pPr>
        <w:pStyle w:val="ListParagraph"/>
        <w:numPr>
          <w:ilvl w:val="0"/>
          <w:numId w:val="140"/>
        </w:numPr>
        <w:spacing w:before="240" w:after="0"/>
      </w:pPr>
      <w:r w:rsidRPr="00441D34">
        <w:rPr>
          <w:b/>
          <w:bCs/>
        </w:rPr>
        <w:t>Virtual SDC (V-SDC)</w:t>
      </w:r>
      <w:r w:rsidRPr="006E1029">
        <w:t xml:space="preserve"> is software attached to the POS system.</w:t>
      </w:r>
    </w:p>
    <w:p w:rsidR="00441D34" w:rsidRPr="00441D34" w:rsidRDefault="006E1029" w:rsidP="006E1029">
      <w:pPr>
        <w:pStyle w:val="ListParagraph"/>
        <w:numPr>
          <w:ilvl w:val="0"/>
          <w:numId w:val="141"/>
        </w:numPr>
        <w:spacing w:before="240" w:after="0"/>
        <w:rPr>
          <w:b/>
          <w:bCs/>
        </w:rPr>
      </w:pPr>
      <w:r w:rsidRPr="00441D34">
        <w:rPr>
          <w:b/>
          <w:bCs/>
        </w:rPr>
        <w:t>An integrated enterprise must integrate each and every POS of the business to any of the SDC.</w:t>
      </w:r>
    </w:p>
    <w:p w:rsidR="006E1029" w:rsidRPr="006E1029" w:rsidRDefault="006E1029" w:rsidP="00441D34">
      <w:pPr>
        <w:pStyle w:val="ListParagraph"/>
        <w:numPr>
          <w:ilvl w:val="0"/>
          <w:numId w:val="142"/>
        </w:numPr>
        <w:spacing w:after="0"/>
      </w:pPr>
      <w:r w:rsidRPr="00441D34">
        <w:rPr>
          <w:b/>
          <w:bCs/>
        </w:rPr>
        <w:t>An EFD must comply with the following, namely:</w:t>
      </w:r>
      <w:r w:rsidRPr="006E1029">
        <w:br/>
        <w:t>a) Each POS is accredited;</w:t>
      </w:r>
      <w:r w:rsidRPr="006E1029">
        <w:br/>
        <w:t>b) Each POS transmits to the SDC a bill on which is recorded the transaction data specified in sub-rule (6), for each transaction of the business;</w:t>
      </w:r>
      <w:r w:rsidRPr="006E1029">
        <w:br/>
        <w:t>c) The SDC receives the transaction data, analyzes the data, verifies calculated taxes to produce fiscal data for the transaction, records the invoice or bill data, and transmits the fiscal invoice or bill number to the POS;</w:t>
      </w:r>
      <w:r w:rsidRPr="006E1029">
        <w:br/>
        <w:t>d) POS prints the fiscal invoice or bill with the fiscal invoice or bill number and QR code;</w:t>
      </w:r>
      <w:r w:rsidRPr="006E1029">
        <w:br/>
        <w:t>e) The SDC transmits the fiscal data to the FBR's system; and</w:t>
      </w:r>
      <w:r w:rsidRPr="006E1029">
        <w:br/>
        <w:t>f) A fiscal invoice or bill is produced for each invoice.</w:t>
      </w:r>
    </w:p>
    <w:p w:rsidR="006E1029" w:rsidRPr="006E1029" w:rsidRDefault="006E1029" w:rsidP="00441D34">
      <w:pPr>
        <w:pStyle w:val="ListParagraph"/>
        <w:numPr>
          <w:ilvl w:val="0"/>
          <w:numId w:val="143"/>
        </w:numPr>
        <w:spacing w:after="0"/>
      </w:pPr>
      <w:r w:rsidRPr="00441D34">
        <w:rPr>
          <w:b/>
          <w:bCs/>
        </w:rPr>
        <w:t>The point of sale should have the following functionalities, namely:</w:t>
      </w:r>
      <w:r w:rsidRPr="006E1029">
        <w:br/>
        <w:t>a) Provide mechanism to connect to SDC;</w:t>
      </w:r>
      <w:r w:rsidRPr="006E1029">
        <w:br/>
        <w:t>b) Send each invoice or bill to SDC for the issuance of fiscal invoice or bill;</w:t>
      </w:r>
      <w:r w:rsidRPr="006E1029">
        <w:br/>
        <w:t>c) Generate the QR Code on the base of fiscal invoice or bill number generated by the SDC and print the QR Code on bill;</w:t>
      </w:r>
      <w:r w:rsidRPr="006E1029">
        <w:br/>
        <w:t>d) Must perform closing on the close of day, week, and month.</w:t>
      </w:r>
    </w:p>
    <w:p w:rsidR="00FA15FE" w:rsidRPr="00FA15FE" w:rsidRDefault="00FA15FE" w:rsidP="00FA15FE">
      <w:pPr>
        <w:spacing w:after="0"/>
      </w:pPr>
      <w:r w:rsidRPr="00FA15FE">
        <w:t>Send the summary report with the following fields to FBR periodically (daily, weekly or monthly):</w:t>
      </w:r>
    </w:p>
    <w:p w:rsidR="00FA15FE" w:rsidRPr="00FA15FE" w:rsidRDefault="00FA15FE" w:rsidP="00FA15FE">
      <w:pPr>
        <w:spacing w:after="0"/>
      </w:pPr>
      <w:r w:rsidRPr="00FA15FE">
        <w:t>A) Total sale; and</w:t>
      </w:r>
      <w:r w:rsidRPr="00FA15FE">
        <w:br/>
        <w:t>B) Total number of invoices or bills for the period.</w:t>
      </w:r>
    </w:p>
    <w:p w:rsidR="00FA15FE" w:rsidRPr="00FA15FE" w:rsidRDefault="00FA15FE" w:rsidP="00FA15FE">
      <w:pPr>
        <w:spacing w:after="0"/>
      </w:pPr>
      <w:r w:rsidRPr="00FA15FE">
        <w:t>Every adjustment, modification, or cancellation must be recorded duly maintaining logs for each activity; and</w:t>
      </w:r>
      <w:r w:rsidRPr="00FA15FE">
        <w:br/>
        <w:t>System events need to be recorded.</w:t>
      </w:r>
    </w:p>
    <w:p w:rsidR="00FA15FE" w:rsidRPr="00FA15FE" w:rsidRDefault="00FA15FE" w:rsidP="00FA15FE">
      <w:pPr>
        <w:numPr>
          <w:ilvl w:val="0"/>
          <w:numId w:val="151"/>
        </w:numPr>
        <w:spacing w:after="0"/>
      </w:pPr>
      <w:r w:rsidRPr="00FA15FE">
        <w:rPr>
          <w:b/>
          <w:bCs/>
        </w:rPr>
        <w:t>The invoice or bill for each transaction shall be transmitted to EFD specifying the following particulars:</w:t>
      </w:r>
    </w:p>
    <w:p w:rsidR="00FA15FE" w:rsidRPr="00FA15FE" w:rsidRDefault="00FA15FE" w:rsidP="00FA15FE">
      <w:pPr>
        <w:spacing w:after="0"/>
      </w:pPr>
      <w:proofErr w:type="spellStart"/>
      <w:r w:rsidRPr="00FA15FE">
        <w:t>i</w:t>
      </w:r>
      <w:proofErr w:type="spellEnd"/>
      <w:r w:rsidRPr="00FA15FE">
        <w:t>) POS Registration Number;</w:t>
      </w:r>
      <w:r w:rsidRPr="00FA15FE">
        <w:br/>
        <w:t>ii) Unique sequential invoice number;</w:t>
      </w:r>
      <w:r w:rsidRPr="00FA15FE">
        <w:br/>
        <w:t>iii) Date and time of sale invoice or bill;</w:t>
      </w:r>
      <w:r w:rsidRPr="00FA15FE">
        <w:br/>
        <w:t>iv) Name of customer or service recipient, where recorded;</w:t>
      </w:r>
      <w:r w:rsidRPr="00FA15FE">
        <w:br/>
        <w:t>v) Item-wise description of service and price exclusive of sales tax, if any;</w:t>
      </w:r>
      <w:r w:rsidRPr="00FA15FE">
        <w:br/>
        <w:t>vi) Rate for each item, if applicable;</w:t>
      </w:r>
      <w:r w:rsidRPr="00FA15FE">
        <w:br/>
        <w:t>vii) Total amount inclusive of sales tax, if any;</w:t>
      </w:r>
      <w:r w:rsidRPr="00FA15FE">
        <w:br/>
        <w:t>viii) Discount, if any; and</w:t>
      </w:r>
      <w:r w:rsidRPr="00FA15FE">
        <w:br/>
      </w:r>
      <w:r w:rsidRPr="00FA15FE">
        <w:lastRenderedPageBreak/>
        <w:t>ix) Mode of payment, cash or credit card. In case of credit card, the name of client and other relevant details thereof.</w:t>
      </w:r>
    </w:p>
    <w:p w:rsidR="00FA15FE" w:rsidRPr="00FA15FE" w:rsidRDefault="00FA15FE" w:rsidP="00FA15FE">
      <w:pPr>
        <w:numPr>
          <w:ilvl w:val="0"/>
          <w:numId w:val="151"/>
        </w:numPr>
        <w:spacing w:after="0"/>
      </w:pPr>
      <w:r w:rsidRPr="00FA15FE">
        <w:rPr>
          <w:b/>
          <w:bCs/>
        </w:rPr>
        <w:t>POS shall print a clear and legible invoice or bill for each transaction, a copy of which shall be provided to the customer, containing the following particulars in addition to those as in the preceding sub-rule:</w:t>
      </w:r>
    </w:p>
    <w:p w:rsidR="00FA15FE" w:rsidRPr="00FA15FE" w:rsidRDefault="00FA15FE" w:rsidP="00FA15FE">
      <w:pPr>
        <w:spacing w:after="0"/>
      </w:pPr>
      <w:proofErr w:type="spellStart"/>
      <w:r w:rsidRPr="00FA15FE">
        <w:t>i</w:t>
      </w:r>
      <w:proofErr w:type="spellEnd"/>
      <w:r w:rsidRPr="00FA15FE">
        <w:t>) QR Code (Generated based on FBR Fiscal Invoice Number);</w:t>
      </w:r>
      <w:r w:rsidRPr="00FA15FE">
        <w:br/>
        <w:t>ii) FBR Fiscal Invoice Number;</w:t>
      </w:r>
      <w:r w:rsidRPr="00FA15FE">
        <w:br/>
        <w:t>iii) Name of the business;</w:t>
      </w:r>
      <w:r w:rsidRPr="00FA15FE">
        <w:br/>
        <w:t>iv) National tax number; and</w:t>
      </w:r>
      <w:r w:rsidRPr="00FA15FE">
        <w:br/>
        <w:t>v) Name or location of the notified establishment.</w:t>
      </w:r>
    </w:p>
    <w:p w:rsidR="00FA15FE" w:rsidRPr="00FA15FE" w:rsidRDefault="00FA15FE" w:rsidP="00FA15FE">
      <w:pPr>
        <w:numPr>
          <w:ilvl w:val="0"/>
          <w:numId w:val="151"/>
        </w:numPr>
        <w:spacing w:after="0"/>
      </w:pPr>
      <w:r w:rsidRPr="00FA15FE">
        <w:rPr>
          <w:b/>
          <w:bCs/>
        </w:rPr>
        <w:t>The EFDs installed at each notified establishment shall be tamper-proof and all the data recorded thereon shall be backed up at an offline site.</w:t>
      </w:r>
    </w:p>
    <w:p w:rsidR="00FA15FE" w:rsidRPr="00FA15FE" w:rsidRDefault="00FA15FE" w:rsidP="00FA15FE">
      <w:pPr>
        <w:numPr>
          <w:ilvl w:val="0"/>
          <w:numId w:val="151"/>
        </w:numPr>
        <w:spacing w:after="0"/>
      </w:pPr>
      <w:r w:rsidRPr="00FA15FE">
        <w:rPr>
          <w:b/>
          <w:bCs/>
        </w:rPr>
        <w:t xml:space="preserve">In case of sale returns or exchange, a proper credit </w:t>
      </w:r>
      <w:proofErr w:type="gramStart"/>
      <w:r w:rsidRPr="00FA15FE">
        <w:rPr>
          <w:b/>
          <w:bCs/>
        </w:rPr>
        <w:t>note</w:t>
      </w:r>
      <w:proofErr w:type="gramEnd"/>
      <w:r w:rsidRPr="00FA15FE">
        <w:rPr>
          <w:b/>
          <w:bCs/>
        </w:rPr>
        <w:t xml:space="preserve"> or supplementary invoice with prescribed particulars shall be issued containing the reference of original invoice and the detail of amount refunded or additionally charged, along with sales tax involved, if any.</w:t>
      </w:r>
    </w:p>
    <w:p w:rsidR="00FA15FE" w:rsidRPr="00FA15FE" w:rsidRDefault="00FA15FE" w:rsidP="00FA15FE">
      <w:pPr>
        <w:numPr>
          <w:ilvl w:val="0"/>
          <w:numId w:val="151"/>
        </w:numPr>
        <w:spacing w:after="0"/>
      </w:pPr>
      <w:r w:rsidRPr="00FA15FE">
        <w:rPr>
          <w:b/>
          <w:bCs/>
        </w:rPr>
        <w:t>All the transactions made from the notified establishment shall be communicated to the FBR's Computerized System through EFD.</w:t>
      </w:r>
    </w:p>
    <w:p w:rsidR="00FA15FE" w:rsidRDefault="00FA15FE" w:rsidP="009B1974">
      <w:pPr>
        <w:numPr>
          <w:ilvl w:val="0"/>
          <w:numId w:val="151"/>
        </w:numPr>
        <w:spacing w:after="0"/>
      </w:pPr>
      <w:r w:rsidRPr="00FA15FE">
        <w:rPr>
          <w:b/>
          <w:bCs/>
        </w:rPr>
        <w:t>The SDC shall be capable of generating and sending alert messages resulting from any malpractice or error or any inconsistent action noticed in the system and keeping a log thereof.</w:t>
      </w:r>
    </w:p>
    <w:p w:rsidR="00FA15FE" w:rsidRPr="00FA15FE" w:rsidRDefault="00FA15FE" w:rsidP="00FA15FE">
      <w:pPr>
        <w:numPr>
          <w:ilvl w:val="0"/>
          <w:numId w:val="151"/>
        </w:numPr>
        <w:spacing w:after="0"/>
      </w:pPr>
      <w:r w:rsidRPr="00FA15FE">
        <w:rPr>
          <w:b/>
          <w:bCs/>
        </w:rPr>
        <w:t>The transactions on each point of sales in the notified establishment shall be recorded</w:t>
      </w:r>
      <w:r w:rsidRPr="00FA15FE">
        <w:t xml:space="preserve"> by a CCTV camera and the recording thereof shall be retained for a period of at least three months. Such recordings shall be provided to the Commissioner concerned as and when demanded and for the time as specified.</w:t>
      </w:r>
    </w:p>
    <w:p w:rsidR="00FA15FE" w:rsidRPr="00FA15FE" w:rsidRDefault="00FA15FE" w:rsidP="00FA15FE">
      <w:pPr>
        <w:numPr>
          <w:ilvl w:val="0"/>
          <w:numId w:val="151"/>
        </w:numPr>
        <w:spacing w:after="0"/>
      </w:pPr>
      <w:r w:rsidRPr="00FA15FE">
        <w:rPr>
          <w:b/>
          <w:bCs/>
        </w:rPr>
        <w:t>In case ancillary services or sale of goods are made from the notified establishment, the</w:t>
      </w:r>
      <w:r w:rsidRPr="00FA15FE">
        <w:t xml:space="preserve"> transactions thereof shall also be recorded and the invoice or bill issued in the same manner. Such data shall also be communicated to the FBR's Computerized System in the same manner.</w:t>
      </w:r>
    </w:p>
    <w:p w:rsidR="00FA15FE" w:rsidRPr="00FA15FE" w:rsidRDefault="00FA15FE" w:rsidP="00FA15FE">
      <w:pPr>
        <w:numPr>
          <w:ilvl w:val="0"/>
          <w:numId w:val="151"/>
        </w:numPr>
        <w:spacing w:after="0"/>
      </w:pPr>
      <w:r w:rsidRPr="00FA15FE">
        <w:rPr>
          <w:b/>
          <w:bCs/>
        </w:rPr>
        <w:t xml:space="preserve">The cost for integration, including the cost of equipment and </w:t>
      </w:r>
      <w:proofErr w:type="spellStart"/>
      <w:r w:rsidRPr="00FA15FE">
        <w:rPr>
          <w:b/>
          <w:bCs/>
        </w:rPr>
        <w:t>fiscalization</w:t>
      </w:r>
      <w:proofErr w:type="spellEnd"/>
      <w:r w:rsidRPr="00FA15FE">
        <w:rPr>
          <w:b/>
          <w:bCs/>
        </w:rPr>
        <w:t>, shall be borne</w:t>
      </w:r>
      <w:r w:rsidRPr="00FA15FE">
        <w:t xml:space="preserve"> by the taxpayer itself.</w:t>
      </w:r>
    </w:p>
    <w:p w:rsidR="00FA15FE" w:rsidRPr="00FA15FE" w:rsidRDefault="00FA15FE" w:rsidP="00FA15FE">
      <w:pPr>
        <w:numPr>
          <w:ilvl w:val="0"/>
          <w:numId w:val="151"/>
        </w:numPr>
        <w:spacing w:after="0"/>
      </w:pPr>
      <w:r w:rsidRPr="00FA15FE">
        <w:rPr>
          <w:b/>
          <w:bCs/>
        </w:rPr>
        <w:t>The taxpayer shall prominently display at each establishment that the POS or the</w:t>
      </w:r>
      <w:r w:rsidRPr="00FA15FE">
        <w:t xml:space="preserve"> establishment is accredited by FBR to issue invoice or bill and that the registration number of each POS is verifiable through the FBR's verification services.</w:t>
      </w:r>
    </w:p>
    <w:p w:rsidR="00FA15FE" w:rsidRDefault="00FA15FE" w:rsidP="009B1974">
      <w:pPr>
        <w:spacing w:after="0"/>
      </w:pPr>
    </w:p>
    <w:p w:rsidR="00FA15FE" w:rsidRDefault="00FA15FE" w:rsidP="009B1974">
      <w:pPr>
        <w:spacing w:after="0"/>
      </w:pPr>
    </w:p>
    <w:p w:rsidR="003B77A3" w:rsidRDefault="003B77A3" w:rsidP="009B1974">
      <w:pPr>
        <w:spacing w:after="0"/>
      </w:pPr>
    </w:p>
    <w:p w:rsidR="003B77A3" w:rsidRDefault="003B77A3" w:rsidP="009B1974">
      <w:pPr>
        <w:spacing w:after="0"/>
      </w:pPr>
    </w:p>
    <w:p w:rsidR="003B77A3" w:rsidRPr="003B77A3" w:rsidRDefault="003B77A3" w:rsidP="003B77A3">
      <w:pPr>
        <w:spacing w:after="0"/>
        <w:jc w:val="center"/>
      </w:pPr>
      <w:r w:rsidRPr="003B77A3">
        <w:rPr>
          <w:b/>
          <w:bCs/>
        </w:rPr>
        <w:lastRenderedPageBreak/>
        <w:t>CHAPTER-12</w:t>
      </w:r>
      <w:r w:rsidRPr="003B77A3">
        <w:br/>
      </w:r>
      <w:r w:rsidRPr="003B77A3">
        <w:rPr>
          <w:b/>
          <w:bCs/>
        </w:rPr>
        <w:t>CAPITAL GAINS</w:t>
      </w:r>
    </w:p>
    <w:p w:rsidR="003B77A3" w:rsidRDefault="003B77A3" w:rsidP="003B77A3">
      <w:pPr>
        <w:spacing w:after="0"/>
      </w:pPr>
    </w:p>
    <w:p w:rsidR="003B77A3" w:rsidRPr="003B77A3" w:rsidRDefault="003B77A3" w:rsidP="003B77A3">
      <w:pPr>
        <w:spacing w:after="0"/>
      </w:pPr>
      <w:r w:rsidRPr="003B77A3">
        <w:t>Profit and gain arising from the 'disposal' of 'capital assets' is taxable under the head 'Capital Gains' [37(1)].</w:t>
      </w:r>
    </w:p>
    <w:p w:rsidR="003B77A3" w:rsidRPr="003B77A3" w:rsidRDefault="003B77A3" w:rsidP="003B77A3">
      <w:pPr>
        <w:spacing w:after="0"/>
      </w:pPr>
      <w:r w:rsidRPr="003B77A3">
        <w:t>The term 'Capital Asset' has been defined as follows:</w:t>
      </w:r>
    </w:p>
    <w:p w:rsidR="003B77A3" w:rsidRPr="003B77A3" w:rsidRDefault="003B77A3" w:rsidP="003B77A3">
      <w:pPr>
        <w:spacing w:after="0"/>
      </w:pPr>
      <w:r w:rsidRPr="003B77A3">
        <w:rPr>
          <w:b/>
          <w:bCs/>
        </w:rPr>
        <w:t>CAPITAL ASSET [2(11) &amp; 37(5)]</w:t>
      </w:r>
    </w:p>
    <w:p w:rsidR="003B77A3" w:rsidRPr="003B77A3" w:rsidRDefault="003B77A3" w:rsidP="003B77A3">
      <w:pPr>
        <w:spacing w:after="0"/>
      </w:pPr>
      <w:r w:rsidRPr="003B77A3">
        <w:t>Capital asset means property of any kind held by a person excluding the following assets:</w:t>
      </w:r>
    </w:p>
    <w:p w:rsidR="003B77A3" w:rsidRPr="003B77A3" w:rsidRDefault="003B77A3" w:rsidP="003B77A3">
      <w:pPr>
        <w:numPr>
          <w:ilvl w:val="0"/>
          <w:numId w:val="152"/>
        </w:numPr>
        <w:spacing w:after="0"/>
      </w:pPr>
      <w:r w:rsidRPr="003B77A3">
        <w:t>Any stock-in-trade, consumable stores or raw materials;</w:t>
      </w:r>
    </w:p>
    <w:p w:rsidR="003B77A3" w:rsidRPr="003B77A3" w:rsidRDefault="003B77A3" w:rsidP="003B77A3">
      <w:pPr>
        <w:numPr>
          <w:ilvl w:val="0"/>
          <w:numId w:val="152"/>
        </w:numPr>
        <w:spacing w:after="0"/>
      </w:pPr>
      <w:r w:rsidRPr="003B77A3">
        <w:t>Any depreciable assets;</w:t>
      </w:r>
    </w:p>
    <w:p w:rsidR="003B77A3" w:rsidRPr="003B77A3" w:rsidRDefault="003B77A3" w:rsidP="003B77A3">
      <w:pPr>
        <w:numPr>
          <w:ilvl w:val="0"/>
          <w:numId w:val="152"/>
        </w:numPr>
        <w:spacing w:after="0"/>
      </w:pPr>
      <w:r w:rsidRPr="003B77A3">
        <w:t>Any intangible asset on which amortization is allowed u/s 24; and</w:t>
      </w:r>
    </w:p>
    <w:p w:rsidR="003B77A3" w:rsidRPr="003B77A3" w:rsidRDefault="003B77A3" w:rsidP="003B77A3">
      <w:pPr>
        <w:numPr>
          <w:ilvl w:val="0"/>
          <w:numId w:val="152"/>
        </w:numPr>
        <w:spacing w:after="0"/>
      </w:pPr>
      <w:r w:rsidRPr="003B77A3">
        <w:t>Any movable property held for personal use by the person or his family member dependent upon him. However, the following assets shall be treated as capital assets:</w:t>
      </w:r>
      <w:r w:rsidRPr="003B77A3">
        <w:br/>
      </w:r>
      <w:proofErr w:type="spellStart"/>
      <w:r w:rsidRPr="003B77A3">
        <w:t>i</w:t>
      </w:r>
      <w:proofErr w:type="spellEnd"/>
      <w:r w:rsidRPr="003B77A3">
        <w:t>) A painting, sculpture, drawing or other work of art;</w:t>
      </w:r>
      <w:r w:rsidRPr="003B77A3">
        <w:br/>
        <w:t>ii) Jewelry;</w:t>
      </w:r>
      <w:r w:rsidRPr="003B77A3">
        <w:br/>
        <w:t>iii) A rare manuscript, folio or book;</w:t>
      </w:r>
      <w:r w:rsidRPr="003B77A3">
        <w:br/>
        <w:t>iv) A postage stamp or first day cover;</w:t>
      </w:r>
      <w:r w:rsidRPr="003B77A3">
        <w:br/>
        <w:t>v) A coin or medallion; or</w:t>
      </w:r>
      <w:r w:rsidRPr="003B77A3">
        <w:br/>
        <w:t>vi) An antique.</w:t>
      </w:r>
    </w:p>
    <w:p w:rsidR="003B77A3" w:rsidRPr="003B77A3" w:rsidRDefault="003B77A3" w:rsidP="003B77A3">
      <w:pPr>
        <w:spacing w:after="0"/>
      </w:pPr>
      <w:r w:rsidRPr="003B77A3">
        <w:rPr>
          <w:b/>
          <w:bCs/>
        </w:rPr>
        <w:t>Note:</w:t>
      </w:r>
      <w:r w:rsidRPr="003B77A3">
        <w:t xml:space="preserve"> The property may or may not be held for the purpose of business.</w:t>
      </w:r>
    </w:p>
    <w:p w:rsidR="003B77A3" w:rsidRPr="003B77A3" w:rsidRDefault="003B77A3" w:rsidP="003B77A3">
      <w:pPr>
        <w:spacing w:after="0"/>
      </w:pPr>
      <w:r w:rsidRPr="003B77A3">
        <w:rPr>
          <w:b/>
          <w:bCs/>
        </w:rPr>
        <w:t>Examples of Capital Assets:</w:t>
      </w:r>
    </w:p>
    <w:p w:rsidR="003B77A3" w:rsidRPr="003B77A3" w:rsidRDefault="003B77A3" w:rsidP="003B77A3">
      <w:pPr>
        <w:numPr>
          <w:ilvl w:val="0"/>
          <w:numId w:val="153"/>
        </w:numPr>
        <w:spacing w:after="0"/>
      </w:pPr>
      <w:r w:rsidRPr="003B77A3">
        <w:t>Modaraba Certificates.</w:t>
      </w:r>
    </w:p>
    <w:p w:rsidR="003B77A3" w:rsidRPr="003B77A3" w:rsidRDefault="003B77A3" w:rsidP="003B77A3">
      <w:pPr>
        <w:numPr>
          <w:ilvl w:val="0"/>
          <w:numId w:val="153"/>
        </w:numPr>
        <w:spacing w:after="0"/>
      </w:pPr>
      <w:r w:rsidRPr="003B77A3">
        <w:t>Participation Term Certificates.</w:t>
      </w:r>
    </w:p>
    <w:p w:rsidR="003B77A3" w:rsidRPr="003B77A3" w:rsidRDefault="003B77A3" w:rsidP="003B77A3">
      <w:pPr>
        <w:numPr>
          <w:ilvl w:val="0"/>
          <w:numId w:val="153"/>
        </w:numPr>
        <w:spacing w:after="0"/>
      </w:pPr>
      <w:r w:rsidRPr="003B77A3">
        <w:t>Term Finance Certificates.</w:t>
      </w:r>
    </w:p>
    <w:p w:rsidR="003B77A3" w:rsidRPr="003B77A3" w:rsidRDefault="003B77A3" w:rsidP="003B77A3">
      <w:pPr>
        <w:numPr>
          <w:ilvl w:val="0"/>
          <w:numId w:val="153"/>
        </w:numPr>
        <w:spacing w:after="0"/>
      </w:pPr>
      <w:proofErr w:type="spellStart"/>
      <w:r w:rsidRPr="003B77A3">
        <w:t>Musharika</w:t>
      </w:r>
      <w:proofErr w:type="spellEnd"/>
      <w:r w:rsidRPr="003B77A3">
        <w:t xml:space="preserve"> Certificates.</w:t>
      </w:r>
    </w:p>
    <w:p w:rsidR="003B77A3" w:rsidRPr="003B77A3" w:rsidRDefault="003B77A3" w:rsidP="003B77A3">
      <w:pPr>
        <w:numPr>
          <w:ilvl w:val="0"/>
          <w:numId w:val="153"/>
        </w:numPr>
        <w:spacing w:after="0"/>
      </w:pPr>
      <w:r w:rsidRPr="003B77A3">
        <w:t>Shares of companies.</w:t>
      </w:r>
    </w:p>
    <w:p w:rsidR="003B77A3" w:rsidRPr="003B77A3" w:rsidRDefault="003B77A3" w:rsidP="003B77A3">
      <w:pPr>
        <w:numPr>
          <w:ilvl w:val="0"/>
          <w:numId w:val="153"/>
        </w:numPr>
        <w:spacing w:after="0"/>
      </w:pPr>
      <w:r w:rsidRPr="003B77A3">
        <w:t>PTC vouchers issued by Government of Pakistan.</w:t>
      </w:r>
    </w:p>
    <w:p w:rsidR="003B77A3" w:rsidRPr="003B77A3" w:rsidRDefault="003B77A3" w:rsidP="003B77A3">
      <w:pPr>
        <w:numPr>
          <w:ilvl w:val="0"/>
          <w:numId w:val="153"/>
        </w:numPr>
        <w:spacing w:after="0"/>
      </w:pPr>
      <w:r w:rsidRPr="003B77A3">
        <w:t>Leasehold rights.</w:t>
      </w:r>
    </w:p>
    <w:p w:rsidR="003B77A3" w:rsidRPr="003B77A3" w:rsidRDefault="003B77A3" w:rsidP="003B77A3">
      <w:pPr>
        <w:numPr>
          <w:ilvl w:val="0"/>
          <w:numId w:val="153"/>
        </w:numPr>
        <w:spacing w:after="0"/>
      </w:pPr>
      <w:r w:rsidRPr="003B77A3">
        <w:t>Partner's share in an AOP.</w:t>
      </w:r>
    </w:p>
    <w:p w:rsidR="003B77A3" w:rsidRPr="003B77A3" w:rsidRDefault="003B77A3" w:rsidP="003B77A3">
      <w:pPr>
        <w:numPr>
          <w:ilvl w:val="0"/>
          <w:numId w:val="153"/>
        </w:numPr>
        <w:spacing w:after="0"/>
      </w:pPr>
      <w:r w:rsidRPr="003B77A3">
        <w:t>Immovable property.</w:t>
      </w:r>
    </w:p>
    <w:p w:rsidR="003B77A3" w:rsidRPr="003B77A3" w:rsidRDefault="003B77A3" w:rsidP="003B77A3">
      <w:pPr>
        <w:spacing w:after="0"/>
      </w:pPr>
      <w:r w:rsidRPr="003B77A3">
        <w:rPr>
          <w:b/>
          <w:bCs/>
        </w:rPr>
        <w:t>COMPUTATION OF CAPITAL GAIN [37(2), (3) &amp; (4)]</w:t>
      </w:r>
    </w:p>
    <w:p w:rsidR="003B77A3" w:rsidRPr="003B77A3" w:rsidRDefault="003B77A3" w:rsidP="003B77A3">
      <w:pPr>
        <w:spacing w:after="0"/>
      </w:pPr>
      <w:r w:rsidRPr="003B77A3">
        <w:t>'Capital gain' on disposal of a capital asset is determined as below:</w:t>
      </w:r>
    </w:p>
    <w:p w:rsidR="004A3028" w:rsidRDefault="003B77A3" w:rsidP="009B1974">
      <w:pPr>
        <w:spacing w:after="0"/>
      </w:pPr>
      <w:r w:rsidRPr="003B77A3">
        <w:rPr>
          <w:b/>
          <w:bCs/>
        </w:rPr>
        <w:t>Consideration received on disposal of asset</w:t>
      </w:r>
      <w:r w:rsidRPr="003B77A3">
        <w:t>: XXX</w:t>
      </w:r>
      <w:r w:rsidRPr="003B77A3">
        <w:br/>
      </w:r>
      <w:r w:rsidRPr="003B77A3">
        <w:rPr>
          <w:b/>
          <w:bCs/>
        </w:rPr>
        <w:t>Less</w:t>
      </w:r>
      <w:r w:rsidRPr="003B77A3">
        <w:t>: Cost of the asset: XXX</w:t>
      </w:r>
      <w:r w:rsidRPr="003B77A3">
        <w:br/>
      </w:r>
      <w:r w:rsidRPr="003B77A3">
        <w:rPr>
          <w:b/>
          <w:bCs/>
        </w:rPr>
        <w:t>Gain/(Loss) on disposal of asset</w:t>
      </w:r>
      <w:r w:rsidRPr="003B77A3">
        <w:t>: XXX</w:t>
      </w:r>
    </w:p>
    <w:p w:rsidR="008E5A64" w:rsidRPr="008E5A64" w:rsidRDefault="008E5A64" w:rsidP="008E5A64">
      <w:pPr>
        <w:spacing w:after="0"/>
        <w:rPr>
          <w:b/>
          <w:bCs/>
        </w:rPr>
      </w:pPr>
      <w:r w:rsidRPr="008E5A64">
        <w:rPr>
          <w:b/>
          <w:bCs/>
        </w:rPr>
        <w:t>Notes:</w:t>
      </w:r>
    </w:p>
    <w:p w:rsidR="008E5A64" w:rsidRPr="008E5A64" w:rsidRDefault="008E5A64" w:rsidP="008E5A64">
      <w:pPr>
        <w:numPr>
          <w:ilvl w:val="0"/>
          <w:numId w:val="154"/>
        </w:numPr>
        <w:spacing w:after="0"/>
      </w:pPr>
      <w:r w:rsidRPr="008E5A64">
        <w:lastRenderedPageBreak/>
        <w:t>As per section 76(2) of the Income Tax Ordinance, the incidental expenditure incurred on the disposal of an asset also forms a part of the cost of the asset. Thus, any expenses on disposal shall also be deducted in order to compute the gain or loss.</w:t>
      </w:r>
    </w:p>
    <w:p w:rsidR="008E5A64" w:rsidRPr="008E5A64" w:rsidRDefault="008E5A64" w:rsidP="008E5A64">
      <w:pPr>
        <w:numPr>
          <w:ilvl w:val="0"/>
          <w:numId w:val="154"/>
        </w:numPr>
        <w:spacing w:after="0"/>
      </w:pPr>
      <w:r w:rsidRPr="008E5A64">
        <w:t>While determining the cost of capital asset, the following amounts shall not be included: [38(4)]</w:t>
      </w:r>
    </w:p>
    <w:p w:rsidR="008E5A64" w:rsidRPr="008E5A64" w:rsidRDefault="008E5A64" w:rsidP="008E5A64">
      <w:pPr>
        <w:numPr>
          <w:ilvl w:val="1"/>
          <w:numId w:val="154"/>
        </w:numPr>
        <w:spacing w:after="0"/>
      </w:pPr>
      <w:r w:rsidRPr="008E5A64">
        <w:t>(</w:t>
      </w:r>
      <w:proofErr w:type="spellStart"/>
      <w:r w:rsidRPr="008E5A64">
        <w:t>i</w:t>
      </w:r>
      <w:proofErr w:type="spellEnd"/>
      <w:r w:rsidRPr="008E5A64">
        <w:t>) Any expenditure that is or may be deducted under any other head of income; and</w:t>
      </w:r>
    </w:p>
    <w:p w:rsidR="008E5A64" w:rsidRPr="008E5A64" w:rsidRDefault="008E5A64" w:rsidP="008E5A64">
      <w:pPr>
        <w:numPr>
          <w:ilvl w:val="1"/>
          <w:numId w:val="154"/>
        </w:numPr>
        <w:spacing w:after="0"/>
      </w:pPr>
      <w:r w:rsidRPr="008E5A64">
        <w:t>(ii) Any expenditure that is rendered inadmissible under section 21 of the Income Tax Ordinance.</w:t>
      </w:r>
    </w:p>
    <w:p w:rsidR="008E5A64" w:rsidRPr="008E5A64" w:rsidRDefault="008E5A64" w:rsidP="008E5A64">
      <w:pPr>
        <w:spacing w:after="0"/>
        <w:rPr>
          <w:b/>
          <w:bCs/>
        </w:rPr>
      </w:pPr>
      <w:r w:rsidRPr="008E5A64">
        <w:rPr>
          <w:b/>
          <w:bCs/>
        </w:rPr>
        <w:t>Example 12.1</w:t>
      </w:r>
    </w:p>
    <w:p w:rsidR="008E5A64" w:rsidRPr="008E5A64" w:rsidRDefault="008E5A64" w:rsidP="008E5A64">
      <w:pPr>
        <w:spacing w:after="0"/>
      </w:pPr>
      <w:r w:rsidRPr="008E5A64">
        <w:t>Mr. Raza purchased 10,000 shares of ABC Limited (a non-listed company) @ Rs. 15 per share. He incurred Rs. 1,000 on the acquisition/transfer of shares. During the year, he disposed of all of the shares @ Rs. 20 per share and paid Rs. 1,500 as commission to the broker.</w:t>
      </w:r>
    </w:p>
    <w:p w:rsidR="008E5A64" w:rsidRPr="008E5A64" w:rsidRDefault="008E5A64" w:rsidP="008E5A64">
      <w:pPr>
        <w:spacing w:after="0"/>
      </w:pPr>
      <w:r w:rsidRPr="008E5A64">
        <w:rPr>
          <w:b/>
          <w:bCs/>
        </w:rPr>
        <w:t>Required:</w:t>
      </w:r>
      <w:r w:rsidRPr="008E5A64">
        <w:t xml:space="preserve"> Compute the amount of capital gain of Mr. Raza.</w:t>
      </w:r>
    </w:p>
    <w:p w:rsidR="008E5A64" w:rsidRPr="008E5A64" w:rsidRDefault="008E5A64" w:rsidP="008E5A64">
      <w:pPr>
        <w:spacing w:after="0"/>
      </w:pPr>
      <w:r w:rsidRPr="008E5A64">
        <w:rPr>
          <w:b/>
          <w:bCs/>
        </w:rPr>
        <w:t>Answer:</w:t>
      </w:r>
    </w:p>
    <w:p w:rsidR="008E5A64" w:rsidRPr="008E5A64" w:rsidRDefault="008E5A64" w:rsidP="008E5A64">
      <w:pPr>
        <w:numPr>
          <w:ilvl w:val="0"/>
          <w:numId w:val="155"/>
        </w:numPr>
        <w:spacing w:after="0"/>
      </w:pPr>
      <w:r w:rsidRPr="008E5A64">
        <w:rPr>
          <w:b/>
          <w:bCs/>
        </w:rPr>
        <w:t>Consideration received</w:t>
      </w:r>
      <w:r w:rsidRPr="008E5A64">
        <w:t xml:space="preserve"> (10,000 × Rs. 20) = Rs. 200,000</w:t>
      </w:r>
    </w:p>
    <w:p w:rsidR="008E5A64" w:rsidRPr="008E5A64" w:rsidRDefault="008E5A64" w:rsidP="008E5A64">
      <w:pPr>
        <w:numPr>
          <w:ilvl w:val="0"/>
          <w:numId w:val="155"/>
        </w:numPr>
        <w:spacing w:after="0"/>
      </w:pPr>
      <w:r w:rsidRPr="008E5A64">
        <w:rPr>
          <w:b/>
          <w:bCs/>
        </w:rPr>
        <w:t>Less: Cost of Shares</w:t>
      </w:r>
    </w:p>
    <w:p w:rsidR="008E5A64" w:rsidRPr="008E5A64" w:rsidRDefault="008E5A64" w:rsidP="008E5A64">
      <w:pPr>
        <w:numPr>
          <w:ilvl w:val="1"/>
          <w:numId w:val="155"/>
        </w:numPr>
        <w:spacing w:after="0"/>
      </w:pPr>
      <w:r w:rsidRPr="008E5A64">
        <w:t>Paid on purchase of shares (10,000 × Rs. 15) = Rs. 150,000</w:t>
      </w:r>
    </w:p>
    <w:p w:rsidR="008E5A64" w:rsidRPr="008E5A64" w:rsidRDefault="008E5A64" w:rsidP="008E5A64">
      <w:pPr>
        <w:numPr>
          <w:ilvl w:val="1"/>
          <w:numId w:val="155"/>
        </w:numPr>
        <w:spacing w:after="0"/>
      </w:pPr>
      <w:r w:rsidRPr="008E5A64">
        <w:t>Expenses on purchase = Rs. 1,000</w:t>
      </w:r>
    </w:p>
    <w:p w:rsidR="008E5A64" w:rsidRPr="008E5A64" w:rsidRDefault="008E5A64" w:rsidP="008E5A64">
      <w:pPr>
        <w:numPr>
          <w:ilvl w:val="1"/>
          <w:numId w:val="155"/>
        </w:numPr>
        <w:spacing w:after="0"/>
      </w:pPr>
      <w:r w:rsidRPr="008E5A64">
        <w:t>Expenses on disposal = Rs. 1,500</w:t>
      </w:r>
    </w:p>
    <w:p w:rsidR="008E5A64" w:rsidRPr="008E5A64" w:rsidRDefault="008E5A64" w:rsidP="008E5A64">
      <w:pPr>
        <w:numPr>
          <w:ilvl w:val="1"/>
          <w:numId w:val="155"/>
        </w:numPr>
        <w:spacing w:after="0"/>
      </w:pPr>
      <w:r w:rsidRPr="008E5A64">
        <w:rPr>
          <w:b/>
          <w:bCs/>
        </w:rPr>
        <w:t>Total cost</w:t>
      </w:r>
      <w:r w:rsidRPr="008E5A64">
        <w:t xml:space="preserve"> = Rs. 152,500</w:t>
      </w:r>
    </w:p>
    <w:p w:rsidR="008E5A64" w:rsidRPr="008E5A64" w:rsidRDefault="008E5A64" w:rsidP="008E5A64">
      <w:pPr>
        <w:numPr>
          <w:ilvl w:val="0"/>
          <w:numId w:val="155"/>
        </w:numPr>
        <w:spacing w:after="0"/>
      </w:pPr>
      <w:r w:rsidRPr="008E5A64">
        <w:rPr>
          <w:b/>
          <w:bCs/>
        </w:rPr>
        <w:t>Gain on disposal of shares</w:t>
      </w:r>
      <w:r w:rsidRPr="008E5A64">
        <w:t xml:space="preserve"> = Rs. 47,500</w:t>
      </w:r>
    </w:p>
    <w:p w:rsidR="008E5A64" w:rsidRPr="008E5A64" w:rsidRDefault="008E5A64" w:rsidP="008E5A64">
      <w:pPr>
        <w:spacing w:after="0"/>
        <w:rPr>
          <w:b/>
          <w:bCs/>
        </w:rPr>
      </w:pPr>
      <w:r w:rsidRPr="008E5A64">
        <w:rPr>
          <w:b/>
          <w:bCs/>
        </w:rPr>
        <w:t>CAPITAL GAIN ON IMMOVABLE PROPERTY</w:t>
      </w:r>
    </w:p>
    <w:p w:rsidR="008E5A64" w:rsidRPr="008E5A64" w:rsidRDefault="008E5A64" w:rsidP="008E5A64">
      <w:pPr>
        <w:spacing w:after="0"/>
      </w:pPr>
      <w:r w:rsidRPr="008E5A64">
        <w:t>(Section 37(1A) &amp; Division-VIII, Part-I of First Schedule)</w:t>
      </w:r>
    </w:p>
    <w:p w:rsidR="008E5A64" w:rsidRPr="008E5A64" w:rsidRDefault="008E5A64" w:rsidP="008E5A64">
      <w:pPr>
        <w:spacing w:after="0"/>
      </w:pPr>
      <w:r w:rsidRPr="008E5A64">
        <w:t>The gain on the disposal of immovable property is taxable as a separate block of income. For charging income tax on capital gains, immovable properties are divided into the following three categories:</w:t>
      </w:r>
    </w:p>
    <w:p w:rsidR="008E5A64" w:rsidRPr="008E5A64" w:rsidRDefault="008E5A64" w:rsidP="008E5A64">
      <w:pPr>
        <w:numPr>
          <w:ilvl w:val="0"/>
          <w:numId w:val="156"/>
        </w:numPr>
        <w:spacing w:after="0"/>
      </w:pPr>
      <w:r w:rsidRPr="008E5A64">
        <w:rPr>
          <w:b/>
          <w:bCs/>
        </w:rPr>
        <w:t>Open plots</w:t>
      </w:r>
    </w:p>
    <w:p w:rsidR="008E5A64" w:rsidRPr="008E5A64" w:rsidRDefault="008E5A64" w:rsidP="008E5A64">
      <w:pPr>
        <w:numPr>
          <w:ilvl w:val="0"/>
          <w:numId w:val="156"/>
        </w:numPr>
        <w:spacing w:after="0"/>
      </w:pPr>
      <w:r w:rsidRPr="008E5A64">
        <w:rPr>
          <w:b/>
          <w:bCs/>
        </w:rPr>
        <w:t>Constructed properties</w:t>
      </w:r>
    </w:p>
    <w:p w:rsidR="008E5A64" w:rsidRPr="008E5A64" w:rsidRDefault="008E5A64" w:rsidP="008E5A64">
      <w:pPr>
        <w:numPr>
          <w:ilvl w:val="0"/>
          <w:numId w:val="156"/>
        </w:numPr>
        <w:spacing w:after="0"/>
      </w:pPr>
      <w:r w:rsidRPr="008E5A64">
        <w:rPr>
          <w:b/>
          <w:bCs/>
        </w:rPr>
        <w:t>Flats</w:t>
      </w:r>
    </w:p>
    <w:p w:rsidR="008E5A64" w:rsidRPr="008E5A64" w:rsidRDefault="008E5A64" w:rsidP="008E5A64">
      <w:pPr>
        <w:spacing w:after="0"/>
      </w:pPr>
      <w:r w:rsidRPr="008E5A64">
        <w:rPr>
          <w:b/>
          <w:bCs/>
        </w:rPr>
        <w:t>Taxing capital gain on immovable property shall be as below:</w:t>
      </w:r>
    </w:p>
    <w:p w:rsidR="008E5A64" w:rsidRPr="008E5A64" w:rsidRDefault="008E5A64" w:rsidP="008E5A64">
      <w:pPr>
        <w:spacing w:after="0"/>
        <w:rPr>
          <w:b/>
          <w:bCs/>
        </w:rPr>
      </w:pPr>
      <w:r w:rsidRPr="008E5A64">
        <w:rPr>
          <w:b/>
          <w:bCs/>
        </w:rPr>
        <w:t>Tax on Disposal of Properties Acquired on or Before 30-06-2024</w:t>
      </w:r>
    </w:p>
    <w:p w:rsidR="008E5A64" w:rsidRPr="008E5A64" w:rsidRDefault="008E5A64" w:rsidP="008E5A64">
      <w:pPr>
        <w:spacing w:after="0"/>
      </w:pPr>
      <w:r w:rsidRPr="008E5A64">
        <w:t>The tax liability shall be determined by applying the following tax rates to the capital gain:</w:t>
      </w:r>
    </w:p>
    <w:tbl>
      <w:tblPr>
        <w:tblStyle w:val="TableGrid"/>
        <w:tblW w:w="0" w:type="auto"/>
        <w:tblLook w:val="04A0" w:firstRow="1" w:lastRow="0" w:firstColumn="1" w:lastColumn="0" w:noHBand="0" w:noVBand="1"/>
      </w:tblPr>
      <w:tblGrid>
        <w:gridCol w:w="735"/>
        <w:gridCol w:w="5196"/>
        <w:gridCol w:w="1310"/>
      </w:tblGrid>
      <w:tr w:rsidR="008E5A64" w:rsidRPr="008E5A64" w:rsidTr="008E5A64">
        <w:tc>
          <w:tcPr>
            <w:tcW w:w="0" w:type="auto"/>
            <w:hideMark/>
          </w:tcPr>
          <w:p w:rsidR="008E5A64" w:rsidRPr="008E5A64" w:rsidRDefault="008E5A64" w:rsidP="008E5A64">
            <w:pPr>
              <w:spacing w:line="278" w:lineRule="auto"/>
              <w:rPr>
                <w:b/>
                <w:bCs/>
              </w:rPr>
            </w:pPr>
            <w:r w:rsidRPr="008E5A64">
              <w:rPr>
                <w:b/>
                <w:bCs/>
              </w:rPr>
              <w:t>S. No</w:t>
            </w:r>
          </w:p>
        </w:tc>
        <w:tc>
          <w:tcPr>
            <w:tcW w:w="0" w:type="auto"/>
            <w:hideMark/>
          </w:tcPr>
          <w:p w:rsidR="008E5A64" w:rsidRPr="008E5A64" w:rsidRDefault="008E5A64" w:rsidP="008E5A64">
            <w:pPr>
              <w:spacing w:line="278" w:lineRule="auto"/>
              <w:rPr>
                <w:b/>
                <w:bCs/>
              </w:rPr>
            </w:pPr>
            <w:r w:rsidRPr="008E5A64">
              <w:rPr>
                <w:b/>
                <w:bCs/>
              </w:rPr>
              <w:t>Holding Period</w:t>
            </w:r>
          </w:p>
        </w:tc>
        <w:tc>
          <w:tcPr>
            <w:tcW w:w="0" w:type="auto"/>
            <w:hideMark/>
          </w:tcPr>
          <w:p w:rsidR="008E5A64" w:rsidRPr="008E5A64" w:rsidRDefault="008E5A64" w:rsidP="008E5A64">
            <w:pPr>
              <w:spacing w:line="278" w:lineRule="auto"/>
              <w:rPr>
                <w:b/>
                <w:bCs/>
              </w:rPr>
            </w:pPr>
            <w:r w:rsidRPr="008E5A64">
              <w:rPr>
                <w:b/>
                <w:bCs/>
              </w:rPr>
              <w:t>Rate of Tax</w:t>
            </w:r>
          </w:p>
        </w:tc>
      </w:tr>
      <w:tr w:rsidR="008E5A64" w:rsidRPr="008E5A64" w:rsidTr="008E5A64">
        <w:tc>
          <w:tcPr>
            <w:tcW w:w="0" w:type="auto"/>
            <w:hideMark/>
          </w:tcPr>
          <w:p w:rsidR="008E5A64" w:rsidRPr="008E5A64" w:rsidRDefault="008E5A64" w:rsidP="008E5A64">
            <w:pPr>
              <w:spacing w:line="278" w:lineRule="auto"/>
              <w:rPr>
                <w:b/>
                <w:bCs/>
              </w:rPr>
            </w:pPr>
          </w:p>
        </w:tc>
        <w:tc>
          <w:tcPr>
            <w:tcW w:w="0" w:type="auto"/>
            <w:hideMark/>
          </w:tcPr>
          <w:p w:rsidR="008E5A64" w:rsidRPr="008E5A64" w:rsidRDefault="008E5A64" w:rsidP="008E5A64">
            <w:pPr>
              <w:spacing w:line="278" w:lineRule="auto"/>
            </w:pPr>
          </w:p>
        </w:tc>
        <w:tc>
          <w:tcPr>
            <w:tcW w:w="0" w:type="auto"/>
            <w:hideMark/>
          </w:tcPr>
          <w:p w:rsidR="008E5A64" w:rsidRPr="008E5A64" w:rsidRDefault="008E5A64" w:rsidP="008E5A64">
            <w:pPr>
              <w:spacing w:line="278" w:lineRule="auto"/>
            </w:pPr>
            <w:r w:rsidRPr="008E5A64">
              <w:t>Open Plots</w:t>
            </w:r>
          </w:p>
        </w:tc>
      </w:tr>
      <w:tr w:rsidR="008E5A64" w:rsidRPr="008E5A64" w:rsidTr="008E5A64">
        <w:tc>
          <w:tcPr>
            <w:tcW w:w="0" w:type="auto"/>
            <w:hideMark/>
          </w:tcPr>
          <w:p w:rsidR="008E5A64" w:rsidRPr="008E5A64" w:rsidRDefault="008E5A64" w:rsidP="008E5A64">
            <w:pPr>
              <w:spacing w:line="278" w:lineRule="auto"/>
            </w:pPr>
            <w:r w:rsidRPr="008E5A64">
              <w:t>1</w:t>
            </w:r>
          </w:p>
        </w:tc>
        <w:tc>
          <w:tcPr>
            <w:tcW w:w="0" w:type="auto"/>
            <w:hideMark/>
          </w:tcPr>
          <w:p w:rsidR="008E5A64" w:rsidRPr="008E5A64" w:rsidRDefault="008E5A64" w:rsidP="008E5A64">
            <w:pPr>
              <w:spacing w:line="278" w:lineRule="auto"/>
            </w:pPr>
            <w:proofErr w:type="spellStart"/>
            <w:r w:rsidRPr="008E5A64">
              <w:t>Upto</w:t>
            </w:r>
            <w:proofErr w:type="spellEnd"/>
            <w:r w:rsidRPr="008E5A64">
              <w:t xml:space="preserve"> one year</w:t>
            </w:r>
          </w:p>
        </w:tc>
        <w:tc>
          <w:tcPr>
            <w:tcW w:w="0" w:type="auto"/>
            <w:hideMark/>
          </w:tcPr>
          <w:p w:rsidR="008E5A64" w:rsidRPr="008E5A64" w:rsidRDefault="008E5A64" w:rsidP="008E5A64">
            <w:pPr>
              <w:spacing w:line="278" w:lineRule="auto"/>
            </w:pPr>
            <w:r w:rsidRPr="008E5A64">
              <w:t>15%</w:t>
            </w:r>
          </w:p>
        </w:tc>
      </w:tr>
      <w:tr w:rsidR="008E5A64" w:rsidRPr="008E5A64" w:rsidTr="008E5A64">
        <w:tc>
          <w:tcPr>
            <w:tcW w:w="0" w:type="auto"/>
            <w:hideMark/>
          </w:tcPr>
          <w:p w:rsidR="008E5A64" w:rsidRPr="008E5A64" w:rsidRDefault="008E5A64" w:rsidP="008E5A64">
            <w:pPr>
              <w:spacing w:line="278" w:lineRule="auto"/>
            </w:pPr>
            <w:r w:rsidRPr="008E5A64">
              <w:t>2</w:t>
            </w:r>
          </w:p>
        </w:tc>
        <w:tc>
          <w:tcPr>
            <w:tcW w:w="0" w:type="auto"/>
            <w:hideMark/>
          </w:tcPr>
          <w:p w:rsidR="008E5A64" w:rsidRPr="008E5A64" w:rsidRDefault="008E5A64" w:rsidP="008E5A64">
            <w:pPr>
              <w:spacing w:line="278" w:lineRule="auto"/>
            </w:pPr>
            <w:r w:rsidRPr="008E5A64">
              <w:t>Exceeds one year but does not exceed two years</w:t>
            </w:r>
          </w:p>
        </w:tc>
        <w:tc>
          <w:tcPr>
            <w:tcW w:w="0" w:type="auto"/>
            <w:hideMark/>
          </w:tcPr>
          <w:p w:rsidR="008E5A64" w:rsidRPr="008E5A64" w:rsidRDefault="008E5A64" w:rsidP="008E5A64">
            <w:pPr>
              <w:spacing w:line="278" w:lineRule="auto"/>
            </w:pPr>
            <w:r w:rsidRPr="008E5A64">
              <w:t>12.5%</w:t>
            </w:r>
          </w:p>
        </w:tc>
      </w:tr>
      <w:tr w:rsidR="008E5A64" w:rsidRPr="008E5A64" w:rsidTr="008E5A64">
        <w:tc>
          <w:tcPr>
            <w:tcW w:w="0" w:type="auto"/>
            <w:hideMark/>
          </w:tcPr>
          <w:p w:rsidR="008E5A64" w:rsidRPr="008E5A64" w:rsidRDefault="008E5A64" w:rsidP="008E5A64">
            <w:pPr>
              <w:spacing w:line="278" w:lineRule="auto"/>
            </w:pPr>
            <w:r w:rsidRPr="008E5A64">
              <w:t>3</w:t>
            </w:r>
          </w:p>
        </w:tc>
        <w:tc>
          <w:tcPr>
            <w:tcW w:w="0" w:type="auto"/>
            <w:hideMark/>
          </w:tcPr>
          <w:p w:rsidR="008E5A64" w:rsidRPr="008E5A64" w:rsidRDefault="008E5A64" w:rsidP="008E5A64">
            <w:pPr>
              <w:spacing w:line="278" w:lineRule="auto"/>
            </w:pPr>
            <w:r w:rsidRPr="008E5A64">
              <w:t>Exceeds two years but does not exceed three years</w:t>
            </w:r>
          </w:p>
        </w:tc>
        <w:tc>
          <w:tcPr>
            <w:tcW w:w="0" w:type="auto"/>
            <w:hideMark/>
          </w:tcPr>
          <w:p w:rsidR="008E5A64" w:rsidRPr="008E5A64" w:rsidRDefault="008E5A64" w:rsidP="008E5A64">
            <w:pPr>
              <w:spacing w:line="278" w:lineRule="auto"/>
            </w:pPr>
            <w:r w:rsidRPr="008E5A64">
              <w:t>10%</w:t>
            </w:r>
          </w:p>
        </w:tc>
      </w:tr>
      <w:tr w:rsidR="008E5A64" w:rsidRPr="008E5A64" w:rsidTr="008E5A64">
        <w:tc>
          <w:tcPr>
            <w:tcW w:w="0" w:type="auto"/>
            <w:hideMark/>
          </w:tcPr>
          <w:p w:rsidR="008E5A64" w:rsidRPr="008E5A64" w:rsidRDefault="008E5A64" w:rsidP="008E5A64">
            <w:pPr>
              <w:spacing w:line="278" w:lineRule="auto"/>
            </w:pPr>
            <w:r w:rsidRPr="008E5A64">
              <w:lastRenderedPageBreak/>
              <w:t>4</w:t>
            </w:r>
          </w:p>
        </w:tc>
        <w:tc>
          <w:tcPr>
            <w:tcW w:w="0" w:type="auto"/>
            <w:hideMark/>
          </w:tcPr>
          <w:p w:rsidR="008E5A64" w:rsidRPr="008E5A64" w:rsidRDefault="008E5A64" w:rsidP="008E5A64">
            <w:pPr>
              <w:spacing w:line="278" w:lineRule="auto"/>
            </w:pPr>
            <w:r w:rsidRPr="008E5A64">
              <w:t>Exceeds three years but does not exceed four years</w:t>
            </w:r>
          </w:p>
        </w:tc>
        <w:tc>
          <w:tcPr>
            <w:tcW w:w="0" w:type="auto"/>
            <w:hideMark/>
          </w:tcPr>
          <w:p w:rsidR="008E5A64" w:rsidRPr="008E5A64" w:rsidRDefault="008E5A64" w:rsidP="008E5A64">
            <w:pPr>
              <w:spacing w:line="278" w:lineRule="auto"/>
            </w:pPr>
            <w:r w:rsidRPr="008E5A64">
              <w:t>7.5%</w:t>
            </w:r>
          </w:p>
        </w:tc>
      </w:tr>
      <w:tr w:rsidR="008E5A64" w:rsidRPr="008E5A64" w:rsidTr="008E5A64">
        <w:tc>
          <w:tcPr>
            <w:tcW w:w="0" w:type="auto"/>
            <w:hideMark/>
          </w:tcPr>
          <w:p w:rsidR="008E5A64" w:rsidRPr="008E5A64" w:rsidRDefault="008E5A64" w:rsidP="008E5A64">
            <w:pPr>
              <w:spacing w:line="278" w:lineRule="auto"/>
            </w:pPr>
            <w:r w:rsidRPr="008E5A64">
              <w:t>5</w:t>
            </w:r>
          </w:p>
        </w:tc>
        <w:tc>
          <w:tcPr>
            <w:tcW w:w="0" w:type="auto"/>
            <w:hideMark/>
          </w:tcPr>
          <w:p w:rsidR="008E5A64" w:rsidRPr="008E5A64" w:rsidRDefault="008E5A64" w:rsidP="008E5A64">
            <w:pPr>
              <w:spacing w:line="278" w:lineRule="auto"/>
            </w:pPr>
            <w:r w:rsidRPr="008E5A64">
              <w:t>Exceeds four years but does not exceed five years</w:t>
            </w:r>
          </w:p>
        </w:tc>
        <w:tc>
          <w:tcPr>
            <w:tcW w:w="0" w:type="auto"/>
            <w:hideMark/>
          </w:tcPr>
          <w:p w:rsidR="008E5A64" w:rsidRPr="008E5A64" w:rsidRDefault="008E5A64" w:rsidP="008E5A64">
            <w:pPr>
              <w:spacing w:line="278" w:lineRule="auto"/>
            </w:pPr>
            <w:r w:rsidRPr="008E5A64">
              <w:t>5%</w:t>
            </w:r>
          </w:p>
        </w:tc>
      </w:tr>
      <w:tr w:rsidR="008E5A64" w:rsidRPr="008E5A64" w:rsidTr="008E5A64">
        <w:tc>
          <w:tcPr>
            <w:tcW w:w="0" w:type="auto"/>
            <w:hideMark/>
          </w:tcPr>
          <w:p w:rsidR="008E5A64" w:rsidRPr="008E5A64" w:rsidRDefault="008E5A64" w:rsidP="008E5A64">
            <w:pPr>
              <w:spacing w:line="278" w:lineRule="auto"/>
            </w:pPr>
            <w:r w:rsidRPr="008E5A64">
              <w:t>6</w:t>
            </w:r>
          </w:p>
        </w:tc>
        <w:tc>
          <w:tcPr>
            <w:tcW w:w="0" w:type="auto"/>
            <w:hideMark/>
          </w:tcPr>
          <w:p w:rsidR="008E5A64" w:rsidRPr="008E5A64" w:rsidRDefault="008E5A64" w:rsidP="008E5A64">
            <w:pPr>
              <w:spacing w:line="278" w:lineRule="auto"/>
            </w:pPr>
            <w:r w:rsidRPr="008E5A64">
              <w:t>Exceeds five years but does not exceed six years</w:t>
            </w:r>
          </w:p>
        </w:tc>
        <w:tc>
          <w:tcPr>
            <w:tcW w:w="0" w:type="auto"/>
            <w:hideMark/>
          </w:tcPr>
          <w:p w:rsidR="008E5A64" w:rsidRPr="008E5A64" w:rsidRDefault="008E5A64" w:rsidP="008E5A64">
            <w:pPr>
              <w:spacing w:line="278" w:lineRule="auto"/>
            </w:pPr>
            <w:r w:rsidRPr="008E5A64">
              <w:t>2.5%</w:t>
            </w:r>
          </w:p>
        </w:tc>
      </w:tr>
      <w:tr w:rsidR="008E5A64" w:rsidRPr="008E5A64" w:rsidTr="008E5A64">
        <w:tc>
          <w:tcPr>
            <w:tcW w:w="0" w:type="auto"/>
            <w:hideMark/>
          </w:tcPr>
          <w:p w:rsidR="008E5A64" w:rsidRPr="008E5A64" w:rsidRDefault="008E5A64" w:rsidP="008E5A64">
            <w:pPr>
              <w:spacing w:line="278" w:lineRule="auto"/>
            </w:pPr>
            <w:r w:rsidRPr="008E5A64">
              <w:t>7</w:t>
            </w:r>
          </w:p>
        </w:tc>
        <w:tc>
          <w:tcPr>
            <w:tcW w:w="0" w:type="auto"/>
            <w:hideMark/>
          </w:tcPr>
          <w:p w:rsidR="008E5A64" w:rsidRPr="008E5A64" w:rsidRDefault="008E5A64" w:rsidP="008E5A64">
            <w:pPr>
              <w:spacing w:line="278" w:lineRule="auto"/>
            </w:pPr>
            <w:r w:rsidRPr="008E5A64">
              <w:t>Exceeds six years</w:t>
            </w:r>
          </w:p>
        </w:tc>
        <w:tc>
          <w:tcPr>
            <w:tcW w:w="0" w:type="auto"/>
            <w:hideMark/>
          </w:tcPr>
          <w:p w:rsidR="008E5A64" w:rsidRPr="008E5A64" w:rsidRDefault="008E5A64" w:rsidP="008E5A64">
            <w:pPr>
              <w:spacing w:line="278" w:lineRule="auto"/>
            </w:pPr>
            <w:r w:rsidRPr="008E5A64">
              <w:t>0%</w:t>
            </w:r>
          </w:p>
        </w:tc>
      </w:tr>
    </w:tbl>
    <w:p w:rsidR="001D52DE" w:rsidRPr="001D52DE" w:rsidRDefault="001D52DE" w:rsidP="001D52DE">
      <w:pPr>
        <w:spacing w:after="0"/>
        <w:rPr>
          <w:b/>
          <w:bCs/>
        </w:rPr>
      </w:pPr>
      <w:r w:rsidRPr="001D52DE">
        <w:rPr>
          <w:b/>
          <w:bCs/>
        </w:rPr>
        <w:t>2. Tax on Disposal of Property Acquired on or After 01-07-2024</w:t>
      </w:r>
    </w:p>
    <w:p w:rsidR="001D52DE" w:rsidRPr="001D52DE" w:rsidRDefault="001D52DE" w:rsidP="001D52DE">
      <w:pPr>
        <w:numPr>
          <w:ilvl w:val="0"/>
          <w:numId w:val="157"/>
        </w:numPr>
        <w:spacing w:after="0"/>
      </w:pPr>
      <w:r w:rsidRPr="001D52DE">
        <w:rPr>
          <w:b/>
          <w:bCs/>
        </w:rPr>
        <w:t>Persons in ATL on Date of Acquisition and Date of Disposal:</w:t>
      </w:r>
      <w:r w:rsidRPr="001D52DE">
        <w:t xml:space="preserve"> </w:t>
      </w:r>
      <w:r w:rsidRPr="001D52DE">
        <w:rPr>
          <w:b/>
          <w:bCs/>
        </w:rPr>
        <w:t>15%</w:t>
      </w:r>
    </w:p>
    <w:p w:rsidR="001D52DE" w:rsidRPr="001D52DE" w:rsidRDefault="001D52DE" w:rsidP="001D52DE">
      <w:pPr>
        <w:numPr>
          <w:ilvl w:val="0"/>
          <w:numId w:val="157"/>
        </w:numPr>
        <w:spacing w:after="0"/>
      </w:pPr>
      <w:r w:rsidRPr="001D52DE">
        <w:rPr>
          <w:b/>
          <w:bCs/>
        </w:rPr>
        <w:t>Persons Not in ATL on Date of Acquisition and Date of Disposal:</w:t>
      </w:r>
    </w:p>
    <w:p w:rsidR="001D52DE" w:rsidRPr="001D52DE" w:rsidRDefault="001D52DE" w:rsidP="001D52DE">
      <w:pPr>
        <w:numPr>
          <w:ilvl w:val="1"/>
          <w:numId w:val="157"/>
        </w:numPr>
        <w:spacing w:after="0"/>
      </w:pPr>
      <w:r w:rsidRPr="001D52DE">
        <w:t>Tax rate applicable to Individuals, AOPs, and Companies on taxable income under NTR shall apply.</w:t>
      </w:r>
    </w:p>
    <w:p w:rsidR="001D52DE" w:rsidRPr="001D52DE" w:rsidRDefault="001D52DE" w:rsidP="001D52DE">
      <w:pPr>
        <w:numPr>
          <w:ilvl w:val="1"/>
          <w:numId w:val="157"/>
        </w:numPr>
        <w:spacing w:after="0"/>
      </w:pPr>
      <w:r w:rsidRPr="001D52DE">
        <w:t>Although normal tax rate shall apply to capital gains but in case of Individuals and AOPs tax rate shall not be less than 15%.</w:t>
      </w:r>
    </w:p>
    <w:p w:rsidR="001D52DE" w:rsidRPr="001D52DE" w:rsidRDefault="001D52DE" w:rsidP="001D52DE">
      <w:pPr>
        <w:spacing w:after="0"/>
        <w:rPr>
          <w:b/>
          <w:bCs/>
        </w:rPr>
      </w:pPr>
      <w:r w:rsidRPr="001D52DE">
        <w:rPr>
          <w:b/>
          <w:bCs/>
        </w:rPr>
        <w:t>Capital Gain [37(2)]</w:t>
      </w:r>
    </w:p>
    <w:p w:rsidR="001D52DE" w:rsidRPr="001D52DE" w:rsidRDefault="001D52DE" w:rsidP="001D52DE">
      <w:pPr>
        <w:spacing w:after="0"/>
      </w:pPr>
      <w:r w:rsidRPr="001D52DE">
        <w:t>Capital gain on immovable property shall be determined as below:</w:t>
      </w:r>
    </w:p>
    <w:p w:rsidR="001D52DE" w:rsidRPr="001D52DE" w:rsidRDefault="001D52DE" w:rsidP="001D52DE">
      <w:pPr>
        <w:numPr>
          <w:ilvl w:val="0"/>
          <w:numId w:val="158"/>
        </w:numPr>
        <w:spacing w:after="0"/>
      </w:pPr>
      <w:r w:rsidRPr="001D52DE">
        <w:rPr>
          <w:b/>
          <w:bCs/>
        </w:rPr>
        <w:t>Disposal consideration</w:t>
      </w:r>
      <w:r w:rsidRPr="001D52DE">
        <w:t xml:space="preserve"> ............................... </w:t>
      </w:r>
      <w:r w:rsidRPr="001D52DE">
        <w:rPr>
          <w:b/>
          <w:bCs/>
        </w:rPr>
        <w:t>XXX</w:t>
      </w:r>
    </w:p>
    <w:p w:rsidR="001D52DE" w:rsidRPr="001D52DE" w:rsidRDefault="001D52DE" w:rsidP="001D52DE">
      <w:pPr>
        <w:numPr>
          <w:ilvl w:val="0"/>
          <w:numId w:val="158"/>
        </w:numPr>
        <w:spacing w:after="0"/>
      </w:pPr>
      <w:r w:rsidRPr="001D52DE">
        <w:rPr>
          <w:b/>
          <w:bCs/>
        </w:rPr>
        <w:t>Less: Cost of acquisition</w:t>
      </w:r>
      <w:r w:rsidRPr="001D52DE">
        <w:t xml:space="preserve"> ............................... </w:t>
      </w:r>
      <w:r w:rsidRPr="001D52DE">
        <w:rPr>
          <w:b/>
          <w:bCs/>
        </w:rPr>
        <w:t>XXX</w:t>
      </w:r>
    </w:p>
    <w:p w:rsidR="001D52DE" w:rsidRPr="001D52DE" w:rsidRDefault="001D52DE" w:rsidP="001D52DE">
      <w:pPr>
        <w:numPr>
          <w:ilvl w:val="0"/>
          <w:numId w:val="158"/>
        </w:numPr>
        <w:spacing w:after="0"/>
      </w:pPr>
      <w:r w:rsidRPr="001D52DE">
        <w:rPr>
          <w:b/>
          <w:bCs/>
        </w:rPr>
        <w:t>Gain / (Loss) on disposal</w:t>
      </w:r>
      <w:r w:rsidRPr="001D52DE">
        <w:t xml:space="preserve"> ............................... </w:t>
      </w:r>
      <w:r w:rsidRPr="001D52DE">
        <w:rPr>
          <w:b/>
          <w:bCs/>
        </w:rPr>
        <w:t>XXX</w:t>
      </w:r>
    </w:p>
    <w:p w:rsidR="001D52DE" w:rsidRPr="001D52DE" w:rsidRDefault="001D52DE" w:rsidP="001D52DE">
      <w:pPr>
        <w:spacing w:after="0"/>
        <w:rPr>
          <w:b/>
          <w:bCs/>
        </w:rPr>
      </w:pPr>
      <w:r w:rsidRPr="001D52DE">
        <w:rPr>
          <w:b/>
          <w:bCs/>
        </w:rPr>
        <w:t>FMV and Disposal Consideration [37(2) &amp; 68(6)(</w:t>
      </w:r>
      <w:proofErr w:type="spellStart"/>
      <w:r w:rsidRPr="001D52DE">
        <w:rPr>
          <w:b/>
          <w:bCs/>
        </w:rPr>
        <w:t>i</w:t>
      </w:r>
      <w:proofErr w:type="spellEnd"/>
      <w:r w:rsidRPr="001D52DE">
        <w:rPr>
          <w:b/>
          <w:bCs/>
        </w:rPr>
        <w:t>)]</w:t>
      </w:r>
    </w:p>
    <w:p w:rsidR="001D52DE" w:rsidRPr="001D52DE" w:rsidRDefault="001D52DE" w:rsidP="001D52DE">
      <w:pPr>
        <w:spacing w:after="0"/>
      </w:pPr>
      <w:r w:rsidRPr="001D52DE">
        <w:t>While computing capital gain on disposal of an immovable property it shall be considered that disposal consideration is not less than the FMV notified by FBR or value fixed by District Officer (Revenue).</w:t>
      </w:r>
    </w:p>
    <w:p w:rsidR="001D52DE" w:rsidRPr="001D52DE" w:rsidRDefault="001D52DE" w:rsidP="001D52DE">
      <w:pPr>
        <w:spacing w:after="0"/>
        <w:rPr>
          <w:b/>
          <w:bCs/>
        </w:rPr>
      </w:pPr>
      <w:r w:rsidRPr="001D52DE">
        <w:rPr>
          <w:b/>
          <w:bCs/>
        </w:rPr>
        <w:t>Reduction in Tax Liability [Clause (9A), Part-III of Second Schedule]</w:t>
      </w:r>
    </w:p>
    <w:p w:rsidR="001D52DE" w:rsidRPr="001D52DE" w:rsidRDefault="001D52DE" w:rsidP="001D52DE">
      <w:pPr>
        <w:numPr>
          <w:ilvl w:val="0"/>
          <w:numId w:val="159"/>
        </w:numPr>
        <w:spacing w:after="0"/>
      </w:pPr>
      <w:r w:rsidRPr="001D52DE">
        <w:t xml:space="preserve">Amount of tax payable on capital gain on disposal of immovable property shall be reduced by </w:t>
      </w:r>
      <w:r w:rsidRPr="001D52DE">
        <w:rPr>
          <w:b/>
          <w:bCs/>
        </w:rPr>
        <w:t>fifty percent (50%)</w:t>
      </w:r>
      <w:r w:rsidRPr="001D52DE">
        <w:t xml:space="preserve"> on the first sale of immovable property acquired or allotted to ex-servicemen and serving personnel of Armed Forces or ex-employees or serving personnel of Federal and Provincial Governments, being original allottees of the immovable property, duly certified by the allotment authority.</w:t>
      </w:r>
    </w:p>
    <w:p w:rsidR="001D52DE" w:rsidRPr="001D52DE" w:rsidRDefault="001D52DE" w:rsidP="001D52DE">
      <w:pPr>
        <w:numPr>
          <w:ilvl w:val="0"/>
          <w:numId w:val="159"/>
        </w:numPr>
        <w:spacing w:after="0"/>
      </w:pPr>
      <w:r w:rsidRPr="001D52DE">
        <w:t xml:space="preserve">Amount of tax payable shall be reduced by </w:t>
      </w:r>
      <w:r w:rsidRPr="001D52DE">
        <w:rPr>
          <w:b/>
          <w:bCs/>
        </w:rPr>
        <w:t>seventy-five percent (75%)</w:t>
      </w:r>
      <w:r w:rsidRPr="001D52DE">
        <w:t xml:space="preserve"> for capital gains arising after </w:t>
      </w:r>
      <w:r w:rsidRPr="001D52DE">
        <w:rPr>
          <w:b/>
          <w:bCs/>
        </w:rPr>
        <w:t>completion of three years</w:t>
      </w:r>
      <w:r w:rsidRPr="001D52DE">
        <w:t xml:space="preserve"> from the date of acquisition of immovable property.</w:t>
      </w:r>
    </w:p>
    <w:p w:rsidR="001D52DE" w:rsidRPr="001D52DE" w:rsidRDefault="001D52DE" w:rsidP="001D52DE">
      <w:pPr>
        <w:spacing w:after="0"/>
        <w:rPr>
          <w:b/>
          <w:bCs/>
        </w:rPr>
      </w:pPr>
      <w:r w:rsidRPr="001D52DE">
        <w:rPr>
          <w:b/>
          <w:bCs/>
        </w:rPr>
        <w:t>Property Allotted to Dependents of Shaheed, etc. [236</w:t>
      </w:r>
      <w:proofErr w:type="gramStart"/>
      <w:r w:rsidRPr="001D52DE">
        <w:rPr>
          <w:b/>
          <w:bCs/>
        </w:rPr>
        <w:t>C(</w:t>
      </w:r>
      <w:proofErr w:type="gramEnd"/>
      <w:r w:rsidRPr="001D52DE">
        <w:rPr>
          <w:b/>
          <w:bCs/>
        </w:rPr>
        <w:t>4)]</w:t>
      </w:r>
    </w:p>
    <w:p w:rsidR="001D52DE" w:rsidRPr="001D52DE" w:rsidRDefault="001D52DE" w:rsidP="001D52DE">
      <w:pPr>
        <w:spacing w:after="0"/>
      </w:pPr>
      <w:r w:rsidRPr="001D52DE">
        <w:t>Gain on disposal of immovable property shall not be taxable under the following cases:</w:t>
      </w:r>
    </w:p>
    <w:p w:rsidR="001D52DE" w:rsidRPr="001D52DE" w:rsidRDefault="001D52DE" w:rsidP="001D52DE">
      <w:pPr>
        <w:numPr>
          <w:ilvl w:val="0"/>
          <w:numId w:val="160"/>
        </w:numPr>
        <w:spacing w:after="0"/>
      </w:pPr>
      <w:r w:rsidRPr="001D52DE">
        <w:t>The seller is dependent on:</w:t>
      </w:r>
    </w:p>
    <w:p w:rsidR="001D52DE" w:rsidRPr="001D52DE" w:rsidRDefault="001D52DE" w:rsidP="001D52DE">
      <w:pPr>
        <w:numPr>
          <w:ilvl w:val="1"/>
          <w:numId w:val="160"/>
        </w:numPr>
        <w:spacing w:after="0"/>
      </w:pPr>
      <w:proofErr w:type="spellStart"/>
      <w:r w:rsidRPr="001D52DE">
        <w:rPr>
          <w:b/>
          <w:bCs/>
        </w:rPr>
        <w:t>i</w:t>
      </w:r>
      <w:proofErr w:type="spellEnd"/>
      <w:r w:rsidRPr="001D52DE">
        <w:rPr>
          <w:b/>
          <w:bCs/>
        </w:rPr>
        <w:t>)</w:t>
      </w:r>
      <w:r w:rsidRPr="001D52DE">
        <w:t xml:space="preserve"> A </w:t>
      </w:r>
      <w:r w:rsidRPr="001D52DE">
        <w:rPr>
          <w:b/>
          <w:bCs/>
        </w:rPr>
        <w:t>shaheed</w:t>
      </w:r>
      <w:r w:rsidRPr="001D52DE">
        <w:t xml:space="preserve"> belonging to </w:t>
      </w:r>
      <w:r w:rsidRPr="001D52DE">
        <w:rPr>
          <w:b/>
          <w:bCs/>
        </w:rPr>
        <w:t>Pakistan Armed Forces</w:t>
      </w:r>
      <w:r w:rsidRPr="001D52DE">
        <w:t>;</w:t>
      </w:r>
    </w:p>
    <w:p w:rsidR="001D52DE" w:rsidRPr="001D52DE" w:rsidRDefault="001D52DE" w:rsidP="001D52DE">
      <w:pPr>
        <w:numPr>
          <w:ilvl w:val="1"/>
          <w:numId w:val="160"/>
        </w:numPr>
        <w:spacing w:after="0"/>
      </w:pPr>
      <w:r w:rsidRPr="001D52DE">
        <w:rPr>
          <w:b/>
          <w:bCs/>
        </w:rPr>
        <w:t>ii)</w:t>
      </w:r>
      <w:r w:rsidRPr="001D52DE">
        <w:t xml:space="preserve"> A person who dies while in service of the </w:t>
      </w:r>
      <w:r w:rsidRPr="001D52DE">
        <w:rPr>
          <w:b/>
          <w:bCs/>
        </w:rPr>
        <w:t>Pakistan Armed Forces</w:t>
      </w:r>
      <w:r w:rsidRPr="001D52DE">
        <w:t xml:space="preserve"> or the </w:t>
      </w:r>
      <w:r w:rsidRPr="001D52DE">
        <w:rPr>
          <w:b/>
          <w:bCs/>
        </w:rPr>
        <w:t>Federal and Provincial Governments</w:t>
      </w:r>
      <w:r w:rsidRPr="001D52DE">
        <w:t>; or</w:t>
      </w:r>
    </w:p>
    <w:p w:rsidR="001D52DE" w:rsidRPr="001D52DE" w:rsidRDefault="001D52DE" w:rsidP="001D52DE">
      <w:pPr>
        <w:numPr>
          <w:ilvl w:val="0"/>
          <w:numId w:val="160"/>
        </w:numPr>
        <w:spacing w:after="0"/>
      </w:pPr>
      <w:r w:rsidRPr="001D52DE">
        <w:t>First sale of immovable property which has acquired or allotted as an original allottee, duly certified by the official allotment authority.</w:t>
      </w:r>
    </w:p>
    <w:p w:rsidR="001D52DE" w:rsidRPr="001D52DE" w:rsidRDefault="001D52DE" w:rsidP="001D52DE">
      <w:pPr>
        <w:spacing w:after="0"/>
        <w:rPr>
          <w:b/>
          <w:bCs/>
        </w:rPr>
      </w:pPr>
      <w:r w:rsidRPr="001D52DE">
        <w:rPr>
          <w:b/>
          <w:bCs/>
        </w:rPr>
        <w:t>TAX WITHHOLDING ON SHARES OF A COMPANY (Other than Securities) [37(6) to (10)]</w:t>
      </w:r>
    </w:p>
    <w:p w:rsidR="001D52DE" w:rsidRPr="001D52DE" w:rsidRDefault="001D52DE" w:rsidP="001D52DE">
      <w:pPr>
        <w:spacing w:after="0"/>
      </w:pPr>
      <w:r w:rsidRPr="001D52DE">
        <w:lastRenderedPageBreak/>
        <w:t xml:space="preserve">The acquirer of shares of any company (other than securities covered under </w:t>
      </w:r>
      <w:r w:rsidRPr="001D52DE">
        <w:rPr>
          <w:b/>
          <w:bCs/>
        </w:rPr>
        <w:t>37A</w:t>
      </w:r>
      <w:r w:rsidRPr="001D52DE">
        <w:t>) is obligated to deduct tax while making payment for shares. Relevant provisions are as below:</w:t>
      </w:r>
    </w:p>
    <w:p w:rsidR="001D52DE" w:rsidRPr="001D52DE" w:rsidRDefault="001D52DE" w:rsidP="001D52DE">
      <w:pPr>
        <w:numPr>
          <w:ilvl w:val="0"/>
          <w:numId w:val="161"/>
        </w:numPr>
        <w:spacing w:after="0"/>
      </w:pPr>
      <w:r w:rsidRPr="001D52DE">
        <w:t>Tax shall be withheld from the gross amount paid or payable as consideration for the shares.</w:t>
      </w:r>
    </w:p>
    <w:p w:rsidR="001D52DE" w:rsidRPr="001D52DE" w:rsidRDefault="001D52DE" w:rsidP="001D52DE">
      <w:pPr>
        <w:numPr>
          <w:ilvl w:val="0"/>
          <w:numId w:val="161"/>
        </w:numPr>
        <w:spacing w:after="0"/>
      </w:pPr>
      <w:r w:rsidRPr="001D52DE">
        <w:t>Time for tax withholding shall be earlier of the time of:</w:t>
      </w:r>
    </w:p>
    <w:p w:rsidR="001D52DE" w:rsidRPr="001D52DE" w:rsidRDefault="001D52DE" w:rsidP="001D52DE">
      <w:pPr>
        <w:numPr>
          <w:ilvl w:val="1"/>
          <w:numId w:val="161"/>
        </w:numPr>
        <w:spacing w:after="0"/>
      </w:pPr>
      <w:proofErr w:type="spellStart"/>
      <w:r w:rsidRPr="001D52DE">
        <w:rPr>
          <w:b/>
          <w:bCs/>
        </w:rPr>
        <w:t>i</w:t>
      </w:r>
      <w:proofErr w:type="spellEnd"/>
      <w:r w:rsidRPr="001D52DE">
        <w:rPr>
          <w:b/>
          <w:bCs/>
        </w:rPr>
        <w:t>)</w:t>
      </w:r>
      <w:r w:rsidRPr="001D52DE">
        <w:t xml:space="preserve"> Payment for the shares; or</w:t>
      </w:r>
    </w:p>
    <w:p w:rsidR="008E5A64" w:rsidRDefault="001D52DE" w:rsidP="009B1974">
      <w:pPr>
        <w:numPr>
          <w:ilvl w:val="1"/>
          <w:numId w:val="161"/>
        </w:numPr>
        <w:spacing w:after="0"/>
      </w:pPr>
      <w:r w:rsidRPr="001D52DE">
        <w:rPr>
          <w:b/>
          <w:bCs/>
        </w:rPr>
        <w:t>ii)</w:t>
      </w:r>
      <w:r w:rsidRPr="001D52DE">
        <w:t xml:space="preserve"> Registration of shares by the </w:t>
      </w:r>
      <w:r w:rsidRPr="001D52DE">
        <w:rPr>
          <w:b/>
          <w:bCs/>
        </w:rPr>
        <w:t>SECP</w:t>
      </w:r>
      <w:r w:rsidRPr="001D52DE">
        <w:t xml:space="preserve"> or the </w:t>
      </w:r>
      <w:r w:rsidRPr="001D52DE">
        <w:rPr>
          <w:b/>
          <w:bCs/>
        </w:rPr>
        <w:t>SBP</w:t>
      </w:r>
      <w:r w:rsidRPr="001D52DE">
        <w:t>.</w:t>
      </w:r>
    </w:p>
    <w:p w:rsidR="005F4D89" w:rsidRPr="005F4D89" w:rsidRDefault="005F4D89" w:rsidP="005F4D89">
      <w:pPr>
        <w:pStyle w:val="ListParagraph"/>
        <w:numPr>
          <w:ilvl w:val="0"/>
          <w:numId w:val="164"/>
        </w:numPr>
        <w:spacing w:after="0"/>
      </w:pPr>
      <w:r w:rsidRPr="005F4D89">
        <w:t xml:space="preserve">Tax shall be deducted @ </w:t>
      </w:r>
      <w:r w:rsidRPr="005F4D89">
        <w:rPr>
          <w:b/>
          <w:bCs/>
        </w:rPr>
        <w:t>10% of FMV of shares</w:t>
      </w:r>
      <w:r w:rsidRPr="005F4D89">
        <w:t>. Tax withheld shall be adjustable.</w:t>
      </w:r>
      <w:r w:rsidRPr="005F4D89">
        <w:br/>
      </w:r>
      <w:r w:rsidRPr="005F4D89">
        <w:rPr>
          <w:i/>
          <w:iCs/>
        </w:rPr>
        <w:t>[Provisions of Tenth Schedule do not apply to tax deductible under section 37A.]</w:t>
      </w:r>
    </w:p>
    <w:p w:rsidR="005F4D89" w:rsidRPr="005F4D89" w:rsidRDefault="005F4D89" w:rsidP="005F4D89">
      <w:pPr>
        <w:pStyle w:val="ListParagraph"/>
        <w:numPr>
          <w:ilvl w:val="0"/>
          <w:numId w:val="164"/>
        </w:numPr>
        <w:spacing w:after="0"/>
      </w:pPr>
      <w:r w:rsidRPr="005F4D89">
        <w:t xml:space="preserve">Tax deducted shall be paid to </w:t>
      </w:r>
      <w:r w:rsidRPr="005F4D89">
        <w:rPr>
          <w:b/>
          <w:bCs/>
        </w:rPr>
        <w:t>CIR within fifteen (15) days</w:t>
      </w:r>
      <w:r w:rsidRPr="005F4D89">
        <w:t xml:space="preserve"> of the payment for shares.</w:t>
      </w:r>
    </w:p>
    <w:p w:rsidR="005F4D89" w:rsidRPr="005F4D89" w:rsidRDefault="005F4D89" w:rsidP="005F4D89">
      <w:pPr>
        <w:pStyle w:val="ListParagraph"/>
        <w:numPr>
          <w:ilvl w:val="0"/>
          <w:numId w:val="164"/>
        </w:numPr>
        <w:spacing w:after="0"/>
      </w:pPr>
      <w:r w:rsidRPr="005F4D89">
        <w:t xml:space="preserve">The </w:t>
      </w:r>
      <w:r w:rsidRPr="005F4D89">
        <w:rPr>
          <w:b/>
          <w:bCs/>
        </w:rPr>
        <w:t>FMV shall be determined under 101A of ITO &amp; Rule-19H of ITR</w:t>
      </w:r>
      <w:r w:rsidRPr="005F4D89">
        <w:t>.</w:t>
      </w:r>
    </w:p>
    <w:p w:rsidR="005F4D89" w:rsidRPr="005F4D89" w:rsidRDefault="005F4D89" w:rsidP="005F4D89">
      <w:pPr>
        <w:pStyle w:val="ListParagraph"/>
        <w:numPr>
          <w:ilvl w:val="0"/>
          <w:numId w:val="164"/>
        </w:numPr>
        <w:spacing w:after="0"/>
      </w:pPr>
      <w:r w:rsidRPr="005F4D89">
        <w:t>The person acquiring the shares may apply to CIR for payment without deduction of tax or deduction of tax at a reduced rate. The CIR, after necessary inquiry, may allow accordingly.</w:t>
      </w:r>
    </w:p>
    <w:p w:rsidR="005F4D89" w:rsidRPr="005F4D89" w:rsidRDefault="005F4D89" w:rsidP="005F4D89">
      <w:pPr>
        <w:pStyle w:val="ListParagraph"/>
        <w:numPr>
          <w:ilvl w:val="0"/>
          <w:numId w:val="164"/>
        </w:numPr>
        <w:spacing w:after="0"/>
      </w:pPr>
      <w:r w:rsidRPr="005F4D89">
        <w:t>Following actions may be taken in a case where default is made in deduction or payment of tax on acquisition of shares:</w:t>
      </w:r>
    </w:p>
    <w:p w:rsidR="005F4D89" w:rsidRPr="005F4D89" w:rsidRDefault="005F4D89" w:rsidP="005F4D89">
      <w:pPr>
        <w:numPr>
          <w:ilvl w:val="1"/>
          <w:numId w:val="162"/>
        </w:numPr>
        <w:spacing w:after="0"/>
      </w:pPr>
      <w:proofErr w:type="spellStart"/>
      <w:r w:rsidRPr="005F4D89">
        <w:rPr>
          <w:b/>
          <w:bCs/>
        </w:rPr>
        <w:t>i</w:t>
      </w:r>
      <w:proofErr w:type="spellEnd"/>
      <w:r w:rsidRPr="005F4D89">
        <w:rPr>
          <w:b/>
          <w:bCs/>
        </w:rPr>
        <w:t>)</w:t>
      </w:r>
      <w:r w:rsidRPr="005F4D89">
        <w:t xml:space="preserve"> Action under </w:t>
      </w:r>
      <w:r w:rsidRPr="005F4D89">
        <w:rPr>
          <w:b/>
          <w:bCs/>
        </w:rPr>
        <w:t>§ 161 and 162</w:t>
      </w:r>
      <w:r w:rsidRPr="005F4D89">
        <w:t xml:space="preserve"> of ITO may be taken for recovery of tax not deducted or paid;</w:t>
      </w:r>
    </w:p>
    <w:p w:rsidR="005F4D89" w:rsidRPr="005F4D89" w:rsidRDefault="005F4D89" w:rsidP="005F4D89">
      <w:pPr>
        <w:numPr>
          <w:ilvl w:val="1"/>
          <w:numId w:val="162"/>
        </w:numPr>
        <w:spacing w:after="0"/>
      </w:pPr>
      <w:r w:rsidRPr="005F4D89">
        <w:rPr>
          <w:b/>
          <w:bCs/>
        </w:rPr>
        <w:t>ii)</w:t>
      </w:r>
      <w:r w:rsidRPr="005F4D89">
        <w:t xml:space="preserve"> Penalty may be imposed under </w:t>
      </w:r>
      <w:r w:rsidRPr="005F4D89">
        <w:rPr>
          <w:b/>
          <w:bCs/>
        </w:rPr>
        <w:t>§ 182</w:t>
      </w:r>
      <w:r w:rsidRPr="005F4D89">
        <w:t xml:space="preserve"> of ITO;</w:t>
      </w:r>
    </w:p>
    <w:p w:rsidR="005F4D89" w:rsidRPr="005F4D89" w:rsidRDefault="005F4D89" w:rsidP="005F4D89">
      <w:pPr>
        <w:numPr>
          <w:ilvl w:val="1"/>
          <w:numId w:val="162"/>
        </w:numPr>
        <w:spacing w:after="0"/>
      </w:pPr>
      <w:r w:rsidRPr="005F4D89">
        <w:rPr>
          <w:b/>
          <w:bCs/>
        </w:rPr>
        <w:t>iii)</w:t>
      </w:r>
      <w:r w:rsidRPr="005F4D89">
        <w:t xml:space="preserve"> Prosecution proceedings may be initiated under </w:t>
      </w:r>
      <w:r w:rsidRPr="005F4D89">
        <w:rPr>
          <w:b/>
          <w:bCs/>
        </w:rPr>
        <w:t>§ 191(1)(c)</w:t>
      </w:r>
      <w:r w:rsidRPr="005F4D89">
        <w:t xml:space="preserve"> of ITO for fine or imprisonment; and</w:t>
      </w:r>
    </w:p>
    <w:p w:rsidR="005F4D89" w:rsidRPr="005F4D89" w:rsidRDefault="005F4D89" w:rsidP="005F4D89">
      <w:pPr>
        <w:numPr>
          <w:ilvl w:val="1"/>
          <w:numId w:val="162"/>
        </w:numPr>
        <w:spacing w:after="0"/>
      </w:pPr>
      <w:r w:rsidRPr="005F4D89">
        <w:rPr>
          <w:b/>
          <w:bCs/>
        </w:rPr>
        <w:t>iv)</w:t>
      </w:r>
      <w:r w:rsidRPr="005F4D89">
        <w:t xml:space="preserve"> Default surcharge under </w:t>
      </w:r>
      <w:r w:rsidRPr="005F4D89">
        <w:rPr>
          <w:b/>
          <w:bCs/>
        </w:rPr>
        <w:t>§ 205</w:t>
      </w:r>
      <w:r w:rsidRPr="005F4D89">
        <w:t xml:space="preserve"> of ITO may be imposed.</w:t>
      </w:r>
    </w:p>
    <w:p w:rsidR="005F4D89" w:rsidRPr="005F4D89" w:rsidRDefault="005F4D89" w:rsidP="005F4D89">
      <w:pPr>
        <w:pStyle w:val="ListParagraph"/>
        <w:numPr>
          <w:ilvl w:val="0"/>
          <w:numId w:val="164"/>
        </w:numPr>
        <w:spacing w:after="0"/>
      </w:pPr>
      <w:r w:rsidRPr="005F4D89">
        <w:t xml:space="preserve">The person disposing the shares shall, within </w:t>
      </w:r>
      <w:r w:rsidRPr="005F4D89">
        <w:rPr>
          <w:b/>
          <w:bCs/>
        </w:rPr>
        <w:t>thirty (30) days</w:t>
      </w:r>
      <w:r w:rsidRPr="005F4D89">
        <w:t xml:space="preserve"> of the disposal, furnish to CIR the prescribed information, documents, and statements. The CIR may, by a notice, require such information, etc., within a period of less than 30 days.</w:t>
      </w:r>
    </w:p>
    <w:p w:rsidR="005F4D89" w:rsidRPr="005F4D89" w:rsidRDefault="005F4D89" w:rsidP="005F4D89">
      <w:pPr>
        <w:pStyle w:val="ListParagraph"/>
        <w:numPr>
          <w:ilvl w:val="0"/>
          <w:numId w:val="164"/>
        </w:numPr>
        <w:spacing w:after="0"/>
      </w:pPr>
      <w:r w:rsidRPr="005F4D89">
        <w:rPr>
          <w:b/>
          <w:bCs/>
        </w:rPr>
        <w:t>SBP shall not allow transfer or registration of repatriable shares</w:t>
      </w:r>
      <w:r w:rsidRPr="005F4D89">
        <w:t xml:space="preserve"> unless tax liability under </w:t>
      </w:r>
      <w:r w:rsidRPr="005F4D89">
        <w:rPr>
          <w:b/>
          <w:bCs/>
        </w:rPr>
        <w:t>§ 37(6) to (10)</w:t>
      </w:r>
      <w:r w:rsidRPr="005F4D89">
        <w:t xml:space="preserve"> is discharged. CIR shall issue a certificate which is to be submitted to SBP by the person selling the shares.</w:t>
      </w:r>
    </w:p>
    <w:p w:rsidR="005F4D89" w:rsidRPr="005F4D89" w:rsidRDefault="005F4D89" w:rsidP="005F4D89">
      <w:pPr>
        <w:spacing w:after="0"/>
        <w:rPr>
          <w:b/>
          <w:bCs/>
        </w:rPr>
      </w:pPr>
      <w:r w:rsidRPr="005F4D89">
        <w:rPr>
          <w:b/>
          <w:bCs/>
        </w:rPr>
        <w:t>Fair Market Value of Shares [R-19H(2)(c) &amp; (d) &amp; (7)]</w:t>
      </w:r>
    </w:p>
    <w:p w:rsidR="005F4D89" w:rsidRPr="005F4D89" w:rsidRDefault="005F4D89" w:rsidP="005F4D89">
      <w:pPr>
        <w:spacing w:after="0"/>
        <w:ind w:left="720"/>
      </w:pPr>
      <w:r w:rsidRPr="005F4D89">
        <w:t>Shares are Equity Shares and Not Traded on Stock Exchange</w:t>
      </w:r>
    </w:p>
    <w:p w:rsidR="005F4D89" w:rsidRPr="005F4D89" w:rsidRDefault="005F4D89" w:rsidP="005F4D89">
      <w:pPr>
        <w:spacing w:after="0"/>
        <w:ind w:left="720"/>
      </w:pPr>
      <w:r w:rsidRPr="005F4D89">
        <w:t>FMV shall be determined as per the following formula:</w:t>
      </w:r>
    </w:p>
    <w:p w:rsidR="005F4D89" w:rsidRPr="005F4D89" w:rsidRDefault="005F4D89" w:rsidP="005F4D89">
      <w:pPr>
        <w:spacing w:after="0"/>
        <w:ind w:left="720"/>
      </w:pPr>
      <w:r w:rsidRPr="005F4D89">
        <w:t>(A+B+C−D)/E/</w:t>
      </w:r>
      <w:proofErr w:type="gramStart"/>
      <w:r w:rsidRPr="005F4D89">
        <w:t>F(</w:t>
      </w:r>
      <w:proofErr w:type="gramEnd"/>
      <w:r w:rsidRPr="005F4D89">
        <w:t xml:space="preserve">A + B + C - D) / E/F(A+B+C−D)/E/F </w:t>
      </w:r>
    </w:p>
    <w:p w:rsidR="005F4D89" w:rsidRPr="005F4D89" w:rsidRDefault="005F4D89" w:rsidP="005F4D89">
      <w:pPr>
        <w:spacing w:after="0"/>
        <w:ind w:left="720"/>
      </w:pPr>
      <w:r w:rsidRPr="005F4D89">
        <w:t>Where:</w:t>
      </w:r>
    </w:p>
    <w:p w:rsidR="005F4D89" w:rsidRPr="005F4D89" w:rsidRDefault="005F4D89" w:rsidP="005F4D89">
      <w:pPr>
        <w:numPr>
          <w:ilvl w:val="0"/>
          <w:numId w:val="163"/>
        </w:numPr>
        <w:spacing w:after="0"/>
      </w:pPr>
      <w:r w:rsidRPr="005F4D89">
        <w:rPr>
          <w:b/>
          <w:bCs/>
        </w:rPr>
        <w:t>A</w:t>
      </w:r>
      <w:r w:rsidRPr="005F4D89">
        <w:t xml:space="preserve"> = Book value of all assets, other than those mentioned in component B.</w:t>
      </w:r>
    </w:p>
    <w:p w:rsidR="005F4D89" w:rsidRPr="005F4D89" w:rsidRDefault="005F4D89" w:rsidP="005F4D89">
      <w:pPr>
        <w:numPr>
          <w:ilvl w:val="0"/>
          <w:numId w:val="163"/>
        </w:numPr>
        <w:spacing w:after="0"/>
      </w:pPr>
      <w:r w:rsidRPr="005F4D89">
        <w:rPr>
          <w:b/>
          <w:bCs/>
        </w:rPr>
        <w:t>B</w:t>
      </w:r>
      <w:r w:rsidRPr="005F4D89">
        <w:t xml:space="preserve"> = FMV under </w:t>
      </w:r>
      <w:r w:rsidRPr="005F4D89">
        <w:rPr>
          <w:b/>
          <w:bCs/>
        </w:rPr>
        <w:t>§ 68</w:t>
      </w:r>
      <w:r w:rsidRPr="005F4D89">
        <w:t xml:space="preserve"> of ITO in respect of:</w:t>
      </w:r>
    </w:p>
    <w:p w:rsidR="005F4D89" w:rsidRPr="005F4D89" w:rsidRDefault="005F4D89" w:rsidP="005F4D89">
      <w:pPr>
        <w:numPr>
          <w:ilvl w:val="1"/>
          <w:numId w:val="163"/>
        </w:numPr>
        <w:spacing w:after="0"/>
      </w:pPr>
      <w:r w:rsidRPr="005F4D89">
        <w:rPr>
          <w:b/>
          <w:bCs/>
        </w:rPr>
        <w:t>(</w:t>
      </w:r>
      <w:proofErr w:type="spellStart"/>
      <w:r w:rsidRPr="005F4D89">
        <w:rPr>
          <w:b/>
          <w:bCs/>
        </w:rPr>
        <w:t>i</w:t>
      </w:r>
      <w:proofErr w:type="spellEnd"/>
      <w:r w:rsidRPr="005F4D89">
        <w:rPr>
          <w:b/>
          <w:bCs/>
        </w:rPr>
        <w:t>)</w:t>
      </w:r>
      <w:r w:rsidRPr="005F4D89">
        <w:t xml:space="preserve"> Immovable property; and</w:t>
      </w:r>
    </w:p>
    <w:p w:rsidR="005F4D89" w:rsidRPr="005F4D89" w:rsidRDefault="005F4D89" w:rsidP="005F4D89">
      <w:pPr>
        <w:numPr>
          <w:ilvl w:val="1"/>
          <w:numId w:val="163"/>
        </w:numPr>
        <w:spacing w:after="0"/>
      </w:pPr>
      <w:r w:rsidRPr="005F4D89">
        <w:rPr>
          <w:b/>
          <w:bCs/>
        </w:rPr>
        <w:lastRenderedPageBreak/>
        <w:t>(ii)</w:t>
      </w:r>
      <w:r w:rsidRPr="005F4D89">
        <w:t xml:space="preserve"> Assets mentioned in section </w:t>
      </w:r>
      <w:r w:rsidRPr="005F4D89">
        <w:rPr>
          <w:b/>
          <w:bCs/>
        </w:rPr>
        <w:t>38(5)</w:t>
      </w:r>
      <w:r w:rsidRPr="005F4D89">
        <w:t>.</w:t>
      </w:r>
      <w:r w:rsidRPr="005F4D89">
        <w:br/>
      </w:r>
      <w:r w:rsidRPr="005F4D89">
        <w:rPr>
          <w:i/>
          <w:iCs/>
        </w:rPr>
        <w:t xml:space="preserve">[These are painting, sculpture, drawing or other work of art, </w:t>
      </w:r>
      <w:proofErr w:type="spellStart"/>
      <w:r w:rsidRPr="005F4D89">
        <w:rPr>
          <w:i/>
          <w:iCs/>
        </w:rPr>
        <w:t>jewellery</w:t>
      </w:r>
      <w:proofErr w:type="spellEnd"/>
      <w:r w:rsidRPr="005F4D89">
        <w:rPr>
          <w:i/>
          <w:iCs/>
        </w:rPr>
        <w:t>, rare manuscript, folio or book, postage stamp or first day cover, coin or medallion or an antique.]</w:t>
      </w:r>
    </w:p>
    <w:p w:rsidR="005F4D89" w:rsidRPr="005F4D89" w:rsidRDefault="005F4D89" w:rsidP="005F4D89">
      <w:pPr>
        <w:numPr>
          <w:ilvl w:val="0"/>
          <w:numId w:val="163"/>
        </w:numPr>
        <w:spacing w:after="0"/>
      </w:pPr>
      <w:r w:rsidRPr="005F4D89">
        <w:rPr>
          <w:b/>
          <w:bCs/>
        </w:rPr>
        <w:t>C</w:t>
      </w:r>
      <w:r w:rsidRPr="005F4D89">
        <w:t xml:space="preserve"> = FMV of shares and securities as computed above.</w:t>
      </w:r>
    </w:p>
    <w:p w:rsidR="005F4D89" w:rsidRPr="005F4D89" w:rsidRDefault="005F4D89" w:rsidP="005F4D89">
      <w:pPr>
        <w:numPr>
          <w:ilvl w:val="0"/>
          <w:numId w:val="163"/>
        </w:numPr>
        <w:spacing w:after="0"/>
      </w:pPr>
      <w:r w:rsidRPr="005F4D89">
        <w:rPr>
          <w:b/>
          <w:bCs/>
        </w:rPr>
        <w:t>D</w:t>
      </w:r>
      <w:r w:rsidRPr="005F4D89">
        <w:t xml:space="preserve"> = Book value of liabilities shown in the balance sheet excluding contingent liabilities, provisions made for meeting liabilities, paid-up capital regarding equity shares, reserves and surpluses, amount set apart for dividends where such dividends (regarding equity as well as preference shares) have not been declared and required income tax for taxation.</w:t>
      </w:r>
    </w:p>
    <w:p w:rsidR="005F4D89" w:rsidRPr="005F4D89" w:rsidRDefault="005F4D89" w:rsidP="005F4D89">
      <w:pPr>
        <w:numPr>
          <w:ilvl w:val="0"/>
          <w:numId w:val="163"/>
        </w:numPr>
        <w:spacing w:after="0"/>
      </w:pPr>
      <w:r w:rsidRPr="005F4D89">
        <w:rPr>
          <w:b/>
          <w:bCs/>
        </w:rPr>
        <w:t>E</w:t>
      </w:r>
      <w:r w:rsidRPr="005F4D89">
        <w:t xml:space="preserve"> = For FMV under </w:t>
      </w:r>
      <w:r w:rsidRPr="005F4D89">
        <w:rPr>
          <w:b/>
          <w:bCs/>
        </w:rPr>
        <w:t>§ 37(7)</w:t>
      </w:r>
      <w:r w:rsidRPr="005F4D89">
        <w:t xml:space="preserve">, value of </w:t>
      </w:r>
      <w:r w:rsidRPr="005F4D89">
        <w:rPr>
          <w:b/>
          <w:bCs/>
        </w:rPr>
        <w:t>‘D’</w:t>
      </w:r>
      <w:r w:rsidRPr="005F4D89">
        <w:t xml:space="preserve"> shall be taken as zero.</w:t>
      </w:r>
    </w:p>
    <w:p w:rsidR="005F4D89" w:rsidRPr="005F4D89" w:rsidRDefault="005F4D89" w:rsidP="005F4D89">
      <w:pPr>
        <w:numPr>
          <w:ilvl w:val="0"/>
          <w:numId w:val="163"/>
        </w:numPr>
        <w:spacing w:after="0"/>
      </w:pPr>
      <w:r w:rsidRPr="005F4D89">
        <w:rPr>
          <w:b/>
          <w:bCs/>
        </w:rPr>
        <w:t>F</w:t>
      </w:r>
      <w:r w:rsidRPr="005F4D89">
        <w:t xml:space="preserve"> = Paid-up value of equity shares.</w:t>
      </w:r>
    </w:p>
    <w:p w:rsidR="005F4D89" w:rsidRPr="005F4D89" w:rsidRDefault="005F4D89" w:rsidP="005F4D89">
      <w:pPr>
        <w:numPr>
          <w:ilvl w:val="0"/>
          <w:numId w:val="163"/>
        </w:numPr>
        <w:spacing w:after="0"/>
      </w:pPr>
      <w:r w:rsidRPr="005F4D89">
        <w:rPr>
          <w:b/>
          <w:bCs/>
        </w:rPr>
        <w:t>E/F</w:t>
      </w:r>
      <w:r w:rsidRPr="005F4D89">
        <w:t xml:space="preserve"> = Paid-up equity share capital.</w:t>
      </w:r>
    </w:p>
    <w:p w:rsidR="005F4D89" w:rsidRDefault="005F4D89" w:rsidP="009B1974">
      <w:pPr>
        <w:spacing w:after="0"/>
      </w:pPr>
    </w:p>
    <w:p w:rsidR="00E67029" w:rsidRDefault="00E67029" w:rsidP="009B1974">
      <w:pPr>
        <w:spacing w:after="0"/>
      </w:pPr>
    </w:p>
    <w:p w:rsidR="00E67029" w:rsidRDefault="00E67029" w:rsidP="009B1974">
      <w:pPr>
        <w:spacing w:after="0"/>
      </w:pPr>
    </w:p>
    <w:p w:rsidR="00E67029" w:rsidRPr="00E67029" w:rsidRDefault="00E67029" w:rsidP="00E67029">
      <w:pPr>
        <w:spacing w:after="0"/>
      </w:pPr>
      <w:r w:rsidRPr="00E67029">
        <w:rPr>
          <w:b/>
          <w:bCs/>
        </w:rPr>
        <w:t>Shares Are Not Equity Shares and Not Traded on Stock Exchange:</w:t>
      </w:r>
    </w:p>
    <w:p w:rsidR="00E67029" w:rsidRPr="00E67029" w:rsidRDefault="00E67029" w:rsidP="00E67029">
      <w:pPr>
        <w:spacing w:after="0"/>
      </w:pPr>
      <w:r w:rsidRPr="00E67029">
        <w:t>FMV shall be estimated to be price it would fetch if sold in the open market on the date of transaction. Where CIR is not satisfied with the valuation, he may appoint an expert for valuation u/s 222.</w:t>
      </w:r>
    </w:p>
    <w:p w:rsidR="00E67029" w:rsidRPr="00E67029" w:rsidRDefault="00E67029" w:rsidP="00E67029">
      <w:pPr>
        <w:spacing w:after="0"/>
      </w:pPr>
      <w:r w:rsidRPr="00E67029">
        <w:rPr>
          <w:b/>
          <w:bCs/>
        </w:rPr>
        <w:t>Penalty for Non-Compliance of Income Tax General Order [37(6) &amp; 182(1)-Sr.12A]</w:t>
      </w:r>
    </w:p>
    <w:p w:rsidR="00E67029" w:rsidRPr="00E67029" w:rsidRDefault="00E67029" w:rsidP="00E67029">
      <w:pPr>
        <w:spacing w:after="0"/>
      </w:pPr>
      <w:r w:rsidRPr="00E67029">
        <w:t>Where any person fails to pay tax at the time of making payment as consideration of shares or at the time of registration of shares by the Securities and Exchange Commission of Pakistan or the State Bank of Pakistan, whichever is earlier, the person shall pay penalty equal to 50% of the amount of tax involved.</w:t>
      </w:r>
    </w:p>
    <w:p w:rsidR="00E67029" w:rsidRPr="00E67029" w:rsidRDefault="00E67029" w:rsidP="00E67029">
      <w:pPr>
        <w:spacing w:after="0"/>
      </w:pPr>
      <w:r w:rsidRPr="00E67029">
        <w:rPr>
          <w:b/>
          <w:bCs/>
        </w:rPr>
        <w:t>CAPITAL GAIN ON DISPOSAL OF SECURITIES [37A]</w:t>
      </w:r>
    </w:p>
    <w:p w:rsidR="00E67029" w:rsidRPr="00E67029" w:rsidRDefault="00E67029" w:rsidP="00E67029">
      <w:pPr>
        <w:spacing w:after="0"/>
      </w:pPr>
      <w:r w:rsidRPr="00E67029">
        <w:t xml:space="preserve">'Securities' is a category of 'capital assets' introduced through the Finance Act, 2010. 'Security' means the following capital </w:t>
      </w:r>
      <w:proofErr w:type="gramStart"/>
      <w:r w:rsidRPr="00E67029">
        <w:t>assets:-</w:t>
      </w:r>
      <w:proofErr w:type="gramEnd"/>
    </w:p>
    <w:p w:rsidR="00E67029" w:rsidRPr="00E67029" w:rsidRDefault="00E67029" w:rsidP="00E67029">
      <w:pPr>
        <w:numPr>
          <w:ilvl w:val="0"/>
          <w:numId w:val="165"/>
        </w:numPr>
        <w:spacing w:after="0"/>
      </w:pPr>
      <w:r w:rsidRPr="00E67029">
        <w:t>Share of a public company;</w:t>
      </w:r>
    </w:p>
    <w:p w:rsidR="00E67029" w:rsidRPr="00E67029" w:rsidRDefault="00E67029" w:rsidP="00E67029">
      <w:pPr>
        <w:numPr>
          <w:ilvl w:val="0"/>
          <w:numId w:val="165"/>
        </w:numPr>
        <w:spacing w:after="0"/>
      </w:pPr>
      <w:r w:rsidRPr="00E67029">
        <w:t>Voucher of Pakistan Telecommunication Corporation;</w:t>
      </w:r>
    </w:p>
    <w:p w:rsidR="00E67029" w:rsidRPr="00E67029" w:rsidRDefault="00E67029" w:rsidP="00E67029">
      <w:pPr>
        <w:numPr>
          <w:ilvl w:val="0"/>
          <w:numId w:val="165"/>
        </w:numPr>
        <w:spacing w:after="0"/>
      </w:pPr>
      <w:r w:rsidRPr="00E67029">
        <w:t>Modaraba certificate;</w:t>
      </w:r>
    </w:p>
    <w:p w:rsidR="00E67029" w:rsidRPr="00E67029" w:rsidRDefault="00E67029" w:rsidP="00E67029">
      <w:pPr>
        <w:numPr>
          <w:ilvl w:val="0"/>
          <w:numId w:val="165"/>
        </w:numPr>
        <w:spacing w:after="0"/>
      </w:pPr>
      <w:r w:rsidRPr="00E67029">
        <w:t>An instrument of redeemable capital;</w:t>
      </w:r>
    </w:p>
    <w:p w:rsidR="00E67029" w:rsidRPr="00E67029" w:rsidRDefault="00E67029" w:rsidP="00E67029">
      <w:pPr>
        <w:numPr>
          <w:ilvl w:val="0"/>
          <w:numId w:val="165"/>
        </w:numPr>
        <w:spacing w:after="0"/>
      </w:pPr>
      <w:r w:rsidRPr="00E67029">
        <w:t>Debt securities;</w:t>
      </w:r>
    </w:p>
    <w:p w:rsidR="00E67029" w:rsidRPr="00E67029" w:rsidRDefault="00E67029" w:rsidP="00E67029">
      <w:pPr>
        <w:numPr>
          <w:ilvl w:val="0"/>
          <w:numId w:val="165"/>
        </w:numPr>
        <w:spacing w:after="0"/>
      </w:pPr>
      <w:r w:rsidRPr="00E67029">
        <w:t>Unit of exchange traded fund; and</w:t>
      </w:r>
    </w:p>
    <w:p w:rsidR="00E67029" w:rsidRPr="00E67029" w:rsidRDefault="00E67029" w:rsidP="00E67029">
      <w:pPr>
        <w:numPr>
          <w:ilvl w:val="0"/>
          <w:numId w:val="165"/>
        </w:numPr>
        <w:spacing w:after="0"/>
      </w:pPr>
      <w:r w:rsidRPr="00E67029">
        <w:t>Derivative products (e.g., treasury bonds).</w:t>
      </w:r>
    </w:p>
    <w:p w:rsidR="00E67029" w:rsidRPr="00E67029" w:rsidRDefault="00E67029" w:rsidP="00E67029">
      <w:pPr>
        <w:spacing w:after="0"/>
      </w:pPr>
      <w:r w:rsidRPr="00E67029">
        <w:rPr>
          <w:b/>
          <w:bCs/>
        </w:rPr>
        <w:t>Notes:</w:t>
      </w:r>
    </w:p>
    <w:p w:rsidR="00E67029" w:rsidRPr="00E67029" w:rsidRDefault="00E67029" w:rsidP="00E67029">
      <w:pPr>
        <w:numPr>
          <w:ilvl w:val="0"/>
          <w:numId w:val="166"/>
        </w:numPr>
        <w:spacing w:after="0"/>
      </w:pPr>
      <w:r w:rsidRPr="00E67029">
        <w:t xml:space="preserve">'Shares of a public company' shall be considered as security if such company is a public company at the time of disposal of such shares.   </w:t>
      </w:r>
    </w:p>
    <w:p w:rsidR="00E67029" w:rsidRPr="00E67029" w:rsidRDefault="00E67029" w:rsidP="00E67029">
      <w:pPr>
        <w:numPr>
          <w:ilvl w:val="0"/>
          <w:numId w:val="166"/>
        </w:numPr>
        <w:spacing w:after="0"/>
      </w:pPr>
      <w:r w:rsidRPr="00E67029">
        <w:t>FBR may prescribe rules to carry out purposes of section 37A.</w:t>
      </w:r>
    </w:p>
    <w:p w:rsidR="00E67029" w:rsidRPr="00E67029" w:rsidRDefault="00E67029" w:rsidP="00E67029">
      <w:pPr>
        <w:spacing w:after="0"/>
      </w:pPr>
      <w:r w:rsidRPr="00E67029">
        <w:rPr>
          <w:b/>
          <w:bCs/>
        </w:rPr>
        <w:lastRenderedPageBreak/>
        <w:t>'Debt Securities</w:t>
      </w:r>
      <w:r>
        <w:rPr>
          <w:b/>
          <w:bCs/>
        </w:rPr>
        <w:t xml:space="preserve">’ </w:t>
      </w:r>
      <w:proofErr w:type="gramStart"/>
      <w:r w:rsidRPr="00E67029">
        <w:rPr>
          <w:b/>
          <w:bCs/>
        </w:rPr>
        <w:t>mean</w:t>
      </w:r>
      <w:r>
        <w:rPr>
          <w:b/>
          <w:bCs/>
        </w:rPr>
        <w:t>s</w:t>
      </w:r>
      <w:r w:rsidRPr="00E67029">
        <w:rPr>
          <w:b/>
          <w:bCs/>
        </w:rPr>
        <w:t>:-</w:t>
      </w:r>
      <w:proofErr w:type="gramEnd"/>
      <w:r w:rsidRPr="00E67029">
        <w:rPr>
          <w:b/>
          <w:bCs/>
        </w:rPr>
        <w:t xml:space="preserve"> [37A(3A)]</w:t>
      </w:r>
    </w:p>
    <w:p w:rsidR="00E67029" w:rsidRPr="00E67029" w:rsidRDefault="00E67029" w:rsidP="00E67029">
      <w:pPr>
        <w:numPr>
          <w:ilvl w:val="0"/>
          <w:numId w:val="167"/>
        </w:numPr>
        <w:spacing w:after="0"/>
      </w:pPr>
      <w:r w:rsidRPr="00E67029">
        <w:t xml:space="preserve">'Corporate Debt Securities' such as Term Finance Certificates (TFCs), Sukuk Certificates (Shariah Compliant Bonds), Registered Bonds, Commercial Papers, Participation Term Certificates (PTCs) and all kinds of debt instruments issued by any Pakistani or foreign company or corporation registered in Pakistan; and   </w:t>
      </w:r>
    </w:p>
    <w:p w:rsidR="00E67029" w:rsidRPr="00E67029" w:rsidRDefault="00E67029" w:rsidP="00E67029">
      <w:pPr>
        <w:numPr>
          <w:ilvl w:val="0"/>
          <w:numId w:val="167"/>
        </w:numPr>
        <w:spacing w:after="0"/>
      </w:pPr>
      <w:r w:rsidRPr="00E67029">
        <w:t xml:space="preserve">'Government Debt Securities' such as Treasury Bills (T-Bills), Federal Investment Bonds (FIBs), Pakistan Investment Bonds (PIBs), Foreign Currency Bonds, Government Papers, Municipal Bonds, Infrastructure Bonds and all kinds of debt instrument issued by Federal Government, Provincial Government, Local Authorities and other statutory bodies.   </w:t>
      </w:r>
    </w:p>
    <w:p w:rsidR="00E67029" w:rsidRPr="00E67029" w:rsidRDefault="00E67029" w:rsidP="00E67029">
      <w:pPr>
        <w:spacing w:after="0"/>
      </w:pPr>
      <w:r w:rsidRPr="00E67029">
        <w:rPr>
          <w:b/>
          <w:bCs/>
        </w:rPr>
        <w:t>Note:</w:t>
      </w:r>
      <w:r w:rsidRPr="00E67029">
        <w:t xml:space="preserve"> The 'derivative products' include future commodity contracts entered into by the members of Pakistan Mercantile Exchange whether or not settled by physical delivery.   </w:t>
      </w:r>
    </w:p>
    <w:p w:rsidR="00F51377" w:rsidRPr="00F51377" w:rsidRDefault="00E67029" w:rsidP="00F51377">
      <w:pPr>
        <w:spacing w:after="0"/>
      </w:pPr>
      <w:r w:rsidRPr="00E67029">
        <w:t>'Derivatives' is a general term for financial assets that are 'derived' from other financial assets. For example, an option to buy a treasury bond or the option (one financial asset) is derived from the bond (another financial asset). The value of the option depends on the performance of the bond. This can be taken a stage further. For example, the value of an option on a futures contract depends on the performance of the futures contract, which, in turn, will vary with the value of the underlying contract of security. Derivatives exist for assets (like equities or bonds) as well as for interest rates, currency exchange rates and stock market indices. The main advantage of</w:t>
      </w:r>
      <w:r w:rsidR="003C4F9F">
        <w:t xml:space="preserve"> </w:t>
      </w:r>
      <w:r w:rsidR="00F51377" w:rsidRPr="00F51377">
        <w:t>derivatives is that they give investors leverage in the market in which they are trading. This can either enhance their returns or help to hedge risks.</w:t>
      </w:r>
    </w:p>
    <w:p w:rsidR="00F51377" w:rsidRPr="00F51377" w:rsidRDefault="00F51377" w:rsidP="00F51377">
      <w:pPr>
        <w:spacing w:after="0"/>
      </w:pPr>
      <w:r w:rsidRPr="00F51377">
        <w:rPr>
          <w:b/>
          <w:bCs/>
        </w:rPr>
        <w:t>Computation of Capital Gain [37A(1A)]:</w:t>
      </w:r>
    </w:p>
    <w:p w:rsidR="00F51377" w:rsidRPr="00F51377" w:rsidRDefault="00F51377" w:rsidP="00F51377">
      <w:pPr>
        <w:spacing w:after="0"/>
      </w:pPr>
      <w:r w:rsidRPr="00F51377">
        <w:t>Capital gain / (Loss) on disposal of a security shall be computed as below:</w:t>
      </w:r>
    </w:p>
    <w:tbl>
      <w:tblPr>
        <w:tblStyle w:val="TableGrid"/>
        <w:tblW w:w="0" w:type="auto"/>
        <w:tblLook w:val="04A0" w:firstRow="1" w:lastRow="0" w:firstColumn="1" w:lastColumn="0" w:noHBand="0" w:noVBand="1"/>
      </w:tblPr>
      <w:tblGrid>
        <w:gridCol w:w="9350"/>
      </w:tblGrid>
      <w:tr w:rsidR="003C4F9F" w:rsidRPr="00F51377" w:rsidTr="003C4F9F">
        <w:tc>
          <w:tcPr>
            <w:tcW w:w="9350" w:type="dxa"/>
          </w:tcPr>
          <w:p w:rsidR="003C4F9F" w:rsidRPr="00F51377" w:rsidRDefault="003C4F9F" w:rsidP="005852F8">
            <w:r w:rsidRPr="00F51377">
              <w:t xml:space="preserve">Disposal consideration      </w:t>
            </w:r>
            <w:r>
              <w:t xml:space="preserve">                                                                                                   </w:t>
            </w:r>
            <w:r w:rsidRPr="00F51377">
              <w:t xml:space="preserve">    </w:t>
            </w:r>
            <w:r w:rsidRPr="003C4F9F">
              <w:t xml:space="preserve"> </w:t>
            </w:r>
            <w:r w:rsidRPr="00F51377">
              <w:t xml:space="preserve"> XXX</w:t>
            </w:r>
          </w:p>
        </w:tc>
      </w:tr>
      <w:tr w:rsidR="003C4F9F" w:rsidRPr="00F51377" w:rsidTr="003C4F9F">
        <w:tc>
          <w:tcPr>
            <w:tcW w:w="9350" w:type="dxa"/>
          </w:tcPr>
          <w:p w:rsidR="003C4F9F" w:rsidRPr="00F51377" w:rsidRDefault="003C4F9F" w:rsidP="005852F8">
            <w:r w:rsidRPr="00F51377">
              <w:t xml:space="preserve">Less: Cost of acquisition          </w:t>
            </w:r>
            <w:r>
              <w:t xml:space="preserve">                                                                                                   </w:t>
            </w:r>
            <w:r w:rsidRPr="00F51377">
              <w:t>XXX</w:t>
            </w:r>
          </w:p>
        </w:tc>
      </w:tr>
      <w:tr w:rsidR="003C4F9F" w:rsidRPr="00F51377" w:rsidTr="003C4F9F">
        <w:tc>
          <w:tcPr>
            <w:tcW w:w="9350" w:type="dxa"/>
          </w:tcPr>
          <w:p w:rsidR="003C4F9F" w:rsidRPr="00F51377" w:rsidRDefault="003C4F9F" w:rsidP="005852F8">
            <w:r w:rsidRPr="00F51377">
              <w:t xml:space="preserve">Capital gain / </w:t>
            </w:r>
            <w:r w:rsidRPr="003C4F9F">
              <w:t xml:space="preserve">  </w:t>
            </w:r>
            <w:r w:rsidRPr="00F51377">
              <w:t>Loss</w:t>
            </w:r>
            <w:r w:rsidRPr="003C4F9F">
              <w:t xml:space="preserve">   </w:t>
            </w:r>
            <w:r w:rsidRPr="00F51377">
              <w:t xml:space="preserve">           </w:t>
            </w:r>
            <w:r w:rsidRPr="003C4F9F">
              <w:t xml:space="preserve">   </w:t>
            </w:r>
            <w:r w:rsidRPr="00F51377">
              <w:t xml:space="preserve">  </w:t>
            </w:r>
            <w:r>
              <w:t xml:space="preserve">                                                                                                   </w:t>
            </w:r>
            <w:r w:rsidRPr="00F51377">
              <w:t>XXX</w:t>
            </w:r>
          </w:p>
        </w:tc>
      </w:tr>
    </w:tbl>
    <w:p w:rsidR="00F51377" w:rsidRPr="00F51377" w:rsidRDefault="00F51377" w:rsidP="00F51377">
      <w:pPr>
        <w:spacing w:after="0"/>
      </w:pPr>
      <w:r w:rsidRPr="00F51377">
        <w:rPr>
          <w:b/>
          <w:bCs/>
        </w:rPr>
        <w:t>Taxation of Gain on Securities [37A</w:t>
      </w:r>
      <w:r>
        <w:rPr>
          <w:b/>
          <w:bCs/>
        </w:rPr>
        <w:t xml:space="preserve"> </w:t>
      </w:r>
      <w:r w:rsidRPr="00F51377">
        <w:rPr>
          <w:b/>
          <w:bCs/>
        </w:rPr>
        <w:t>(1), (4) &amp; (6) and Division-VII of Part-I of First Schedule]</w:t>
      </w:r>
    </w:p>
    <w:p w:rsidR="00F51377" w:rsidRPr="00F51377" w:rsidRDefault="00F51377" w:rsidP="00F51377">
      <w:pPr>
        <w:spacing w:after="0"/>
      </w:pPr>
      <w:r w:rsidRPr="00F51377">
        <w:rPr>
          <w:b/>
          <w:bCs/>
        </w:rPr>
        <w:t>Tax on Individuals and Association of Persons:</w:t>
      </w:r>
    </w:p>
    <w:p w:rsidR="00F51377" w:rsidRPr="00F51377" w:rsidRDefault="00F51377" w:rsidP="00F51377">
      <w:pPr>
        <w:spacing w:after="0"/>
      </w:pPr>
      <w:r w:rsidRPr="00F51377">
        <w:t>Capital gain arising from disposal of 'securities' shall be treated as a separate block of income under STR. The FBR may prescribe rules for this purpose. The applicable tax rates shall be as below:</w:t>
      </w:r>
    </w:p>
    <w:p w:rsidR="00F51377" w:rsidRPr="00F51377" w:rsidRDefault="00F51377" w:rsidP="00F51377">
      <w:pPr>
        <w:numPr>
          <w:ilvl w:val="0"/>
          <w:numId w:val="168"/>
        </w:numPr>
        <w:spacing w:after="0"/>
      </w:pPr>
      <w:r w:rsidRPr="00F51377">
        <w:rPr>
          <w:b/>
          <w:bCs/>
        </w:rPr>
        <w:t>Tax on Disposal of Securities Acquired Before 01-07-2013</w:t>
      </w:r>
    </w:p>
    <w:p w:rsidR="00F51377" w:rsidRPr="00F51377" w:rsidRDefault="00F51377" w:rsidP="00F51377">
      <w:pPr>
        <w:spacing w:after="0"/>
      </w:pPr>
      <w:r w:rsidRPr="00F51377">
        <w:t>Capital gain shall not be taxable.</w:t>
      </w:r>
    </w:p>
    <w:p w:rsidR="00F51377" w:rsidRPr="00F51377" w:rsidRDefault="00F51377" w:rsidP="00F51377">
      <w:pPr>
        <w:numPr>
          <w:ilvl w:val="0"/>
          <w:numId w:val="168"/>
        </w:numPr>
        <w:spacing w:after="0"/>
      </w:pPr>
      <w:r w:rsidRPr="00F51377">
        <w:rPr>
          <w:b/>
          <w:bCs/>
        </w:rPr>
        <w:t>Tax on Disposal of Securities Acquired between 01-07-2013 &amp; 30-06-2022</w:t>
      </w:r>
    </w:p>
    <w:p w:rsidR="00F51377" w:rsidRPr="00F51377" w:rsidRDefault="00F51377" w:rsidP="00F51377">
      <w:pPr>
        <w:spacing w:after="0"/>
      </w:pPr>
      <w:r w:rsidRPr="00F51377">
        <w:t>Capital gain shall be taxable @ 12.5%.</w:t>
      </w:r>
    </w:p>
    <w:p w:rsidR="00F51377" w:rsidRPr="00F51377" w:rsidRDefault="00F51377" w:rsidP="00F51377">
      <w:pPr>
        <w:numPr>
          <w:ilvl w:val="0"/>
          <w:numId w:val="168"/>
        </w:numPr>
        <w:spacing w:after="0"/>
      </w:pPr>
      <w:r w:rsidRPr="00F51377">
        <w:rPr>
          <w:b/>
          <w:bCs/>
        </w:rPr>
        <w:t>Tax on Disposal of Securities Acquired between 01-07-2022 &amp; 30-06-2024</w:t>
      </w:r>
    </w:p>
    <w:tbl>
      <w:tblPr>
        <w:tblStyle w:val="TableGrid"/>
        <w:tblW w:w="0" w:type="auto"/>
        <w:tblLook w:val="04A0" w:firstRow="1" w:lastRow="0" w:firstColumn="1" w:lastColumn="0" w:noHBand="0" w:noVBand="1"/>
      </w:tblPr>
      <w:tblGrid>
        <w:gridCol w:w="524"/>
        <w:gridCol w:w="7039"/>
        <w:gridCol w:w="1787"/>
      </w:tblGrid>
      <w:tr w:rsidR="00F51377" w:rsidRPr="00F51377" w:rsidTr="00F51377">
        <w:tc>
          <w:tcPr>
            <w:tcW w:w="0" w:type="auto"/>
            <w:hideMark/>
          </w:tcPr>
          <w:p w:rsidR="00F51377" w:rsidRPr="00F51377" w:rsidRDefault="00F51377" w:rsidP="00F51377">
            <w:pPr>
              <w:spacing w:line="278" w:lineRule="auto"/>
              <w:rPr>
                <w:b/>
                <w:bCs/>
              </w:rPr>
            </w:pPr>
            <w:r w:rsidRPr="00F51377">
              <w:rPr>
                <w:b/>
                <w:bCs/>
              </w:rPr>
              <w:t>S. #</w:t>
            </w:r>
          </w:p>
        </w:tc>
        <w:tc>
          <w:tcPr>
            <w:tcW w:w="0" w:type="auto"/>
            <w:hideMark/>
          </w:tcPr>
          <w:p w:rsidR="00F51377" w:rsidRPr="00F51377" w:rsidRDefault="00F51377" w:rsidP="00F51377">
            <w:pPr>
              <w:spacing w:line="278" w:lineRule="auto"/>
              <w:rPr>
                <w:b/>
                <w:bCs/>
              </w:rPr>
            </w:pPr>
            <w:r w:rsidRPr="00F51377">
              <w:rPr>
                <w:b/>
                <w:bCs/>
              </w:rPr>
              <w:t>Holding Period of Security [Reckoned from the date of acquisition to the date of disposal]</w:t>
            </w:r>
          </w:p>
        </w:tc>
        <w:tc>
          <w:tcPr>
            <w:tcW w:w="0" w:type="auto"/>
            <w:hideMark/>
          </w:tcPr>
          <w:p w:rsidR="00F51377" w:rsidRPr="00F51377" w:rsidRDefault="00F51377" w:rsidP="00F51377">
            <w:pPr>
              <w:spacing w:line="278" w:lineRule="auto"/>
              <w:rPr>
                <w:b/>
                <w:bCs/>
              </w:rPr>
            </w:pPr>
            <w:r w:rsidRPr="00F51377">
              <w:rPr>
                <w:b/>
                <w:bCs/>
              </w:rPr>
              <w:t>Rate of Tax on Gain</w:t>
            </w:r>
          </w:p>
        </w:tc>
      </w:tr>
      <w:tr w:rsidR="00F51377" w:rsidRPr="00F51377" w:rsidTr="00F51377">
        <w:tc>
          <w:tcPr>
            <w:tcW w:w="0" w:type="auto"/>
            <w:hideMark/>
          </w:tcPr>
          <w:p w:rsidR="00F51377" w:rsidRPr="00F51377" w:rsidRDefault="00F51377" w:rsidP="00F51377">
            <w:pPr>
              <w:spacing w:line="278" w:lineRule="auto"/>
            </w:pPr>
            <w:r w:rsidRPr="00F51377">
              <w:t>1.</w:t>
            </w:r>
          </w:p>
        </w:tc>
        <w:tc>
          <w:tcPr>
            <w:tcW w:w="0" w:type="auto"/>
            <w:hideMark/>
          </w:tcPr>
          <w:p w:rsidR="00F51377" w:rsidRPr="00F51377" w:rsidRDefault="00F51377" w:rsidP="00F51377">
            <w:pPr>
              <w:spacing w:line="278" w:lineRule="auto"/>
            </w:pPr>
            <w:proofErr w:type="spellStart"/>
            <w:r w:rsidRPr="00F51377">
              <w:t>Upto</w:t>
            </w:r>
            <w:proofErr w:type="spellEnd"/>
            <w:r w:rsidRPr="00F51377">
              <w:t xml:space="preserve"> one (1) year</w:t>
            </w:r>
          </w:p>
        </w:tc>
        <w:tc>
          <w:tcPr>
            <w:tcW w:w="0" w:type="auto"/>
            <w:hideMark/>
          </w:tcPr>
          <w:p w:rsidR="00F51377" w:rsidRPr="00F51377" w:rsidRDefault="00F51377" w:rsidP="00F51377">
            <w:pPr>
              <w:spacing w:line="278" w:lineRule="auto"/>
            </w:pPr>
            <w:r w:rsidRPr="00F51377">
              <w:t>15%</w:t>
            </w:r>
          </w:p>
        </w:tc>
      </w:tr>
      <w:tr w:rsidR="00F51377" w:rsidRPr="00F51377" w:rsidTr="00F51377">
        <w:tc>
          <w:tcPr>
            <w:tcW w:w="0" w:type="auto"/>
            <w:hideMark/>
          </w:tcPr>
          <w:p w:rsidR="00F51377" w:rsidRPr="00F51377" w:rsidRDefault="00F51377" w:rsidP="00F51377">
            <w:pPr>
              <w:spacing w:line="278" w:lineRule="auto"/>
            </w:pPr>
            <w:r w:rsidRPr="00F51377">
              <w:lastRenderedPageBreak/>
              <w:t>2.</w:t>
            </w:r>
          </w:p>
        </w:tc>
        <w:tc>
          <w:tcPr>
            <w:tcW w:w="0" w:type="auto"/>
            <w:hideMark/>
          </w:tcPr>
          <w:p w:rsidR="00F51377" w:rsidRPr="00F51377" w:rsidRDefault="00F51377" w:rsidP="00F51377">
            <w:pPr>
              <w:spacing w:line="278" w:lineRule="auto"/>
            </w:pPr>
            <w:r w:rsidRPr="00F51377">
              <w:t>Exceeding one (1) year &amp;</w:t>
            </w:r>
            <w:r>
              <w:t xml:space="preserve"> </w:t>
            </w:r>
            <w:r w:rsidR="007B1A0A">
              <w:t>u</w:t>
            </w:r>
            <w:r w:rsidRPr="00F51377">
              <w:t>p</w:t>
            </w:r>
            <w:r>
              <w:t xml:space="preserve"> </w:t>
            </w:r>
            <w:r w:rsidRPr="00F51377">
              <w:t>to two (2) years</w:t>
            </w:r>
          </w:p>
        </w:tc>
        <w:tc>
          <w:tcPr>
            <w:tcW w:w="0" w:type="auto"/>
            <w:hideMark/>
          </w:tcPr>
          <w:p w:rsidR="00F51377" w:rsidRPr="00F51377" w:rsidRDefault="00F51377" w:rsidP="00F51377">
            <w:pPr>
              <w:spacing w:line="278" w:lineRule="auto"/>
            </w:pPr>
            <w:r w:rsidRPr="00F51377">
              <w:t>12.5%</w:t>
            </w:r>
          </w:p>
        </w:tc>
      </w:tr>
      <w:tr w:rsidR="00F51377" w:rsidRPr="00F51377" w:rsidTr="00F51377">
        <w:tc>
          <w:tcPr>
            <w:tcW w:w="0" w:type="auto"/>
            <w:hideMark/>
          </w:tcPr>
          <w:p w:rsidR="00F51377" w:rsidRPr="00F51377" w:rsidRDefault="00F51377" w:rsidP="00F51377">
            <w:pPr>
              <w:spacing w:line="278" w:lineRule="auto"/>
            </w:pPr>
            <w:r w:rsidRPr="00F51377">
              <w:t>3.</w:t>
            </w:r>
          </w:p>
        </w:tc>
        <w:tc>
          <w:tcPr>
            <w:tcW w:w="0" w:type="auto"/>
            <w:hideMark/>
          </w:tcPr>
          <w:p w:rsidR="00F51377" w:rsidRPr="00F51377" w:rsidRDefault="00F51377" w:rsidP="00F51377">
            <w:pPr>
              <w:spacing w:line="278" w:lineRule="auto"/>
            </w:pPr>
            <w:r w:rsidRPr="00F51377">
              <w:t xml:space="preserve">Exceeding two (2) year &amp; </w:t>
            </w:r>
            <w:r w:rsidR="007B1A0A">
              <w:t>u</w:t>
            </w:r>
            <w:r w:rsidRPr="00F51377">
              <w:t>p</w:t>
            </w:r>
            <w:r>
              <w:t xml:space="preserve"> </w:t>
            </w:r>
            <w:r w:rsidRPr="00F51377">
              <w:t>to three (3) years</w:t>
            </w:r>
          </w:p>
        </w:tc>
        <w:tc>
          <w:tcPr>
            <w:tcW w:w="0" w:type="auto"/>
            <w:hideMark/>
          </w:tcPr>
          <w:p w:rsidR="00F51377" w:rsidRPr="00F51377" w:rsidRDefault="00F51377" w:rsidP="00F51377">
            <w:pPr>
              <w:spacing w:line="278" w:lineRule="auto"/>
            </w:pPr>
            <w:r w:rsidRPr="00F51377">
              <w:t>10%</w:t>
            </w:r>
          </w:p>
        </w:tc>
      </w:tr>
      <w:tr w:rsidR="00F51377" w:rsidRPr="00F51377" w:rsidTr="00F51377">
        <w:tc>
          <w:tcPr>
            <w:tcW w:w="0" w:type="auto"/>
            <w:hideMark/>
          </w:tcPr>
          <w:p w:rsidR="00F51377" w:rsidRPr="00F51377" w:rsidRDefault="00F51377" w:rsidP="00F51377">
            <w:pPr>
              <w:spacing w:line="278" w:lineRule="auto"/>
            </w:pPr>
            <w:r w:rsidRPr="00F51377">
              <w:t>4.</w:t>
            </w:r>
          </w:p>
        </w:tc>
        <w:tc>
          <w:tcPr>
            <w:tcW w:w="0" w:type="auto"/>
            <w:hideMark/>
          </w:tcPr>
          <w:p w:rsidR="00F51377" w:rsidRPr="00F51377" w:rsidRDefault="00F51377" w:rsidP="00F51377">
            <w:pPr>
              <w:spacing w:line="278" w:lineRule="auto"/>
            </w:pPr>
            <w:r w:rsidRPr="00F51377">
              <w:t xml:space="preserve">Exceeding three (3) year &amp; </w:t>
            </w:r>
            <w:r w:rsidR="007B1A0A">
              <w:t>u</w:t>
            </w:r>
            <w:r w:rsidRPr="00F51377">
              <w:t>p</w:t>
            </w:r>
            <w:r>
              <w:t xml:space="preserve"> </w:t>
            </w:r>
            <w:r w:rsidRPr="00F51377">
              <w:t>to four (4) years</w:t>
            </w:r>
          </w:p>
        </w:tc>
        <w:tc>
          <w:tcPr>
            <w:tcW w:w="0" w:type="auto"/>
            <w:hideMark/>
          </w:tcPr>
          <w:p w:rsidR="00F51377" w:rsidRPr="00F51377" w:rsidRDefault="00F51377" w:rsidP="00F51377">
            <w:pPr>
              <w:spacing w:line="278" w:lineRule="auto"/>
            </w:pPr>
            <w:r w:rsidRPr="00F51377">
              <w:t>7.5%</w:t>
            </w:r>
          </w:p>
        </w:tc>
      </w:tr>
      <w:tr w:rsidR="00F51377" w:rsidRPr="00F51377" w:rsidTr="00F51377">
        <w:tc>
          <w:tcPr>
            <w:tcW w:w="0" w:type="auto"/>
            <w:hideMark/>
          </w:tcPr>
          <w:p w:rsidR="00F51377" w:rsidRPr="00F51377" w:rsidRDefault="00F51377" w:rsidP="00F51377">
            <w:pPr>
              <w:spacing w:line="278" w:lineRule="auto"/>
            </w:pPr>
            <w:r w:rsidRPr="00F51377">
              <w:t>5.</w:t>
            </w:r>
          </w:p>
        </w:tc>
        <w:tc>
          <w:tcPr>
            <w:tcW w:w="0" w:type="auto"/>
            <w:hideMark/>
          </w:tcPr>
          <w:p w:rsidR="00F51377" w:rsidRPr="00F51377" w:rsidRDefault="00F51377" w:rsidP="00F51377">
            <w:pPr>
              <w:spacing w:line="278" w:lineRule="auto"/>
            </w:pPr>
            <w:r w:rsidRPr="00F51377">
              <w:t xml:space="preserve">Exceeding four (4) year &amp; </w:t>
            </w:r>
            <w:r w:rsidR="007B1A0A">
              <w:t>u</w:t>
            </w:r>
            <w:r w:rsidRPr="00F51377">
              <w:t>p</w:t>
            </w:r>
            <w:r>
              <w:t xml:space="preserve"> </w:t>
            </w:r>
            <w:r w:rsidRPr="00F51377">
              <w:t>to five (5) years</w:t>
            </w:r>
          </w:p>
        </w:tc>
        <w:tc>
          <w:tcPr>
            <w:tcW w:w="0" w:type="auto"/>
            <w:hideMark/>
          </w:tcPr>
          <w:p w:rsidR="00F51377" w:rsidRPr="00F51377" w:rsidRDefault="00F51377" w:rsidP="00F51377">
            <w:pPr>
              <w:spacing w:line="278" w:lineRule="auto"/>
            </w:pPr>
            <w:r w:rsidRPr="00F51377">
              <w:t>5%</w:t>
            </w:r>
          </w:p>
        </w:tc>
      </w:tr>
      <w:tr w:rsidR="00F51377" w:rsidRPr="00F51377" w:rsidTr="00F51377">
        <w:tc>
          <w:tcPr>
            <w:tcW w:w="0" w:type="auto"/>
            <w:hideMark/>
          </w:tcPr>
          <w:p w:rsidR="00F51377" w:rsidRPr="00F51377" w:rsidRDefault="00F51377" w:rsidP="00F51377">
            <w:pPr>
              <w:spacing w:line="278" w:lineRule="auto"/>
            </w:pPr>
            <w:r w:rsidRPr="00F51377">
              <w:t>6.</w:t>
            </w:r>
          </w:p>
        </w:tc>
        <w:tc>
          <w:tcPr>
            <w:tcW w:w="0" w:type="auto"/>
            <w:hideMark/>
          </w:tcPr>
          <w:p w:rsidR="00F51377" w:rsidRPr="00F51377" w:rsidRDefault="00F51377" w:rsidP="00F51377">
            <w:pPr>
              <w:spacing w:line="278" w:lineRule="auto"/>
            </w:pPr>
            <w:r w:rsidRPr="00F51377">
              <w:t xml:space="preserve">Exceeding five (5) year &amp; </w:t>
            </w:r>
            <w:r w:rsidR="007B1A0A">
              <w:t>u</w:t>
            </w:r>
            <w:r w:rsidRPr="00F51377">
              <w:t>p</w:t>
            </w:r>
            <w:r>
              <w:t xml:space="preserve"> </w:t>
            </w:r>
            <w:r w:rsidRPr="00F51377">
              <w:t>to six (6) years</w:t>
            </w:r>
          </w:p>
        </w:tc>
        <w:tc>
          <w:tcPr>
            <w:tcW w:w="0" w:type="auto"/>
            <w:hideMark/>
          </w:tcPr>
          <w:p w:rsidR="00F51377" w:rsidRPr="00F51377" w:rsidRDefault="00F51377" w:rsidP="00F51377">
            <w:pPr>
              <w:spacing w:line="278" w:lineRule="auto"/>
            </w:pPr>
            <w:r w:rsidRPr="00F51377">
              <w:t>2.5%</w:t>
            </w:r>
          </w:p>
        </w:tc>
      </w:tr>
      <w:tr w:rsidR="00F51377" w:rsidRPr="00F51377" w:rsidTr="00F51377">
        <w:tc>
          <w:tcPr>
            <w:tcW w:w="0" w:type="auto"/>
            <w:hideMark/>
          </w:tcPr>
          <w:p w:rsidR="00F51377" w:rsidRPr="00F51377" w:rsidRDefault="00F51377" w:rsidP="00F51377">
            <w:pPr>
              <w:spacing w:line="278" w:lineRule="auto"/>
            </w:pPr>
            <w:r w:rsidRPr="00F51377">
              <w:t>7.</w:t>
            </w:r>
          </w:p>
        </w:tc>
        <w:tc>
          <w:tcPr>
            <w:tcW w:w="0" w:type="auto"/>
            <w:hideMark/>
          </w:tcPr>
          <w:p w:rsidR="00F51377" w:rsidRPr="00F51377" w:rsidRDefault="00F51377" w:rsidP="00F51377">
            <w:pPr>
              <w:spacing w:line="278" w:lineRule="auto"/>
            </w:pPr>
            <w:r w:rsidRPr="00F51377">
              <w:t>Exceeding six (6) years</w:t>
            </w:r>
          </w:p>
        </w:tc>
        <w:tc>
          <w:tcPr>
            <w:tcW w:w="0" w:type="auto"/>
            <w:hideMark/>
          </w:tcPr>
          <w:p w:rsidR="00F51377" w:rsidRPr="00F51377" w:rsidRDefault="00F51377" w:rsidP="00F51377">
            <w:pPr>
              <w:spacing w:line="278" w:lineRule="auto"/>
            </w:pPr>
            <w:r w:rsidRPr="00F51377">
              <w:t>0%</w:t>
            </w:r>
          </w:p>
        </w:tc>
      </w:tr>
    </w:tbl>
    <w:p w:rsidR="00F51377" w:rsidRPr="00F51377" w:rsidRDefault="00F51377" w:rsidP="00F51377">
      <w:pPr>
        <w:spacing w:after="0"/>
      </w:pPr>
    </w:p>
    <w:p w:rsidR="00F51377" w:rsidRPr="00F51377" w:rsidRDefault="00F51377" w:rsidP="00F51377">
      <w:pPr>
        <w:numPr>
          <w:ilvl w:val="0"/>
          <w:numId w:val="169"/>
        </w:numPr>
        <w:spacing w:after="0"/>
      </w:pPr>
      <w:r w:rsidRPr="00F51377">
        <w:rPr>
          <w:b/>
          <w:bCs/>
        </w:rPr>
        <w:t>Tax on Disposal of Securities Acquired on or After 01-07-2024</w:t>
      </w:r>
    </w:p>
    <w:p w:rsidR="00F51377" w:rsidRPr="00F51377" w:rsidRDefault="00F51377" w:rsidP="00F51377">
      <w:pPr>
        <w:spacing w:after="0"/>
      </w:pPr>
      <w:r w:rsidRPr="00F51377">
        <w:t>Persons in ATL on Date of Acquisition and Date of Disposal: 15% Persons Not in ATL on Date of Acquisition and Date of Disposal:</w:t>
      </w:r>
    </w:p>
    <w:p w:rsidR="00F51377" w:rsidRPr="00F51377" w:rsidRDefault="00F51377" w:rsidP="00F51377">
      <w:pPr>
        <w:numPr>
          <w:ilvl w:val="1"/>
          <w:numId w:val="169"/>
        </w:numPr>
        <w:spacing w:after="0"/>
      </w:pPr>
      <w:r w:rsidRPr="00F51377">
        <w:t>Tax rate applicable to Individuals, AOPs and Companies on taxable income under NTR shall apply.</w:t>
      </w:r>
    </w:p>
    <w:p w:rsidR="00F51377" w:rsidRPr="00F51377" w:rsidRDefault="00F51377" w:rsidP="00F51377">
      <w:pPr>
        <w:numPr>
          <w:ilvl w:val="1"/>
          <w:numId w:val="169"/>
        </w:numPr>
        <w:spacing w:after="0"/>
      </w:pPr>
      <w:r w:rsidRPr="00F51377">
        <w:t>Although normal tax rate shall apply to capital gains but in case of individuals and AOPs tax rate shall not be less than 15%.</w:t>
      </w:r>
    </w:p>
    <w:p w:rsidR="00F51377" w:rsidRPr="00F51377" w:rsidRDefault="00F51377" w:rsidP="00F51377">
      <w:pPr>
        <w:numPr>
          <w:ilvl w:val="0"/>
          <w:numId w:val="169"/>
        </w:numPr>
        <w:spacing w:after="0"/>
      </w:pPr>
      <w:r w:rsidRPr="00F51377">
        <w:rPr>
          <w:b/>
          <w:bCs/>
        </w:rPr>
        <w:t>Tax on Gain on Disposal of Future Commodity</w:t>
      </w:r>
    </w:p>
    <w:p w:rsidR="007B1A0A" w:rsidRDefault="00F51377" w:rsidP="009B1974">
      <w:pPr>
        <w:spacing w:after="0"/>
      </w:pPr>
      <w:r w:rsidRPr="00F51377">
        <w:t>Capital gain on disposal of future commodity shall be taxable @ 5%. It may be acquired between 01-07-2022 &amp; 30-06-2024 or on or after 01-07-2024.</w:t>
      </w:r>
    </w:p>
    <w:p w:rsidR="00644290" w:rsidRDefault="00644290" w:rsidP="009B1974">
      <w:pPr>
        <w:spacing w:after="0"/>
      </w:pPr>
    </w:p>
    <w:p w:rsidR="00644290" w:rsidRPr="00644290" w:rsidRDefault="00644290" w:rsidP="00644290">
      <w:pPr>
        <w:spacing w:after="0"/>
      </w:pPr>
      <w:r w:rsidRPr="00644290">
        <w:rPr>
          <w:b/>
          <w:bCs/>
        </w:rPr>
        <w:t>Tax on Companies:</w:t>
      </w:r>
    </w:p>
    <w:p w:rsidR="00644290" w:rsidRPr="00644290" w:rsidRDefault="00644290" w:rsidP="00644290">
      <w:pPr>
        <w:spacing w:after="0"/>
      </w:pPr>
      <w:r w:rsidRPr="00644290">
        <w:t>Tax payable by a company on gain on disposal of securities (including debt securities) falls under NTR and shall be charged at the general rates applicable to the companies:</w:t>
      </w:r>
    </w:p>
    <w:p w:rsidR="00644290" w:rsidRPr="00644290" w:rsidRDefault="00644290" w:rsidP="00644290">
      <w:pPr>
        <w:numPr>
          <w:ilvl w:val="0"/>
          <w:numId w:val="170"/>
        </w:numPr>
        <w:spacing w:after="0"/>
      </w:pPr>
      <w:r w:rsidRPr="00644290">
        <w:t>Small company 20%</w:t>
      </w:r>
    </w:p>
    <w:p w:rsidR="00644290" w:rsidRPr="00644290" w:rsidRDefault="00644290" w:rsidP="00644290">
      <w:pPr>
        <w:numPr>
          <w:ilvl w:val="0"/>
          <w:numId w:val="170"/>
        </w:numPr>
        <w:spacing w:after="0"/>
      </w:pPr>
      <w:r w:rsidRPr="00644290">
        <w:t>Banking company 39%</w:t>
      </w:r>
    </w:p>
    <w:p w:rsidR="00644290" w:rsidRPr="00644290" w:rsidRDefault="00644290" w:rsidP="00644290">
      <w:pPr>
        <w:numPr>
          <w:ilvl w:val="0"/>
          <w:numId w:val="170"/>
        </w:numPr>
        <w:spacing w:after="0"/>
      </w:pPr>
      <w:r w:rsidRPr="00644290">
        <w:t>Any other company 29%</w:t>
      </w:r>
    </w:p>
    <w:p w:rsidR="00644290" w:rsidRPr="00644290" w:rsidRDefault="00644290" w:rsidP="00644290">
      <w:pPr>
        <w:spacing w:after="0"/>
      </w:pPr>
      <w:r w:rsidRPr="00644290">
        <w:rPr>
          <w:b/>
          <w:bCs/>
        </w:rPr>
        <w:t>Deduction of Capital Gain Tax [Provisos to the Tax Table in Division VII]</w:t>
      </w:r>
    </w:p>
    <w:p w:rsidR="00644290" w:rsidRPr="00644290" w:rsidRDefault="00644290" w:rsidP="00644290">
      <w:pPr>
        <w:spacing w:after="0"/>
      </w:pPr>
      <w:r w:rsidRPr="00644290">
        <w:t>On redemption of securities, a mutual fund or a collective investment scheme or a REIT scheme shall deduct Capital Gains Tax at the following rates:</w:t>
      </w:r>
    </w:p>
    <w:tbl>
      <w:tblPr>
        <w:tblStyle w:val="TableGrid"/>
        <w:tblW w:w="0" w:type="auto"/>
        <w:tblLook w:val="04A0" w:firstRow="1" w:lastRow="0" w:firstColumn="1" w:lastColumn="0" w:noHBand="0" w:noVBand="1"/>
      </w:tblPr>
      <w:tblGrid>
        <w:gridCol w:w="2102"/>
        <w:gridCol w:w="4188"/>
      </w:tblGrid>
      <w:tr w:rsidR="00644290" w:rsidRPr="00644290" w:rsidTr="003C4F9F">
        <w:tc>
          <w:tcPr>
            <w:tcW w:w="0" w:type="auto"/>
            <w:hideMark/>
          </w:tcPr>
          <w:p w:rsidR="00644290" w:rsidRPr="00644290" w:rsidRDefault="00644290" w:rsidP="00644290">
            <w:pPr>
              <w:spacing w:line="278" w:lineRule="auto"/>
              <w:rPr>
                <w:b/>
                <w:bCs/>
              </w:rPr>
            </w:pPr>
            <w:proofErr w:type="spellStart"/>
            <w:r w:rsidRPr="00644290">
              <w:rPr>
                <w:b/>
                <w:bCs/>
              </w:rPr>
              <w:t>i</w:t>
            </w:r>
            <w:proofErr w:type="spellEnd"/>
            <w:r w:rsidRPr="00644290">
              <w:rPr>
                <w:b/>
                <w:bCs/>
              </w:rPr>
              <w:t>) Individual &amp; AOP</w:t>
            </w:r>
          </w:p>
        </w:tc>
        <w:tc>
          <w:tcPr>
            <w:tcW w:w="0" w:type="auto"/>
            <w:hideMark/>
          </w:tcPr>
          <w:p w:rsidR="00644290" w:rsidRPr="00644290" w:rsidRDefault="00644290" w:rsidP="00644290">
            <w:pPr>
              <w:spacing w:line="278" w:lineRule="auto"/>
              <w:rPr>
                <w:b/>
                <w:bCs/>
              </w:rPr>
            </w:pPr>
            <w:r w:rsidRPr="00644290">
              <w:rPr>
                <w:b/>
                <w:bCs/>
              </w:rPr>
              <w:t>15% for stock funds 15% for other funds</w:t>
            </w:r>
          </w:p>
        </w:tc>
      </w:tr>
      <w:tr w:rsidR="00644290" w:rsidRPr="00644290" w:rsidTr="003C4F9F">
        <w:tc>
          <w:tcPr>
            <w:tcW w:w="0" w:type="auto"/>
            <w:hideMark/>
          </w:tcPr>
          <w:p w:rsidR="00644290" w:rsidRPr="00644290" w:rsidRDefault="00644290" w:rsidP="00644290">
            <w:pPr>
              <w:spacing w:line="278" w:lineRule="auto"/>
            </w:pPr>
            <w:r w:rsidRPr="00644290">
              <w:t>ii) Company</w:t>
            </w:r>
          </w:p>
        </w:tc>
        <w:tc>
          <w:tcPr>
            <w:tcW w:w="0" w:type="auto"/>
            <w:hideMark/>
          </w:tcPr>
          <w:p w:rsidR="00644290" w:rsidRPr="00644290" w:rsidRDefault="00644290" w:rsidP="00644290">
            <w:pPr>
              <w:spacing w:line="278" w:lineRule="auto"/>
            </w:pPr>
            <w:r w:rsidRPr="00644290">
              <w:t>15% for stock funds 25% for other funds</w:t>
            </w:r>
          </w:p>
        </w:tc>
      </w:tr>
    </w:tbl>
    <w:p w:rsidR="00644290" w:rsidRPr="00644290" w:rsidRDefault="00644290" w:rsidP="00644290">
      <w:pPr>
        <w:numPr>
          <w:ilvl w:val="0"/>
          <w:numId w:val="171"/>
        </w:numPr>
        <w:spacing w:after="0"/>
      </w:pPr>
      <w:r w:rsidRPr="00644290">
        <w:t>In case of a stock fund, if dividend receipts of the fund are less than capital gains, the rate of tax deduction shall be</w:t>
      </w:r>
      <w:r w:rsidRPr="00644290">
        <w:rPr>
          <w:vertAlign w:val="superscript"/>
        </w:rPr>
        <w:t xml:space="preserve"> 1 </w:t>
      </w:r>
      <w:r w:rsidRPr="00644290">
        <w:t xml:space="preserve">15%.   </w:t>
      </w:r>
    </w:p>
    <w:p w:rsidR="00644290" w:rsidRPr="00644290" w:rsidRDefault="00644290" w:rsidP="00644290">
      <w:pPr>
        <w:numPr>
          <w:ilvl w:val="0"/>
          <w:numId w:val="171"/>
        </w:numPr>
        <w:spacing w:after="0"/>
      </w:pPr>
      <w:r w:rsidRPr="00644290">
        <w:t>No capital gain tax shall be deducted, if the holding period of the security acquired on or before 30-06-2024 is more than six (6) years. This shall be applicable only in case of a mutual fund, collective investment scheme or a REIT scheme.</w:t>
      </w:r>
    </w:p>
    <w:p w:rsidR="00644290" w:rsidRPr="00644290" w:rsidRDefault="00644290" w:rsidP="00644290">
      <w:pPr>
        <w:numPr>
          <w:ilvl w:val="0"/>
          <w:numId w:val="171"/>
        </w:numPr>
        <w:spacing w:after="0"/>
      </w:pPr>
      <w:r w:rsidRPr="00644290">
        <w:t>Rate for capital gain tax shall base on whether the investor is or is not appearing in ATL at the time of transaction.</w:t>
      </w:r>
    </w:p>
    <w:p w:rsidR="00644290" w:rsidRPr="00644290" w:rsidRDefault="00644290" w:rsidP="00644290">
      <w:pPr>
        <w:numPr>
          <w:ilvl w:val="0"/>
          <w:numId w:val="171"/>
        </w:numPr>
        <w:spacing w:after="0"/>
      </w:pPr>
      <w:r w:rsidRPr="00644290">
        <w:t>NCCPL shall adjust the capital gain tax liability based on status of investor is appearing in Active Taxpayers' List at the end of tax year.</w:t>
      </w:r>
    </w:p>
    <w:p w:rsidR="00644290" w:rsidRPr="00644290" w:rsidRDefault="00644290" w:rsidP="00644290">
      <w:pPr>
        <w:spacing w:after="0"/>
      </w:pPr>
      <w:r w:rsidRPr="00644290">
        <w:rPr>
          <w:b/>
          <w:bCs/>
        </w:rPr>
        <w:lastRenderedPageBreak/>
        <w:t>Non-Application of Section 37A [Provisos to 37A</w:t>
      </w:r>
      <w:r>
        <w:rPr>
          <w:b/>
          <w:bCs/>
        </w:rPr>
        <w:t xml:space="preserve"> </w:t>
      </w:r>
      <w:r w:rsidRPr="00644290">
        <w:rPr>
          <w:b/>
          <w:bCs/>
        </w:rPr>
        <w:t>(1) &amp; Rule 19I]</w:t>
      </w:r>
    </w:p>
    <w:p w:rsidR="00644290" w:rsidRPr="00644290" w:rsidRDefault="00644290" w:rsidP="00644290">
      <w:pPr>
        <w:spacing w:after="0"/>
      </w:pPr>
      <w:r w:rsidRPr="00644290">
        <w:t>Capital gain on disposal of 'securities' shall not be taxable u/s 37A (i.e., STR) where disposal is:</w:t>
      </w:r>
    </w:p>
    <w:p w:rsidR="00644290" w:rsidRPr="00644290" w:rsidRDefault="00644290" w:rsidP="00644290">
      <w:pPr>
        <w:numPr>
          <w:ilvl w:val="0"/>
          <w:numId w:val="172"/>
        </w:numPr>
        <w:spacing w:after="0"/>
      </w:pPr>
      <w:r w:rsidRPr="00644290">
        <w:t>By a banking company or an insurance company;</w:t>
      </w:r>
    </w:p>
    <w:p w:rsidR="00644290" w:rsidRPr="00644290" w:rsidRDefault="00644290" w:rsidP="00644290">
      <w:pPr>
        <w:numPr>
          <w:ilvl w:val="0"/>
          <w:numId w:val="172"/>
        </w:numPr>
        <w:spacing w:after="0"/>
      </w:pPr>
      <w:r w:rsidRPr="00644290">
        <w:t>Of 'shares of a listed company' without involving the stock exchange and not settled through NCCPL; and</w:t>
      </w:r>
    </w:p>
    <w:p w:rsidR="00644290" w:rsidRPr="00644290" w:rsidRDefault="00644290" w:rsidP="00644290">
      <w:pPr>
        <w:numPr>
          <w:ilvl w:val="0"/>
          <w:numId w:val="172"/>
        </w:numPr>
        <w:spacing w:after="0"/>
      </w:pPr>
      <w:r w:rsidRPr="00644290">
        <w:t>Through IPO during listing process. However, where detail of such disposal is furnished to NCCPL for computation of capital gains and tax, then it shall be taxable as a separate block of income.</w:t>
      </w:r>
    </w:p>
    <w:p w:rsidR="00644290" w:rsidRPr="00644290" w:rsidRDefault="00644290" w:rsidP="00644290">
      <w:pPr>
        <w:spacing w:after="0"/>
      </w:pPr>
      <w:r w:rsidRPr="00644290">
        <w:rPr>
          <w:b/>
          <w:bCs/>
        </w:rPr>
        <w:t>Under Point No. 2 &amp; 3 above:</w:t>
      </w:r>
    </w:p>
    <w:p w:rsidR="00644290" w:rsidRPr="00644290" w:rsidRDefault="00644290" w:rsidP="00644290">
      <w:pPr>
        <w:numPr>
          <w:ilvl w:val="0"/>
          <w:numId w:val="173"/>
        </w:numPr>
        <w:spacing w:after="0"/>
      </w:pPr>
      <w:r w:rsidRPr="00644290">
        <w:t>Capital gain shall be taxable u/s 37 of ITO (i.e., NTR);</w:t>
      </w:r>
    </w:p>
    <w:p w:rsidR="00644290" w:rsidRPr="00644290" w:rsidRDefault="00644290" w:rsidP="00644290">
      <w:pPr>
        <w:numPr>
          <w:ilvl w:val="0"/>
          <w:numId w:val="173"/>
        </w:numPr>
        <w:spacing w:after="0"/>
      </w:pPr>
      <w:r w:rsidRPr="00644290">
        <w:t>'Shares of a listed company' do not include units of a mutual fund, collective investment scheme of a REIT scheme or derivative products. Capital gain on disposal of such units, schemes or products shall be taxable u/s 37A of ITO.</w:t>
      </w:r>
    </w:p>
    <w:p w:rsidR="00644290" w:rsidRPr="00644290" w:rsidRDefault="00644290" w:rsidP="00644290">
      <w:pPr>
        <w:numPr>
          <w:ilvl w:val="0"/>
          <w:numId w:val="173"/>
        </w:numPr>
        <w:spacing w:after="0"/>
      </w:pPr>
      <w:r w:rsidRPr="00644290">
        <w:t>Transactions of shares of listed companies recorded in the system of NCCPL and reported as per Eighth Schedule shall be taxable u/s 37A of ITO.</w:t>
      </w:r>
    </w:p>
    <w:p w:rsidR="0054677C" w:rsidRPr="0054677C" w:rsidRDefault="0054677C" w:rsidP="0054677C">
      <w:pPr>
        <w:spacing w:after="0"/>
        <w:rPr>
          <w:b/>
          <w:bCs/>
        </w:rPr>
      </w:pPr>
      <w:r w:rsidRPr="0054677C">
        <w:rPr>
          <w:b/>
          <w:bCs/>
        </w:rPr>
        <w:t>Loss on Disposal of Security [37A (5)]</w:t>
      </w:r>
    </w:p>
    <w:p w:rsidR="0054677C" w:rsidRPr="0054677C" w:rsidRDefault="0054677C" w:rsidP="0054677C">
      <w:pPr>
        <w:spacing w:after="0"/>
      </w:pPr>
      <w:r w:rsidRPr="0054677C">
        <w:rPr>
          <w:b/>
          <w:bCs/>
        </w:rPr>
        <w:t>Set-Off of Loss:</w:t>
      </w:r>
      <w:r w:rsidRPr="0054677C">
        <w:t xml:space="preserve"> Loss on disposal of 'securities' shall be set-off only against any taxable gain of the person from disposal of any other 'securities' in the same tax year.</w:t>
      </w:r>
    </w:p>
    <w:p w:rsidR="0054677C" w:rsidRPr="0054677C" w:rsidRDefault="0054677C" w:rsidP="0054677C">
      <w:pPr>
        <w:spacing w:after="0"/>
      </w:pPr>
      <w:r w:rsidRPr="0054677C">
        <w:rPr>
          <w:b/>
          <w:bCs/>
        </w:rPr>
        <w:t>Carry-Forward of Loss:</w:t>
      </w:r>
    </w:p>
    <w:p w:rsidR="0054677C" w:rsidRPr="0054677C" w:rsidRDefault="0054677C" w:rsidP="0054677C">
      <w:pPr>
        <w:numPr>
          <w:ilvl w:val="0"/>
          <w:numId w:val="174"/>
        </w:numPr>
        <w:spacing w:after="0"/>
      </w:pPr>
      <w:proofErr w:type="spellStart"/>
      <w:r w:rsidRPr="0054677C">
        <w:t>Upto</w:t>
      </w:r>
      <w:proofErr w:type="spellEnd"/>
      <w:r w:rsidRPr="0054677C">
        <w:t xml:space="preserve"> Tax Year 2018: Any unadjusted loss cannot be carried forward to the subsequent tax year.</w:t>
      </w:r>
    </w:p>
    <w:p w:rsidR="0054677C" w:rsidRPr="0054677C" w:rsidRDefault="0054677C" w:rsidP="0054677C">
      <w:pPr>
        <w:numPr>
          <w:ilvl w:val="0"/>
          <w:numId w:val="174"/>
        </w:numPr>
        <w:spacing w:after="0"/>
      </w:pPr>
      <w:r w:rsidRPr="0054677C">
        <w:t xml:space="preserve">Tax Year 2019 and Onwards: Any unadjusted loss shall be carried forward for adjustment against taxable gain of the person from any other 'securities' during the subsequent tax years. It may be carried forward </w:t>
      </w:r>
      <w:proofErr w:type="spellStart"/>
      <w:r w:rsidRPr="0054677C">
        <w:t>upto</w:t>
      </w:r>
      <w:proofErr w:type="spellEnd"/>
      <w:r w:rsidRPr="0054677C">
        <w:t xml:space="preserve"> three (3) tax years immediately succeeding the tax year for which the loss was first computed.</w:t>
      </w:r>
    </w:p>
    <w:p w:rsidR="00E81454" w:rsidRDefault="00E81454" w:rsidP="0054677C">
      <w:pPr>
        <w:spacing w:after="0"/>
        <w:rPr>
          <w:b/>
          <w:bCs/>
        </w:rPr>
      </w:pPr>
    </w:p>
    <w:p w:rsidR="00E81454" w:rsidRDefault="00E81454" w:rsidP="0054677C">
      <w:pPr>
        <w:spacing w:after="0"/>
        <w:rPr>
          <w:b/>
          <w:bCs/>
        </w:rPr>
      </w:pPr>
    </w:p>
    <w:p w:rsidR="0054677C" w:rsidRPr="0054677C" w:rsidRDefault="0054677C" w:rsidP="0054677C">
      <w:pPr>
        <w:spacing w:after="0"/>
      </w:pPr>
      <w:r w:rsidRPr="0054677C">
        <w:rPr>
          <w:b/>
          <w:bCs/>
        </w:rPr>
        <w:t>CAPITAL GAIN TAX [100B &amp; Eighth Schedule]</w:t>
      </w:r>
    </w:p>
    <w:p w:rsidR="0054677C" w:rsidRPr="0054677C" w:rsidRDefault="0054677C" w:rsidP="0054677C">
      <w:pPr>
        <w:spacing w:after="0"/>
      </w:pPr>
      <w:r w:rsidRPr="0054677C">
        <w:t>Capital gain on listed securities covered u/s 37A (including super tax u/s 4C of ITO) is taxed under separate tax regime (STR). Capital gain and tax on such securities shall be computed, determined, collected and deposited according to the rules specified in the Eighth Schedule.</w:t>
      </w:r>
    </w:p>
    <w:p w:rsidR="0054677C" w:rsidRPr="0054677C" w:rsidRDefault="0054677C" w:rsidP="0054677C">
      <w:pPr>
        <w:spacing w:after="0"/>
      </w:pPr>
      <w:r w:rsidRPr="0054677C">
        <w:t>The above provisions are not applicable to the following persons:</w:t>
      </w:r>
    </w:p>
    <w:p w:rsidR="0054677C" w:rsidRPr="0054677C" w:rsidRDefault="0054677C" w:rsidP="0054677C">
      <w:pPr>
        <w:numPr>
          <w:ilvl w:val="0"/>
          <w:numId w:val="175"/>
        </w:numPr>
        <w:spacing w:after="0"/>
      </w:pPr>
      <w:r w:rsidRPr="0054677C">
        <w:t>A mutual fund;</w:t>
      </w:r>
    </w:p>
    <w:p w:rsidR="0054677C" w:rsidRPr="0054677C" w:rsidRDefault="0054677C" w:rsidP="0054677C">
      <w:pPr>
        <w:numPr>
          <w:ilvl w:val="0"/>
          <w:numId w:val="175"/>
        </w:numPr>
        <w:spacing w:after="0"/>
      </w:pPr>
      <w:r w:rsidRPr="0054677C">
        <w:t>A banking company;</w:t>
      </w:r>
    </w:p>
    <w:p w:rsidR="0054677C" w:rsidRPr="0054677C" w:rsidRDefault="0054677C" w:rsidP="0054677C">
      <w:pPr>
        <w:numPr>
          <w:ilvl w:val="0"/>
          <w:numId w:val="175"/>
        </w:numPr>
        <w:spacing w:after="0"/>
      </w:pPr>
      <w:r w:rsidRPr="0054677C">
        <w:t>A non-banking finance company;</w:t>
      </w:r>
    </w:p>
    <w:p w:rsidR="0054677C" w:rsidRPr="0054677C" w:rsidRDefault="0054677C" w:rsidP="0054677C">
      <w:pPr>
        <w:numPr>
          <w:ilvl w:val="0"/>
          <w:numId w:val="175"/>
        </w:numPr>
        <w:spacing w:after="0"/>
      </w:pPr>
      <w:r w:rsidRPr="0054677C">
        <w:t>An insurance company subject to tax under the Fourth Schedule;</w:t>
      </w:r>
    </w:p>
    <w:p w:rsidR="0054677C" w:rsidRPr="0054677C" w:rsidRDefault="0054677C" w:rsidP="0054677C">
      <w:pPr>
        <w:numPr>
          <w:ilvl w:val="0"/>
          <w:numId w:val="175"/>
        </w:numPr>
        <w:spacing w:after="0"/>
      </w:pPr>
      <w:r w:rsidRPr="0054677C">
        <w:t>A modaraba;</w:t>
      </w:r>
    </w:p>
    <w:p w:rsidR="0054677C" w:rsidRPr="0054677C" w:rsidRDefault="0054677C" w:rsidP="0054677C">
      <w:pPr>
        <w:numPr>
          <w:ilvl w:val="0"/>
          <w:numId w:val="175"/>
        </w:numPr>
        <w:spacing w:after="0"/>
      </w:pPr>
      <w:r w:rsidRPr="0054677C">
        <w:t>Any other person or class of persons notified by the FBR; and</w:t>
      </w:r>
    </w:p>
    <w:p w:rsidR="0054677C" w:rsidRPr="0054677C" w:rsidRDefault="0054677C" w:rsidP="0054677C">
      <w:pPr>
        <w:numPr>
          <w:ilvl w:val="0"/>
          <w:numId w:val="175"/>
        </w:numPr>
        <w:spacing w:after="0"/>
      </w:pPr>
      <w:r w:rsidRPr="0054677C">
        <w:lastRenderedPageBreak/>
        <w:t>A person who intends not to opt for determination any payment of tax under Eighth Schedule. Such a person shall file an irrevocable option to NCCPL after obtaining prior approval from Commissioner. Under such a case exemption from enquiries regarding source of investment shall not apply. [R-5]</w:t>
      </w:r>
    </w:p>
    <w:p w:rsidR="0054677C" w:rsidRPr="0054677C" w:rsidRDefault="0054677C" w:rsidP="0054677C">
      <w:pPr>
        <w:spacing w:after="0"/>
      </w:pPr>
      <w:r w:rsidRPr="0054677C">
        <w:rPr>
          <w:b/>
          <w:bCs/>
        </w:rPr>
        <w:t>'NCCPL'</w:t>
      </w:r>
      <w:r w:rsidRPr="0054677C">
        <w:t xml:space="preserve"> means the National Clearing Company of Pakistan Limited incorporated under the Companies Act, 2017 and licensed as "Clearing House" by the SECP or any subsidiary of NCCPL notified by the FBR for this purpose. [2(35AA)]   </w:t>
      </w:r>
    </w:p>
    <w:p w:rsidR="0054677C" w:rsidRPr="0054677C" w:rsidRDefault="0054677C" w:rsidP="0054677C">
      <w:pPr>
        <w:spacing w:after="0"/>
      </w:pPr>
      <w:r w:rsidRPr="0054677C">
        <w:t xml:space="preserve">'Clearing House' means a clearing house by whatever name or designation established or arranged to be established by a Stock Exchange for the registration of dealing in securities or settlement of trading in future contracts. [Section 2 (f) of the SECP Act, 1997]   </w:t>
      </w:r>
    </w:p>
    <w:p w:rsidR="0054677C" w:rsidRPr="0054677C" w:rsidRDefault="0054677C" w:rsidP="0054677C">
      <w:pPr>
        <w:spacing w:after="0"/>
      </w:pPr>
      <w:r w:rsidRPr="0054677C">
        <w:rPr>
          <w:b/>
          <w:bCs/>
        </w:rPr>
        <w:t>RULES FOR COMPUTATION OF CAPITAL GAIN ON LISTED SECURITIES [8th Schedule]</w:t>
      </w:r>
    </w:p>
    <w:p w:rsidR="0054677C" w:rsidRPr="0054677C" w:rsidRDefault="0054677C" w:rsidP="0054677C">
      <w:pPr>
        <w:spacing w:after="0"/>
      </w:pPr>
      <w:r w:rsidRPr="0054677C">
        <w:rPr>
          <w:b/>
          <w:bCs/>
        </w:rPr>
        <w:t>Manner and Basis of Computation of Capital Gain and Tax Thereon [R-1]</w:t>
      </w:r>
    </w:p>
    <w:p w:rsidR="00E81454" w:rsidRDefault="0054677C" w:rsidP="009B1974">
      <w:pPr>
        <w:numPr>
          <w:ilvl w:val="0"/>
          <w:numId w:val="176"/>
        </w:numPr>
        <w:spacing w:after="0"/>
      </w:pPr>
      <w:r w:rsidRPr="0054677C">
        <w:t xml:space="preserve">Capital gain on listed securities shall be computed as per Eighth Schedule and tax on it shall be collected and deposited on behalf of the person earning the income by National Clearing Company of Pakistan Limited (NCCPL) in the manner prescribed in the Income Tax Rules, 2002. For this </w:t>
      </w:r>
      <w:proofErr w:type="gramStart"/>
      <w:r>
        <w:t>P</w:t>
      </w:r>
      <w:r w:rsidRPr="0054677C">
        <w:t>ur</w:t>
      </w:r>
      <w:r>
        <w:t>p</w:t>
      </w:r>
      <w:r w:rsidRPr="0054677C">
        <w:t>ose</w:t>
      </w:r>
      <w:proofErr w:type="gramEnd"/>
      <w:r w:rsidRPr="0054677C">
        <w:t xml:space="preserve"> the NCCPL shall develop an automated system.</w:t>
      </w:r>
    </w:p>
    <w:p w:rsidR="00BC476E" w:rsidRPr="00BC476E" w:rsidRDefault="00BC476E" w:rsidP="00BC476E">
      <w:pPr>
        <w:numPr>
          <w:ilvl w:val="0"/>
          <w:numId w:val="177"/>
        </w:numPr>
        <w:spacing w:after="0"/>
      </w:pPr>
      <w:r w:rsidRPr="00BC476E">
        <w:t>Central Depository Company of Pakistan Limited (CDC) shall furnish the required information to NCCPL for discharging it obligations. If the said information is not provided, NCCPL shall forward the details to CIR who shall exercise the powers to enforce furnishing the information, etc.</w:t>
      </w:r>
    </w:p>
    <w:p w:rsidR="00BC476E" w:rsidRPr="00BC476E" w:rsidRDefault="00BC476E" w:rsidP="00BC476E">
      <w:pPr>
        <w:numPr>
          <w:ilvl w:val="0"/>
          <w:numId w:val="177"/>
        </w:numPr>
        <w:spacing w:after="0"/>
      </w:pPr>
      <w:r w:rsidRPr="00BC476E">
        <w:t>The Asset Management Companies, Pakistan Mercantile Exchange and any other person shall furnish the information when required by NCCPL for discharging its obligations.</w:t>
      </w:r>
    </w:p>
    <w:p w:rsidR="00BC476E" w:rsidRPr="00BC476E" w:rsidRDefault="00BC476E" w:rsidP="00BC476E">
      <w:pPr>
        <w:numPr>
          <w:ilvl w:val="0"/>
          <w:numId w:val="177"/>
        </w:numPr>
        <w:spacing w:after="0"/>
      </w:pPr>
      <w:r w:rsidRPr="00BC476E">
        <w:t xml:space="preserve">Capital gain on disposal of units of </w:t>
      </w:r>
      <w:proofErr w:type="gramStart"/>
      <w:r w:rsidRPr="00BC476E">
        <w:t>open end</w:t>
      </w:r>
      <w:proofErr w:type="gramEnd"/>
      <w:r w:rsidRPr="00BC476E">
        <w:t xml:space="preserve"> mutual funds and gain or loss on trading of future commodities contracts on Pakistan Mercantile Exchange shall be determined as per Eighth Schedule and tax thereon be collected and deposited on behalf of taxpayer by NCCPL.</w:t>
      </w:r>
    </w:p>
    <w:p w:rsidR="00BC476E" w:rsidRPr="00BC476E" w:rsidRDefault="00BC476E" w:rsidP="00BC476E">
      <w:pPr>
        <w:numPr>
          <w:ilvl w:val="0"/>
          <w:numId w:val="177"/>
        </w:numPr>
        <w:spacing w:after="0"/>
      </w:pPr>
      <w:r w:rsidRPr="00BC476E">
        <w:t>NCCPL shall issue an annual certificate to the taxpayer of taxable capital gain for the financial year. A certificate for a shorter period may be issued by NCCPL as requested by the taxpayer or required by the Commissioner. This certificate shall be considered as conclusive evidence in respect of such income and shall be filed by the taxpayer along with his return of income.</w:t>
      </w:r>
    </w:p>
    <w:p w:rsidR="00BC476E" w:rsidRPr="00BC476E" w:rsidRDefault="00BC476E" w:rsidP="00BC476E">
      <w:pPr>
        <w:numPr>
          <w:ilvl w:val="0"/>
          <w:numId w:val="177"/>
        </w:numPr>
        <w:spacing w:after="0"/>
      </w:pPr>
      <w:r w:rsidRPr="00BC476E">
        <w:t>Within forty-five (45) days of the end of each quarter the NCCPL shall furnish to the FBR a prescribed statement of capital gain in that quarter and tax computed on such income. Tax shall be computed by applying the rates specified in Division-VII, Part-I of First Schedule.</w:t>
      </w:r>
    </w:p>
    <w:p w:rsidR="00BC476E" w:rsidRPr="00BC476E" w:rsidRDefault="00BC476E" w:rsidP="00BC476E">
      <w:pPr>
        <w:numPr>
          <w:ilvl w:val="0"/>
          <w:numId w:val="177"/>
        </w:numPr>
        <w:spacing w:after="0"/>
      </w:pPr>
      <w:r w:rsidRPr="00BC476E">
        <w:t>The 'Super Tax' u/s 4B shall also apply to the taxpayer subject to tax under Eighth Schedule. Super Tax shall be charged at the rates specified in Division-IIA of Part-I of the First Schedule.</w:t>
      </w:r>
    </w:p>
    <w:p w:rsidR="00BC476E" w:rsidRPr="00BC476E" w:rsidRDefault="00BC476E" w:rsidP="00BC476E">
      <w:pPr>
        <w:spacing w:after="0"/>
      </w:pPr>
      <w:r w:rsidRPr="00BC476E">
        <w:lastRenderedPageBreak/>
        <w:t>Sources of Investment [R-2]</w:t>
      </w:r>
    </w:p>
    <w:p w:rsidR="00BC476E" w:rsidRPr="00BC476E" w:rsidRDefault="00BC476E" w:rsidP="00BC476E">
      <w:pPr>
        <w:spacing w:after="0"/>
      </w:pPr>
      <w:r w:rsidRPr="00BC476E">
        <w:t>Being redundant now, the provisions of this rule are not being discussed.</w:t>
      </w:r>
    </w:p>
    <w:p w:rsidR="00BC476E" w:rsidRPr="00BC476E" w:rsidRDefault="00BC476E" w:rsidP="00BC476E">
      <w:pPr>
        <w:spacing w:after="0"/>
      </w:pPr>
      <w:r w:rsidRPr="00BC476E">
        <w:t>Non-applicability of Certain Provisions of Income Tax Ordinance, 2001 [R-3]</w:t>
      </w:r>
    </w:p>
    <w:p w:rsidR="00BC476E" w:rsidRPr="00BC476E" w:rsidRDefault="00BC476E" w:rsidP="00BC476E">
      <w:pPr>
        <w:spacing w:after="0"/>
      </w:pPr>
      <w:r w:rsidRPr="00BC476E">
        <w:t>Respective provisions for collection and recovery of tax, advance tax and deduction of tax at source laid down u/s 137 through 158 of the Income Tax Ordinance, 2001 shall not apply on the capital gains subject to tax under Eighth Schedule. There is only one exception, i.e., the NCCPL may refer to the FBR a particular case for recovery of tax where it is unable to recover the amount of tax. Under such a case the provisions relating to recovery of tax shall apply.</w:t>
      </w:r>
    </w:p>
    <w:p w:rsidR="00BC476E" w:rsidRPr="00BC476E" w:rsidRDefault="00BC476E" w:rsidP="00BC476E">
      <w:pPr>
        <w:spacing w:after="0"/>
      </w:pPr>
      <w:r w:rsidRPr="00BC476E">
        <w:t>Payment of Tax Collected by NCCPL [R-4]</w:t>
      </w:r>
    </w:p>
    <w:p w:rsidR="00BC476E" w:rsidRPr="00BC476E" w:rsidRDefault="00BC476E" w:rsidP="00BC476E">
      <w:pPr>
        <w:spacing w:after="0"/>
      </w:pPr>
      <w:r w:rsidRPr="00BC476E">
        <w:t>The amount collected by NCCPL under the Eighth Schedule shall be deposited in a separate bank account maintained in National Bank of Pakistan. This amount (along with interest accrued thereon) shall be paid to the FBR on yearly basis by 31st day of July next following the financial year in which collection was made.</w:t>
      </w:r>
    </w:p>
    <w:p w:rsidR="00BC476E" w:rsidRPr="00BC476E" w:rsidRDefault="00BC476E" w:rsidP="00BC476E">
      <w:pPr>
        <w:spacing w:after="0"/>
      </w:pPr>
      <w:r w:rsidRPr="00BC476E">
        <w:t>Computation, Collection and Payment of Tax u/s 4C [R-4A]</w:t>
      </w:r>
    </w:p>
    <w:p w:rsidR="00BC476E" w:rsidRPr="00BC476E" w:rsidRDefault="00BC476E" w:rsidP="00BC476E">
      <w:pPr>
        <w:spacing w:after="0"/>
      </w:pPr>
      <w:r w:rsidRPr="00BC476E">
        <w:t>In addition to capital gains tax, NCCPL shall also compute and collect tax under section 4C at applicable tax rates on the amount of capital gains computed under Eighth Schedule.</w:t>
      </w:r>
    </w:p>
    <w:p w:rsidR="00BC476E" w:rsidRPr="00BC476E" w:rsidRDefault="00BC476E" w:rsidP="00BC476E">
      <w:pPr>
        <w:spacing w:after="0"/>
      </w:pPr>
      <w:r w:rsidRPr="00BC476E">
        <w:t>Responsibility and Obligation of NCCPL [R-6]</w:t>
      </w:r>
    </w:p>
    <w:p w:rsidR="0054677C" w:rsidRDefault="00BC476E" w:rsidP="008E50F2">
      <w:pPr>
        <w:numPr>
          <w:ilvl w:val="0"/>
          <w:numId w:val="178"/>
        </w:numPr>
        <w:spacing w:after="0"/>
      </w:pPr>
      <w:r w:rsidRPr="00BC476E">
        <w:t>An authorized authority shall conduct regular system and procedural audits of NCCPL on quarterly basis to verify the implementation of applicable rules. The authorities entitled to conduct such audit may be:</w:t>
      </w:r>
    </w:p>
    <w:p w:rsidR="008E50F2" w:rsidRPr="008E50F2" w:rsidRDefault="008E50F2" w:rsidP="008E50F2">
      <w:pPr>
        <w:spacing w:after="0"/>
        <w:ind w:firstLine="720"/>
      </w:pPr>
      <w:proofErr w:type="spellStart"/>
      <w:r w:rsidRPr="008E50F2">
        <w:t>i</w:t>
      </w:r>
      <w:proofErr w:type="spellEnd"/>
      <w:r>
        <w:t>)</w:t>
      </w:r>
      <w:r w:rsidRPr="008E50F2">
        <w:t xml:space="preserve"> Pakistan Revenue Automation Limited (PRAL);</w:t>
      </w:r>
    </w:p>
    <w:p w:rsidR="008E50F2" w:rsidRPr="008E50F2" w:rsidRDefault="008E50F2" w:rsidP="008E50F2">
      <w:pPr>
        <w:spacing w:after="0"/>
        <w:ind w:firstLine="720"/>
      </w:pPr>
      <w:r w:rsidRPr="008E50F2">
        <w:t>ii) A company incorporated under the Companies Act, 2017;</w:t>
      </w:r>
    </w:p>
    <w:p w:rsidR="008E50F2" w:rsidRPr="008E50F2" w:rsidRDefault="008E50F2" w:rsidP="008E50F2">
      <w:pPr>
        <w:spacing w:after="0"/>
        <w:ind w:firstLine="720"/>
      </w:pPr>
      <w:r w:rsidRPr="008E50F2">
        <w:t>iii) Any other company or firm approved by the FBR; and</w:t>
      </w:r>
    </w:p>
    <w:p w:rsidR="008E50F2" w:rsidRPr="008E50F2" w:rsidRDefault="008E50F2" w:rsidP="008E50F2">
      <w:pPr>
        <w:spacing w:after="0"/>
        <w:ind w:firstLine="720"/>
      </w:pPr>
      <w:r w:rsidRPr="008E50F2">
        <w:t>iv) Any authority appointed u/s 209 of the Income Tax Ordinance, 2001, not below the level of an Additional Commissioner Inland Revenue.</w:t>
      </w:r>
    </w:p>
    <w:p w:rsidR="008E50F2" w:rsidRPr="008E50F2" w:rsidRDefault="008E50F2" w:rsidP="008E50F2">
      <w:pPr>
        <w:numPr>
          <w:ilvl w:val="0"/>
          <w:numId w:val="179"/>
        </w:numPr>
        <w:spacing w:after="0"/>
      </w:pPr>
      <w:r w:rsidRPr="008E50F2">
        <w:t xml:space="preserve">The recommendations of audit report as approved by the Commissioner shall be implemented by NCCPL, who shall also make necessary adjustments for short or excessive deductions of tax. Under this case no penal action shall be taken against NCCPL on account of any error, omission or mistake that has occurred from application of the system.   </w:t>
      </w:r>
    </w:p>
    <w:p w:rsidR="008E50F2" w:rsidRPr="008E50F2" w:rsidRDefault="008E50F2" w:rsidP="008E50F2">
      <w:pPr>
        <w:numPr>
          <w:ilvl w:val="0"/>
          <w:numId w:val="179"/>
        </w:numPr>
        <w:spacing w:after="0"/>
      </w:pPr>
      <w:r w:rsidRPr="008E50F2">
        <w:t>NCCPL shall refer a particular case to the FBR for recovery of tax if it is unable to recover the amount of tax.</w:t>
      </w:r>
    </w:p>
    <w:p w:rsidR="008E50F2" w:rsidRPr="008E50F2" w:rsidRDefault="008E50F2" w:rsidP="008E50F2">
      <w:pPr>
        <w:spacing w:after="0"/>
        <w:ind w:firstLine="720"/>
      </w:pPr>
      <w:r w:rsidRPr="008E50F2">
        <w:rPr>
          <w:i/>
          <w:iCs/>
        </w:rPr>
        <w:t>For detailed rules in this regard the reader is advised to refer to Rules 13A through 13P of the Income Tax Rules, 2002.</w:t>
      </w:r>
    </w:p>
    <w:p w:rsidR="008E50F2" w:rsidRPr="008E50F2" w:rsidRDefault="008E50F2" w:rsidP="008E50F2">
      <w:pPr>
        <w:spacing w:after="0"/>
        <w:ind w:firstLine="720"/>
      </w:pPr>
      <w:r w:rsidRPr="008E50F2">
        <w:rPr>
          <w:b/>
          <w:bCs/>
        </w:rPr>
        <w:t>TREATMENT OF CAPITAL LOSSES [38]</w:t>
      </w:r>
    </w:p>
    <w:p w:rsidR="008E50F2" w:rsidRPr="008E50F2" w:rsidRDefault="008E50F2" w:rsidP="008E50F2">
      <w:pPr>
        <w:spacing w:after="0"/>
        <w:ind w:firstLine="720"/>
      </w:pPr>
      <w:r w:rsidRPr="008E50F2">
        <w:t>While computing the income chargeable to tax under the head "Capital Gains", any losses on disposal of capital asset (taxable under NTR) shall be dealt with as below.</w:t>
      </w:r>
    </w:p>
    <w:p w:rsidR="008E50F2" w:rsidRPr="008E50F2" w:rsidRDefault="008E50F2" w:rsidP="008E50F2">
      <w:pPr>
        <w:numPr>
          <w:ilvl w:val="0"/>
          <w:numId w:val="180"/>
        </w:numPr>
        <w:spacing w:after="0"/>
      </w:pPr>
      <w:r w:rsidRPr="008E50F2">
        <w:lastRenderedPageBreak/>
        <w:t>Any capital loss shall be deducted from capital gain on disposal of any other capital asset. [38(1)]</w:t>
      </w:r>
    </w:p>
    <w:p w:rsidR="008E50F2" w:rsidRPr="008E50F2" w:rsidRDefault="008E50F2" w:rsidP="008E50F2">
      <w:pPr>
        <w:numPr>
          <w:ilvl w:val="0"/>
          <w:numId w:val="180"/>
        </w:numPr>
        <w:spacing w:after="0"/>
      </w:pPr>
      <w:r w:rsidRPr="008E50F2">
        <w:t>Where a gain on disposal of a capital asset is not chargeable to tax, the loss in respect of such asset cannot be deducted while computing income under the head "Capital Gain". [38(2)]</w:t>
      </w:r>
    </w:p>
    <w:p w:rsidR="008E50F2" w:rsidRPr="008E50F2" w:rsidRDefault="008E50F2" w:rsidP="008E50F2">
      <w:pPr>
        <w:numPr>
          <w:ilvl w:val="0"/>
          <w:numId w:val="180"/>
        </w:numPr>
        <w:spacing w:after="0"/>
      </w:pPr>
      <w:r w:rsidRPr="008E50F2">
        <w:t>Loss on disposal of capital asset is computed by deducting the consideration received on disposal out of the cost of the asset. [38(3)]</w:t>
      </w:r>
    </w:p>
    <w:p w:rsidR="008E50F2" w:rsidRPr="008E50F2" w:rsidRDefault="008E50F2" w:rsidP="008E50F2">
      <w:pPr>
        <w:numPr>
          <w:ilvl w:val="0"/>
          <w:numId w:val="180"/>
        </w:numPr>
        <w:spacing w:after="0"/>
      </w:pPr>
      <w:r w:rsidRPr="008E50F2">
        <w:t xml:space="preserve">Any loss on disposal of the following assets is not recognized under the Income Tax Ordinance, 2001: [38(5)] </w:t>
      </w:r>
      <w:proofErr w:type="spellStart"/>
      <w:r w:rsidRPr="008E50F2">
        <w:t>i</w:t>
      </w:r>
      <w:proofErr w:type="spellEnd"/>
      <w:r w:rsidRPr="008E50F2">
        <w:t xml:space="preserve">) A painting, sculpture, drawing or other work of art; ii) Jewelry; iii) A rare manuscript, folio or book; iv) A postage stamp or first day cover; v) A coin; vi) A Medallion; and vii) An antique.   </w:t>
      </w:r>
    </w:p>
    <w:p w:rsidR="008E50F2" w:rsidRPr="008E50F2" w:rsidRDefault="008E50F2" w:rsidP="008E50F2">
      <w:pPr>
        <w:spacing w:after="0"/>
        <w:ind w:firstLine="720"/>
      </w:pPr>
      <w:r w:rsidRPr="008E50F2">
        <w:rPr>
          <w:b/>
          <w:bCs/>
        </w:rPr>
        <w:t>Notes:</w:t>
      </w:r>
    </w:p>
    <w:p w:rsidR="008E50F2" w:rsidRPr="008E50F2" w:rsidRDefault="008E50F2" w:rsidP="008E50F2">
      <w:pPr>
        <w:numPr>
          <w:ilvl w:val="0"/>
          <w:numId w:val="181"/>
        </w:numPr>
        <w:spacing w:after="0"/>
      </w:pPr>
      <w:r w:rsidRPr="008E50F2">
        <w:t>Non-recognition of a loss means that such a loss cannot be set-off or carried forward against other incomes.</w:t>
      </w:r>
    </w:p>
    <w:p w:rsidR="008E50F2" w:rsidRPr="008E50F2" w:rsidRDefault="008E50F2" w:rsidP="008E50F2">
      <w:pPr>
        <w:numPr>
          <w:ilvl w:val="0"/>
          <w:numId w:val="181"/>
        </w:numPr>
        <w:spacing w:after="0"/>
      </w:pPr>
      <w:r w:rsidRPr="008E50F2">
        <w:t>Section 38(5) prohibits the recognition of certain capital losses. However, it is silent about the gains in respect of above-referred assets. It means any such gain will be recognized and chargeable to tax.</w:t>
      </w:r>
    </w:p>
    <w:p w:rsidR="008E50F2" w:rsidRDefault="008E50F2" w:rsidP="003C4F9F">
      <w:pPr>
        <w:numPr>
          <w:ilvl w:val="0"/>
          <w:numId w:val="181"/>
        </w:numPr>
        <w:spacing w:after="0"/>
      </w:pPr>
      <w:r w:rsidRPr="008E50F2">
        <w:t>Loss on disposal of a 'security' shall not be covered under this section (i.e., section 38), rather, shall be treated as discussed under section 37A.</w:t>
      </w:r>
    </w:p>
    <w:p w:rsidR="00C429F4" w:rsidRPr="00C429F4" w:rsidRDefault="00C429F4" w:rsidP="003C4F9F">
      <w:pPr>
        <w:spacing w:after="0"/>
      </w:pPr>
      <w:r w:rsidRPr="00C429F4">
        <w:rPr>
          <w:b/>
          <w:bCs/>
        </w:rPr>
        <w:t>COST OF ACQUISITION [Rule-13K(d)]</w:t>
      </w:r>
    </w:p>
    <w:p w:rsidR="00C429F4" w:rsidRPr="00C429F4" w:rsidRDefault="00C429F4" w:rsidP="00C429F4">
      <w:pPr>
        <w:spacing w:after="0"/>
        <w:ind w:firstLine="720"/>
      </w:pPr>
      <w:r w:rsidRPr="00C429F4">
        <w:t xml:space="preserve">'Cost of Acquisition' of any security means the market price of the security which the investor pays or would have paid to purchase such security. Besides this general rule, the following principles shall apply while the cost of securities acquired:   </w:t>
      </w:r>
    </w:p>
    <w:tbl>
      <w:tblPr>
        <w:tblStyle w:val="TableGrid"/>
        <w:tblW w:w="0" w:type="auto"/>
        <w:tblLook w:val="04A0" w:firstRow="1" w:lastRow="0" w:firstColumn="1" w:lastColumn="0" w:noHBand="0" w:noVBand="1"/>
      </w:tblPr>
      <w:tblGrid>
        <w:gridCol w:w="1140"/>
        <w:gridCol w:w="2463"/>
        <w:gridCol w:w="5747"/>
      </w:tblGrid>
      <w:tr w:rsidR="00C429F4" w:rsidRPr="00C429F4" w:rsidTr="00C429F4">
        <w:tc>
          <w:tcPr>
            <w:tcW w:w="0" w:type="auto"/>
            <w:hideMark/>
          </w:tcPr>
          <w:p w:rsidR="00C429F4" w:rsidRPr="00C429F4" w:rsidRDefault="00C429F4" w:rsidP="00C429F4">
            <w:pPr>
              <w:spacing w:line="278" w:lineRule="auto"/>
              <w:ind w:firstLine="720"/>
              <w:rPr>
                <w:b/>
                <w:bCs/>
              </w:rPr>
            </w:pPr>
            <w:r w:rsidRPr="00C429F4">
              <w:rPr>
                <w:b/>
                <w:bCs/>
              </w:rPr>
              <w:t>S. #</w:t>
            </w:r>
          </w:p>
        </w:tc>
        <w:tc>
          <w:tcPr>
            <w:tcW w:w="0" w:type="auto"/>
            <w:hideMark/>
          </w:tcPr>
          <w:p w:rsidR="00C429F4" w:rsidRPr="00C429F4" w:rsidRDefault="00C429F4" w:rsidP="00C429F4">
            <w:pPr>
              <w:spacing w:line="278" w:lineRule="auto"/>
              <w:ind w:firstLine="720"/>
              <w:rPr>
                <w:b/>
                <w:bCs/>
              </w:rPr>
            </w:pPr>
            <w:r w:rsidRPr="00C429F4">
              <w:rPr>
                <w:b/>
                <w:bCs/>
              </w:rPr>
              <w:t>Transaction</w:t>
            </w:r>
          </w:p>
        </w:tc>
        <w:tc>
          <w:tcPr>
            <w:tcW w:w="0" w:type="auto"/>
            <w:hideMark/>
          </w:tcPr>
          <w:p w:rsidR="00C429F4" w:rsidRPr="00C429F4" w:rsidRDefault="00C429F4" w:rsidP="00C429F4">
            <w:pPr>
              <w:spacing w:line="278" w:lineRule="auto"/>
              <w:ind w:firstLine="720"/>
              <w:rPr>
                <w:b/>
                <w:bCs/>
              </w:rPr>
            </w:pPr>
            <w:r w:rsidRPr="00C429F4">
              <w:rPr>
                <w:b/>
                <w:bCs/>
              </w:rPr>
              <w:t>Cost of Acquisition</w:t>
            </w:r>
          </w:p>
        </w:tc>
      </w:tr>
      <w:tr w:rsidR="00C429F4" w:rsidRPr="00C429F4" w:rsidTr="00C429F4">
        <w:tc>
          <w:tcPr>
            <w:tcW w:w="0" w:type="auto"/>
            <w:hideMark/>
          </w:tcPr>
          <w:p w:rsidR="00C429F4" w:rsidRPr="00C429F4" w:rsidRDefault="00C429F4" w:rsidP="00C429F4">
            <w:pPr>
              <w:spacing w:line="278" w:lineRule="auto"/>
              <w:ind w:firstLine="720"/>
            </w:pPr>
            <w:r w:rsidRPr="00C429F4">
              <w:t>1.</w:t>
            </w:r>
          </w:p>
        </w:tc>
        <w:tc>
          <w:tcPr>
            <w:tcW w:w="0" w:type="auto"/>
            <w:hideMark/>
          </w:tcPr>
          <w:p w:rsidR="00C429F4" w:rsidRPr="00C429F4" w:rsidRDefault="00C429F4" w:rsidP="00C429F4">
            <w:pPr>
              <w:spacing w:line="278" w:lineRule="auto"/>
              <w:ind w:firstLine="720"/>
            </w:pPr>
            <w:r w:rsidRPr="00C429F4">
              <w:t>Purchase of shares</w:t>
            </w:r>
          </w:p>
        </w:tc>
        <w:tc>
          <w:tcPr>
            <w:tcW w:w="0" w:type="auto"/>
            <w:hideMark/>
          </w:tcPr>
          <w:p w:rsidR="00C429F4" w:rsidRPr="00C429F4" w:rsidRDefault="00C429F4" w:rsidP="00C429F4">
            <w:pPr>
              <w:spacing w:line="278" w:lineRule="auto"/>
              <w:ind w:firstLine="720"/>
            </w:pPr>
            <w:r w:rsidRPr="00C429F4">
              <w:t>The market price of the security paid by the investor.</w:t>
            </w:r>
          </w:p>
        </w:tc>
      </w:tr>
      <w:tr w:rsidR="00C429F4" w:rsidRPr="00C429F4" w:rsidTr="00C429F4">
        <w:tc>
          <w:tcPr>
            <w:tcW w:w="0" w:type="auto"/>
            <w:hideMark/>
          </w:tcPr>
          <w:p w:rsidR="00C429F4" w:rsidRPr="00C429F4" w:rsidRDefault="00C429F4" w:rsidP="00C429F4">
            <w:pPr>
              <w:spacing w:line="278" w:lineRule="auto"/>
              <w:ind w:firstLine="720"/>
            </w:pPr>
            <w:r w:rsidRPr="00C429F4">
              <w:t>2.</w:t>
            </w:r>
          </w:p>
        </w:tc>
        <w:tc>
          <w:tcPr>
            <w:tcW w:w="0" w:type="auto"/>
            <w:hideMark/>
          </w:tcPr>
          <w:p w:rsidR="00C429F4" w:rsidRPr="00C429F4" w:rsidRDefault="00C429F4" w:rsidP="00C429F4">
            <w:pPr>
              <w:spacing w:line="278" w:lineRule="auto"/>
              <w:ind w:firstLine="720"/>
            </w:pPr>
            <w:r w:rsidRPr="00C429F4">
              <w:t>Right shares</w:t>
            </w:r>
          </w:p>
        </w:tc>
        <w:tc>
          <w:tcPr>
            <w:tcW w:w="0" w:type="auto"/>
            <w:hideMark/>
          </w:tcPr>
          <w:p w:rsidR="00C429F4" w:rsidRPr="00C429F4" w:rsidRDefault="00C429F4" w:rsidP="00C429F4">
            <w:pPr>
              <w:spacing w:line="278" w:lineRule="auto"/>
              <w:ind w:firstLine="720"/>
            </w:pPr>
            <w:r w:rsidRPr="00C429F4">
              <w:t>Discounted price at which the right shares are issued. It also includes cost of acquisition of letter of rights (</w:t>
            </w:r>
            <w:proofErr w:type="spellStart"/>
            <w:r w:rsidRPr="00C429F4">
              <w:t>LoR</w:t>
            </w:r>
            <w:proofErr w:type="spellEnd"/>
            <w:r w:rsidRPr="00C429F4">
              <w:t>).</w:t>
            </w:r>
          </w:p>
        </w:tc>
      </w:tr>
      <w:tr w:rsidR="00C429F4" w:rsidRPr="00C429F4" w:rsidTr="00C429F4">
        <w:tc>
          <w:tcPr>
            <w:tcW w:w="0" w:type="auto"/>
            <w:hideMark/>
          </w:tcPr>
          <w:p w:rsidR="00C429F4" w:rsidRPr="00C429F4" w:rsidRDefault="00C429F4" w:rsidP="00C429F4">
            <w:pPr>
              <w:spacing w:line="278" w:lineRule="auto"/>
              <w:ind w:firstLine="720"/>
            </w:pPr>
            <w:r w:rsidRPr="00C429F4">
              <w:t>3.</w:t>
            </w:r>
          </w:p>
        </w:tc>
        <w:tc>
          <w:tcPr>
            <w:tcW w:w="0" w:type="auto"/>
            <w:hideMark/>
          </w:tcPr>
          <w:p w:rsidR="00C429F4" w:rsidRPr="00C429F4" w:rsidRDefault="00C429F4" w:rsidP="00C429F4">
            <w:pPr>
              <w:spacing w:line="278" w:lineRule="auto"/>
              <w:ind w:firstLine="720"/>
            </w:pPr>
            <w:r w:rsidRPr="00C429F4">
              <w:t>Acquisition through bequest or inheritance</w:t>
            </w:r>
          </w:p>
        </w:tc>
        <w:tc>
          <w:tcPr>
            <w:tcW w:w="0" w:type="auto"/>
            <w:hideMark/>
          </w:tcPr>
          <w:p w:rsidR="00C429F4" w:rsidRPr="00C429F4" w:rsidRDefault="00C429F4" w:rsidP="00C429F4">
            <w:pPr>
              <w:spacing w:line="278" w:lineRule="auto"/>
              <w:ind w:firstLine="720"/>
            </w:pPr>
            <w:r w:rsidRPr="00C429F4">
              <w:t>Market price of the security at which the deceased person paid or would have paid to purchase such security.</w:t>
            </w:r>
          </w:p>
        </w:tc>
      </w:tr>
      <w:tr w:rsidR="00C429F4" w:rsidRPr="00C429F4" w:rsidTr="00C429F4">
        <w:tc>
          <w:tcPr>
            <w:tcW w:w="0" w:type="auto"/>
            <w:hideMark/>
          </w:tcPr>
          <w:p w:rsidR="00C429F4" w:rsidRPr="00C429F4" w:rsidRDefault="00C429F4" w:rsidP="00C429F4">
            <w:pPr>
              <w:spacing w:line="278" w:lineRule="auto"/>
              <w:ind w:firstLine="720"/>
            </w:pPr>
            <w:r w:rsidRPr="00C429F4">
              <w:t>4.</w:t>
            </w:r>
          </w:p>
        </w:tc>
        <w:tc>
          <w:tcPr>
            <w:tcW w:w="0" w:type="auto"/>
            <w:hideMark/>
          </w:tcPr>
          <w:p w:rsidR="00C429F4" w:rsidRPr="00C429F4" w:rsidRDefault="00C429F4" w:rsidP="00C429F4">
            <w:pPr>
              <w:spacing w:line="278" w:lineRule="auto"/>
              <w:ind w:firstLine="720"/>
            </w:pPr>
            <w:r w:rsidRPr="00C429F4">
              <w:t>Bonus shares</w:t>
            </w:r>
          </w:p>
        </w:tc>
        <w:tc>
          <w:tcPr>
            <w:tcW w:w="0" w:type="auto"/>
            <w:hideMark/>
          </w:tcPr>
          <w:p w:rsidR="00C429F4" w:rsidRPr="00C429F4" w:rsidRDefault="00C429F4" w:rsidP="00C429F4">
            <w:pPr>
              <w:spacing w:line="278" w:lineRule="auto"/>
              <w:ind w:firstLine="720"/>
            </w:pPr>
            <w:r w:rsidRPr="00C429F4">
              <w:t xml:space="preserve">Market price of bonus shares immediately following the bonus issue which the investor would have paid to purchase such shares. Section 236Z renders total value of bonus shares as income and subject to tax withholding @ 10% as final tax on issue of bonus shares. </w:t>
            </w:r>
            <w:r w:rsidRPr="00C429F4">
              <w:lastRenderedPageBreak/>
              <w:t>In that case cost of acquisition shall be the value taken for tax withholding u/s 236Z and not zero.</w:t>
            </w:r>
          </w:p>
        </w:tc>
      </w:tr>
      <w:tr w:rsidR="00C429F4" w:rsidRPr="00C429F4" w:rsidTr="00C429F4">
        <w:tc>
          <w:tcPr>
            <w:tcW w:w="0" w:type="auto"/>
            <w:hideMark/>
          </w:tcPr>
          <w:p w:rsidR="00C429F4" w:rsidRPr="00C429F4" w:rsidRDefault="00C429F4" w:rsidP="00C429F4">
            <w:pPr>
              <w:spacing w:line="278" w:lineRule="auto"/>
              <w:ind w:firstLine="720"/>
            </w:pPr>
            <w:r w:rsidRPr="00C429F4">
              <w:lastRenderedPageBreak/>
              <w:t>5.</w:t>
            </w:r>
          </w:p>
        </w:tc>
        <w:tc>
          <w:tcPr>
            <w:tcW w:w="0" w:type="auto"/>
            <w:hideMark/>
          </w:tcPr>
          <w:p w:rsidR="00C429F4" w:rsidRPr="00C429F4" w:rsidRDefault="00C429F4" w:rsidP="00C429F4">
            <w:pPr>
              <w:spacing w:line="278" w:lineRule="auto"/>
              <w:ind w:firstLine="720"/>
            </w:pPr>
            <w:r w:rsidRPr="00C429F4">
              <w:t>Initial public offering</w:t>
            </w:r>
          </w:p>
        </w:tc>
        <w:tc>
          <w:tcPr>
            <w:tcW w:w="0" w:type="auto"/>
            <w:hideMark/>
          </w:tcPr>
          <w:p w:rsidR="00C429F4" w:rsidRPr="00C429F4" w:rsidRDefault="00C429F4" w:rsidP="00C429F4">
            <w:pPr>
              <w:spacing w:line="278" w:lineRule="auto"/>
              <w:ind w:firstLine="720"/>
            </w:pPr>
            <w:r w:rsidRPr="00C429F4">
              <w:t>Actual price paid to the issuer</w:t>
            </w:r>
          </w:p>
        </w:tc>
      </w:tr>
    </w:tbl>
    <w:p w:rsidR="00C429F4" w:rsidRPr="00C429F4" w:rsidRDefault="00C429F4" w:rsidP="00C429F4">
      <w:pPr>
        <w:spacing w:after="0"/>
      </w:pPr>
      <w:r w:rsidRPr="00C429F4">
        <w:t xml:space="preserve">  </w:t>
      </w:r>
    </w:p>
    <w:p w:rsidR="00C429F4" w:rsidRPr="00C429F4" w:rsidRDefault="00C429F4" w:rsidP="00C429F4">
      <w:pPr>
        <w:spacing w:after="0"/>
        <w:ind w:firstLine="720"/>
      </w:pPr>
      <w:r w:rsidRPr="00C429F4">
        <w:rPr>
          <w:b/>
          <w:bCs/>
        </w:rPr>
        <w:t>EXEMPTION OF CAPITAL GAINS</w:t>
      </w:r>
    </w:p>
    <w:p w:rsidR="00C429F4" w:rsidRPr="00C429F4" w:rsidRDefault="00C429F4" w:rsidP="00C429F4">
      <w:pPr>
        <w:spacing w:after="0"/>
        <w:ind w:firstLine="720"/>
      </w:pPr>
      <w:r w:rsidRPr="00C429F4">
        <w:t>Refer to Chapter "Exemptions and Concessions"</w:t>
      </w:r>
    </w:p>
    <w:p w:rsidR="008E50F2" w:rsidRDefault="008E50F2" w:rsidP="00E81454">
      <w:pPr>
        <w:spacing w:after="0"/>
        <w:ind w:firstLine="720"/>
      </w:pPr>
    </w:p>
    <w:p w:rsidR="00C429F4" w:rsidRDefault="00C429F4" w:rsidP="00E81454">
      <w:pPr>
        <w:spacing w:after="0"/>
        <w:ind w:firstLine="720"/>
      </w:pPr>
    </w:p>
    <w:p w:rsidR="007562D2" w:rsidRDefault="007562D2" w:rsidP="00E81454">
      <w:pPr>
        <w:spacing w:after="0"/>
        <w:ind w:firstLine="720"/>
      </w:pPr>
    </w:p>
    <w:p w:rsidR="007562D2" w:rsidRDefault="007562D2" w:rsidP="00E81454">
      <w:pPr>
        <w:spacing w:after="0"/>
        <w:ind w:firstLine="720"/>
      </w:pPr>
    </w:p>
    <w:p w:rsidR="007562D2" w:rsidRDefault="007562D2" w:rsidP="00E81454">
      <w:pPr>
        <w:spacing w:after="0"/>
        <w:ind w:firstLine="720"/>
      </w:pPr>
    </w:p>
    <w:p w:rsidR="007562D2" w:rsidRDefault="007562D2" w:rsidP="00E81454">
      <w:pPr>
        <w:spacing w:after="0"/>
        <w:ind w:firstLine="720"/>
      </w:pPr>
    </w:p>
    <w:p w:rsidR="007562D2" w:rsidRDefault="007562D2" w:rsidP="00E81454">
      <w:pPr>
        <w:spacing w:after="0"/>
        <w:ind w:firstLine="720"/>
      </w:pPr>
    </w:p>
    <w:p w:rsidR="007562D2" w:rsidRDefault="007562D2" w:rsidP="00E81454">
      <w:pPr>
        <w:spacing w:after="0"/>
        <w:ind w:firstLine="720"/>
      </w:pPr>
    </w:p>
    <w:p w:rsidR="007562D2" w:rsidRDefault="007562D2" w:rsidP="00E81454">
      <w:pPr>
        <w:spacing w:after="0"/>
        <w:ind w:firstLine="720"/>
      </w:pPr>
    </w:p>
    <w:p w:rsidR="007562D2" w:rsidRDefault="007562D2" w:rsidP="00E81454">
      <w:pPr>
        <w:spacing w:after="0"/>
        <w:ind w:firstLine="720"/>
      </w:pPr>
    </w:p>
    <w:p w:rsidR="007562D2" w:rsidRDefault="007562D2" w:rsidP="00E81454">
      <w:pPr>
        <w:spacing w:after="0"/>
        <w:ind w:firstLine="720"/>
      </w:pPr>
    </w:p>
    <w:p w:rsidR="007562D2" w:rsidRDefault="007562D2" w:rsidP="00E81454">
      <w:pPr>
        <w:spacing w:after="0"/>
        <w:ind w:firstLine="720"/>
      </w:pPr>
    </w:p>
    <w:p w:rsidR="007562D2" w:rsidRDefault="007562D2" w:rsidP="00E81454">
      <w:pPr>
        <w:spacing w:after="0"/>
        <w:ind w:firstLine="720"/>
      </w:pPr>
    </w:p>
    <w:p w:rsidR="007562D2" w:rsidRDefault="007562D2" w:rsidP="00E81454">
      <w:pPr>
        <w:spacing w:after="0"/>
        <w:ind w:firstLine="720"/>
      </w:pPr>
    </w:p>
    <w:p w:rsidR="007562D2" w:rsidRDefault="007562D2" w:rsidP="00E81454">
      <w:pPr>
        <w:spacing w:after="0"/>
        <w:ind w:firstLine="720"/>
      </w:pPr>
    </w:p>
    <w:p w:rsidR="007562D2" w:rsidRDefault="007562D2" w:rsidP="00E81454">
      <w:pPr>
        <w:spacing w:after="0"/>
        <w:ind w:firstLine="720"/>
      </w:pPr>
    </w:p>
    <w:p w:rsidR="007562D2" w:rsidRPr="007562D2" w:rsidRDefault="007562D2" w:rsidP="007562D2">
      <w:pPr>
        <w:ind w:firstLine="720"/>
        <w:jc w:val="center"/>
        <w:rPr>
          <w:b/>
          <w:bCs/>
          <w:sz w:val="28"/>
          <w:szCs w:val="28"/>
        </w:rPr>
      </w:pPr>
      <w:r w:rsidRPr="007562D2">
        <w:rPr>
          <w:b/>
          <w:bCs/>
          <w:sz w:val="28"/>
          <w:szCs w:val="28"/>
        </w:rPr>
        <w:t>CHAPTER-13</w:t>
      </w:r>
    </w:p>
    <w:p w:rsidR="007562D2" w:rsidRPr="007562D2" w:rsidRDefault="007562D2" w:rsidP="007562D2">
      <w:pPr>
        <w:ind w:firstLine="720"/>
        <w:jc w:val="center"/>
        <w:rPr>
          <w:b/>
          <w:bCs/>
          <w:sz w:val="32"/>
          <w:szCs w:val="32"/>
          <w:u w:val="single"/>
        </w:rPr>
      </w:pPr>
      <w:r w:rsidRPr="007562D2">
        <w:rPr>
          <w:b/>
          <w:bCs/>
          <w:sz w:val="32"/>
          <w:szCs w:val="32"/>
          <w:u w:val="single"/>
        </w:rPr>
        <w:t>INCOME FROM OTHER SOURCES</w:t>
      </w:r>
    </w:p>
    <w:p w:rsidR="007562D2" w:rsidRDefault="007562D2" w:rsidP="007562D2">
      <w:pPr>
        <w:spacing w:after="0"/>
        <w:ind w:firstLine="720"/>
        <w:rPr>
          <w:b/>
          <w:bCs/>
        </w:rPr>
      </w:pPr>
    </w:p>
    <w:p w:rsidR="007562D2" w:rsidRPr="007562D2" w:rsidRDefault="007562D2" w:rsidP="007562D2">
      <w:pPr>
        <w:spacing w:after="0"/>
        <w:ind w:firstLine="720"/>
        <w:rPr>
          <w:b/>
          <w:bCs/>
        </w:rPr>
      </w:pPr>
      <w:r w:rsidRPr="007562D2">
        <w:rPr>
          <w:b/>
          <w:bCs/>
        </w:rPr>
        <w:t>SCOPE OF OTHER INCOMES [39]</w:t>
      </w:r>
    </w:p>
    <w:p w:rsidR="007562D2" w:rsidRPr="007562D2" w:rsidRDefault="007562D2" w:rsidP="007562D2">
      <w:pPr>
        <w:spacing w:after="0"/>
        <w:ind w:firstLine="720"/>
        <w:rPr>
          <w:b/>
          <w:bCs/>
        </w:rPr>
      </w:pPr>
      <w:r w:rsidRPr="007562D2">
        <w:rPr>
          <w:b/>
          <w:bCs/>
        </w:rPr>
        <w:t>Any income, which is chargeable to tax under any of the provisions of the Income Tax Ordinance and is not included under any other heads of income, [i.e., salary, income from property, income from business and capital gains] shall be taxed under the head "Income from Other Sources". [39(1)]</w:t>
      </w:r>
    </w:p>
    <w:p w:rsidR="007562D2" w:rsidRPr="007562D2" w:rsidRDefault="007562D2" w:rsidP="007562D2">
      <w:pPr>
        <w:spacing w:after="0"/>
        <w:ind w:firstLine="720"/>
        <w:rPr>
          <w:b/>
          <w:bCs/>
        </w:rPr>
      </w:pPr>
      <w:r w:rsidRPr="007562D2">
        <w:rPr>
          <w:b/>
          <w:bCs/>
        </w:rPr>
        <w:t>The following incomes shall be chargeable to tax under this head:</w:t>
      </w:r>
    </w:p>
    <w:p w:rsidR="007562D2" w:rsidRPr="007562D2" w:rsidRDefault="007562D2" w:rsidP="007562D2">
      <w:pPr>
        <w:numPr>
          <w:ilvl w:val="0"/>
          <w:numId w:val="182"/>
        </w:numPr>
        <w:spacing w:after="0"/>
        <w:rPr>
          <w:b/>
          <w:bCs/>
        </w:rPr>
      </w:pPr>
      <w:r w:rsidRPr="007562D2">
        <w:rPr>
          <w:b/>
          <w:bCs/>
        </w:rPr>
        <w:t>Dividend. [N-1]</w:t>
      </w:r>
    </w:p>
    <w:p w:rsidR="007562D2" w:rsidRPr="007562D2" w:rsidRDefault="007562D2" w:rsidP="007562D2">
      <w:pPr>
        <w:numPr>
          <w:ilvl w:val="0"/>
          <w:numId w:val="182"/>
        </w:numPr>
        <w:spacing w:after="0"/>
        <w:rPr>
          <w:b/>
          <w:bCs/>
        </w:rPr>
      </w:pPr>
      <w:r w:rsidRPr="007562D2">
        <w:rPr>
          <w:b/>
          <w:bCs/>
        </w:rPr>
        <w:t>Royalty.</w:t>
      </w:r>
    </w:p>
    <w:p w:rsidR="007562D2" w:rsidRPr="007562D2" w:rsidRDefault="007562D2" w:rsidP="007562D2">
      <w:pPr>
        <w:numPr>
          <w:ilvl w:val="0"/>
          <w:numId w:val="182"/>
        </w:numPr>
        <w:spacing w:after="0"/>
        <w:rPr>
          <w:b/>
          <w:bCs/>
        </w:rPr>
      </w:pPr>
      <w:r w:rsidRPr="007562D2">
        <w:rPr>
          <w:b/>
          <w:bCs/>
        </w:rPr>
        <w:t>Profit on debt. [N-2]</w:t>
      </w:r>
    </w:p>
    <w:p w:rsidR="007562D2" w:rsidRPr="007562D2" w:rsidRDefault="007562D2" w:rsidP="007562D2">
      <w:pPr>
        <w:numPr>
          <w:ilvl w:val="0"/>
          <w:numId w:val="182"/>
        </w:numPr>
        <w:spacing w:after="0"/>
        <w:rPr>
          <w:b/>
          <w:bCs/>
        </w:rPr>
      </w:pPr>
      <w:r w:rsidRPr="007562D2">
        <w:rPr>
          <w:b/>
          <w:bCs/>
        </w:rPr>
        <w:t>Additional payment received by a taxpayer on delayed refund under any tax law.</w:t>
      </w:r>
    </w:p>
    <w:p w:rsidR="007562D2" w:rsidRPr="007562D2" w:rsidRDefault="007562D2" w:rsidP="007562D2">
      <w:pPr>
        <w:numPr>
          <w:ilvl w:val="0"/>
          <w:numId w:val="182"/>
        </w:numPr>
        <w:spacing w:after="0"/>
        <w:rPr>
          <w:b/>
          <w:bCs/>
        </w:rPr>
      </w:pPr>
      <w:r w:rsidRPr="007562D2">
        <w:rPr>
          <w:b/>
          <w:bCs/>
        </w:rPr>
        <w:lastRenderedPageBreak/>
        <w:t>Ground rent. [N-3]</w:t>
      </w:r>
    </w:p>
    <w:p w:rsidR="007562D2" w:rsidRPr="007562D2" w:rsidRDefault="007562D2" w:rsidP="007562D2">
      <w:pPr>
        <w:numPr>
          <w:ilvl w:val="0"/>
          <w:numId w:val="182"/>
        </w:numPr>
        <w:spacing w:after="0"/>
        <w:rPr>
          <w:b/>
          <w:bCs/>
        </w:rPr>
      </w:pPr>
      <w:r w:rsidRPr="007562D2">
        <w:rPr>
          <w:b/>
          <w:bCs/>
        </w:rPr>
        <w:t>Rent from sub-lease of a property, land or building by the tenant (lessee).</w:t>
      </w:r>
    </w:p>
    <w:p w:rsidR="007562D2" w:rsidRPr="007562D2" w:rsidRDefault="007562D2" w:rsidP="007562D2">
      <w:pPr>
        <w:numPr>
          <w:ilvl w:val="0"/>
          <w:numId w:val="182"/>
        </w:numPr>
        <w:spacing w:after="0"/>
        <w:rPr>
          <w:b/>
          <w:bCs/>
        </w:rPr>
      </w:pPr>
      <w:r w:rsidRPr="007562D2">
        <w:rPr>
          <w:b/>
          <w:bCs/>
        </w:rPr>
        <w:t>Income from hire of machinery, plant or furniture together with the building in which it is installed.</w:t>
      </w:r>
    </w:p>
    <w:p w:rsidR="007562D2" w:rsidRPr="007562D2" w:rsidRDefault="007562D2" w:rsidP="007562D2">
      <w:pPr>
        <w:numPr>
          <w:ilvl w:val="0"/>
          <w:numId w:val="182"/>
        </w:numPr>
        <w:spacing w:after="0"/>
        <w:rPr>
          <w:b/>
          <w:bCs/>
        </w:rPr>
      </w:pPr>
      <w:r w:rsidRPr="007562D2">
        <w:rPr>
          <w:b/>
          <w:bCs/>
        </w:rPr>
        <w:t>Income from provision of amenities, utilities or any other service connected with renting of building.</w:t>
      </w:r>
    </w:p>
    <w:p w:rsidR="007562D2" w:rsidRPr="007562D2" w:rsidRDefault="007562D2" w:rsidP="007562D2">
      <w:pPr>
        <w:numPr>
          <w:ilvl w:val="0"/>
          <w:numId w:val="182"/>
        </w:numPr>
        <w:spacing w:after="0"/>
        <w:rPr>
          <w:b/>
          <w:bCs/>
        </w:rPr>
      </w:pPr>
      <w:r w:rsidRPr="007562D2">
        <w:rPr>
          <w:b/>
          <w:bCs/>
        </w:rPr>
        <w:t>Any annuity or pension.</w:t>
      </w:r>
      <w:r w:rsidRPr="007562D2">
        <w:rPr>
          <w:b/>
          <w:bCs/>
          <w:vertAlign w:val="superscript"/>
        </w:rPr>
        <w:t xml:space="preserve"> 1 </w:t>
      </w:r>
      <w:r w:rsidRPr="007562D2">
        <w:rPr>
          <w:b/>
          <w:bCs/>
        </w:rPr>
        <w:t xml:space="preserve">It is to be noted that pension and annuity are already chargeable to tax under the head "salary" vide section 12(2)(f), so it cannot be taxed under this head. However, if the relationship between the recipient and payer is not of employee and employer then it may be taxed under "Income from Other Sources".   </w:t>
      </w:r>
    </w:p>
    <w:p w:rsidR="007562D2" w:rsidRPr="007562D2" w:rsidRDefault="007562D2" w:rsidP="007562D2">
      <w:pPr>
        <w:numPr>
          <w:ilvl w:val="0"/>
          <w:numId w:val="182"/>
        </w:numPr>
        <w:spacing w:after="0"/>
        <w:rPr>
          <w:b/>
          <w:bCs/>
        </w:rPr>
      </w:pPr>
      <w:r w:rsidRPr="007562D2">
        <w:rPr>
          <w:b/>
          <w:bCs/>
        </w:rPr>
        <w:t>Any prize</w:t>
      </w:r>
      <w:r>
        <w:rPr>
          <w:b/>
          <w:bCs/>
        </w:rPr>
        <w:t>-</w:t>
      </w:r>
      <w:r w:rsidRPr="007562D2">
        <w:rPr>
          <w:b/>
          <w:bCs/>
        </w:rPr>
        <w:t>on</w:t>
      </w:r>
      <w:r>
        <w:rPr>
          <w:b/>
          <w:bCs/>
        </w:rPr>
        <w:t>-</w:t>
      </w:r>
      <w:r w:rsidRPr="007562D2">
        <w:rPr>
          <w:b/>
          <w:bCs/>
        </w:rPr>
        <w:t>prize bond, raffle, lottery or cross-word puzzle, prize on winning a quiz and prize offered by companies for sales promotion. [N-4]</w:t>
      </w:r>
    </w:p>
    <w:p w:rsidR="007562D2" w:rsidRPr="007562D2" w:rsidRDefault="007562D2" w:rsidP="007562D2">
      <w:pPr>
        <w:numPr>
          <w:ilvl w:val="0"/>
          <w:numId w:val="182"/>
        </w:numPr>
        <w:spacing w:after="0"/>
        <w:rPr>
          <w:b/>
          <w:bCs/>
        </w:rPr>
      </w:pPr>
      <w:r w:rsidRPr="007562D2">
        <w:rPr>
          <w:b/>
          <w:bCs/>
        </w:rPr>
        <w:t>Amount of any unexplained income, investment or expenditure treated as income u/s 111 (for further details, see the heading "un-explained income or assets" included in this Chapter).</w:t>
      </w:r>
    </w:p>
    <w:p w:rsidR="007562D2" w:rsidRPr="007562D2" w:rsidRDefault="007562D2" w:rsidP="007562D2">
      <w:pPr>
        <w:numPr>
          <w:ilvl w:val="0"/>
          <w:numId w:val="182"/>
        </w:numPr>
        <w:spacing w:after="0"/>
        <w:rPr>
          <w:b/>
          <w:bCs/>
        </w:rPr>
      </w:pPr>
      <w:r w:rsidRPr="007562D2">
        <w:rPr>
          <w:b/>
          <w:bCs/>
        </w:rPr>
        <w:t>Any consideration received for the provision, use or exploration of property.</w:t>
      </w:r>
    </w:p>
    <w:p w:rsidR="007562D2" w:rsidRPr="007562D2" w:rsidRDefault="007562D2" w:rsidP="007562D2">
      <w:pPr>
        <w:numPr>
          <w:ilvl w:val="0"/>
          <w:numId w:val="182"/>
        </w:numPr>
        <w:spacing w:after="0"/>
        <w:rPr>
          <w:b/>
          <w:bCs/>
        </w:rPr>
      </w:pPr>
      <w:r w:rsidRPr="007562D2">
        <w:rPr>
          <w:b/>
          <w:bCs/>
        </w:rPr>
        <w:t>Any consideration received against the grant of a right to explore for, or exploit, natural resources.</w:t>
      </w:r>
    </w:p>
    <w:p w:rsidR="007562D2" w:rsidRPr="007562D2" w:rsidRDefault="007562D2" w:rsidP="007562D2">
      <w:pPr>
        <w:numPr>
          <w:ilvl w:val="0"/>
          <w:numId w:val="182"/>
        </w:numPr>
        <w:spacing w:after="0"/>
        <w:rPr>
          <w:b/>
          <w:bCs/>
        </w:rPr>
      </w:pPr>
      <w:r w:rsidRPr="007562D2">
        <w:rPr>
          <w:b/>
          <w:bCs/>
        </w:rPr>
        <w:t>Income of a shareholder arising from issuance of bonus shares by a company. [N-5]</w:t>
      </w:r>
    </w:p>
    <w:p w:rsidR="007562D2" w:rsidRPr="007562D2" w:rsidRDefault="007562D2" w:rsidP="007562D2">
      <w:pPr>
        <w:numPr>
          <w:ilvl w:val="0"/>
          <w:numId w:val="182"/>
        </w:numPr>
        <w:spacing w:after="0"/>
        <w:rPr>
          <w:b/>
          <w:bCs/>
        </w:rPr>
      </w:pPr>
      <w:r w:rsidRPr="007562D2">
        <w:rPr>
          <w:b/>
          <w:bCs/>
        </w:rPr>
        <w:t>Fair market value of any benefit received in connection with the provision, use or exploitation of property.</w:t>
      </w:r>
    </w:p>
    <w:p w:rsidR="007562D2" w:rsidRPr="00EC2913" w:rsidRDefault="007562D2" w:rsidP="00EC2913">
      <w:pPr>
        <w:numPr>
          <w:ilvl w:val="0"/>
          <w:numId w:val="182"/>
        </w:numPr>
        <w:spacing w:after="0"/>
        <w:rPr>
          <w:b/>
          <w:bCs/>
        </w:rPr>
      </w:pPr>
      <w:r w:rsidRPr="007562D2">
        <w:rPr>
          <w:b/>
          <w:bCs/>
        </w:rPr>
        <w:t>Any amount received by the tenant as consideration for vacating the possession of a building less the amount paid by him at the time of acquiring possession of such building.</w:t>
      </w:r>
    </w:p>
    <w:p w:rsidR="00EC2913" w:rsidRPr="00EC2913" w:rsidRDefault="00EC2913" w:rsidP="00EC2913">
      <w:pPr>
        <w:numPr>
          <w:ilvl w:val="0"/>
          <w:numId w:val="183"/>
        </w:numPr>
        <w:spacing w:after="0"/>
        <w:rPr>
          <w:b/>
          <w:bCs/>
        </w:rPr>
      </w:pPr>
      <w:r w:rsidRPr="00EC2913">
        <w:rPr>
          <w:b/>
          <w:bCs/>
        </w:rPr>
        <w:t>This excess amount received shall be charged to tax on equal basis in ten (10) years starting from the year in which it is received. [39(2)]</w:t>
      </w:r>
    </w:p>
    <w:p w:rsidR="00EC2913" w:rsidRPr="00EC2913" w:rsidRDefault="00EC2913" w:rsidP="00EC2913">
      <w:pPr>
        <w:numPr>
          <w:ilvl w:val="0"/>
          <w:numId w:val="183"/>
        </w:numPr>
        <w:spacing w:after="0"/>
        <w:rPr>
          <w:b/>
          <w:bCs/>
        </w:rPr>
      </w:pPr>
      <w:r w:rsidRPr="00EC2913">
        <w:rPr>
          <w:b/>
          <w:bCs/>
        </w:rPr>
        <w:t>Any amount received by a person from Approved Income Payment Plan or Approved Annuity Plan under Voluntary Pension System Rules, 2005.</w:t>
      </w:r>
      <w:r w:rsidRPr="00EC2913">
        <w:rPr>
          <w:b/>
          <w:bCs/>
          <w:vertAlign w:val="superscript"/>
        </w:rPr>
        <w:t xml:space="preserve"> 1 </w:t>
      </w:r>
      <w:r w:rsidRPr="00EC2913">
        <w:rPr>
          <w:b/>
          <w:bCs/>
        </w:rPr>
        <w:t xml:space="preserve">  </w:t>
      </w:r>
    </w:p>
    <w:p w:rsidR="00EC2913" w:rsidRPr="00EC2913" w:rsidRDefault="00EC2913" w:rsidP="00EC2913">
      <w:pPr>
        <w:numPr>
          <w:ilvl w:val="0"/>
          <w:numId w:val="183"/>
        </w:numPr>
        <w:spacing w:after="0"/>
        <w:rPr>
          <w:b/>
          <w:bCs/>
        </w:rPr>
      </w:pPr>
      <w:r w:rsidRPr="00EC2913">
        <w:rPr>
          <w:b/>
          <w:bCs/>
        </w:rPr>
        <w:t>Any amount or fair market value of any property received without consideration or received as gift other than from a 'relative' as defined in section 85(5) of the Income Tax Ordinance, 2001.</w:t>
      </w:r>
    </w:p>
    <w:p w:rsidR="00EC2913" w:rsidRPr="00EC2913" w:rsidRDefault="00EC2913" w:rsidP="00EC2913">
      <w:pPr>
        <w:numPr>
          <w:ilvl w:val="0"/>
          <w:numId w:val="183"/>
        </w:numPr>
        <w:spacing w:after="0"/>
        <w:rPr>
          <w:b/>
          <w:bCs/>
        </w:rPr>
      </w:pPr>
      <w:r w:rsidRPr="00EC2913">
        <w:rPr>
          <w:b/>
          <w:bCs/>
        </w:rPr>
        <w:t>Any amount of loan, advance, deposit for issuance of shares or gift received from another person (other than a banking company or financial institution). However, it shall not be treated as income if:</w:t>
      </w:r>
    </w:p>
    <w:p w:rsidR="00EC2913" w:rsidRPr="00EC2913" w:rsidRDefault="00EC2913" w:rsidP="00EC2913">
      <w:pPr>
        <w:spacing w:after="0"/>
        <w:ind w:firstLine="720"/>
        <w:rPr>
          <w:b/>
          <w:bCs/>
        </w:rPr>
      </w:pPr>
      <w:proofErr w:type="spellStart"/>
      <w:r w:rsidRPr="00EC2913">
        <w:rPr>
          <w:b/>
          <w:bCs/>
        </w:rPr>
        <w:t>i</w:t>
      </w:r>
      <w:proofErr w:type="spellEnd"/>
      <w:r w:rsidRPr="00EC2913">
        <w:rPr>
          <w:b/>
          <w:bCs/>
        </w:rPr>
        <w:t>) The payer is a person who holds a National Tax Number and the amount is received through a crossed cheque or through a normal banking channel. [39(3)]; or</w:t>
      </w:r>
    </w:p>
    <w:p w:rsidR="00EC2913" w:rsidRPr="00EC2913" w:rsidRDefault="00EC2913" w:rsidP="00EC2913">
      <w:pPr>
        <w:spacing w:after="0"/>
        <w:ind w:firstLine="720"/>
        <w:rPr>
          <w:b/>
          <w:bCs/>
        </w:rPr>
      </w:pPr>
      <w:r w:rsidRPr="00EC2913">
        <w:rPr>
          <w:b/>
          <w:bCs/>
        </w:rPr>
        <w:t>ii) The amount is received as an advance for the sale of goods or supply of services. [39(4)]</w:t>
      </w:r>
    </w:p>
    <w:p w:rsidR="00EC2913" w:rsidRPr="00EC2913" w:rsidRDefault="00EC2913" w:rsidP="00EC2913">
      <w:pPr>
        <w:spacing w:after="0"/>
        <w:ind w:firstLine="720"/>
        <w:rPr>
          <w:b/>
          <w:bCs/>
        </w:rPr>
      </w:pPr>
      <w:r w:rsidRPr="00EC2913">
        <w:rPr>
          <w:b/>
          <w:bCs/>
        </w:rPr>
        <w:lastRenderedPageBreak/>
        <w:t>Notes:</w:t>
      </w:r>
    </w:p>
    <w:p w:rsidR="00EC2913" w:rsidRPr="00EC2913" w:rsidRDefault="00EC2913" w:rsidP="00EC2913">
      <w:pPr>
        <w:spacing w:after="0"/>
        <w:ind w:firstLine="720"/>
        <w:rPr>
          <w:b/>
          <w:bCs/>
        </w:rPr>
      </w:pPr>
      <w:r w:rsidRPr="00EC2913">
        <w:rPr>
          <w:b/>
          <w:bCs/>
        </w:rPr>
        <w:t xml:space="preserve">N-1 In case of dividend it is to be noted that as per section 8 it shall be taxed as a separate block of income. Practically, the companies are bound to deduct tax at source at the time of distribution of dividend. The tax deducted at source is considered as full and final discharge of tax liability in respect of the dividend income. </w:t>
      </w:r>
      <w:proofErr w:type="gramStart"/>
      <w:r w:rsidRPr="00EC2913">
        <w:rPr>
          <w:b/>
          <w:bCs/>
        </w:rPr>
        <w:t>Thus</w:t>
      </w:r>
      <w:proofErr w:type="gramEnd"/>
      <w:r w:rsidRPr="00EC2913">
        <w:rPr>
          <w:b/>
          <w:bCs/>
        </w:rPr>
        <w:t xml:space="preserve"> dividend income shall not be included in the taxable income under NTR; rather, shall be shown as a footnote. [39(5)]</w:t>
      </w:r>
    </w:p>
    <w:p w:rsidR="00EC2913" w:rsidRPr="00EC2913" w:rsidRDefault="00EC2913" w:rsidP="00EC2913">
      <w:pPr>
        <w:spacing w:after="0"/>
        <w:ind w:firstLine="720"/>
        <w:rPr>
          <w:b/>
          <w:bCs/>
        </w:rPr>
      </w:pPr>
      <w:r w:rsidRPr="00EC2913">
        <w:rPr>
          <w:b/>
          <w:bCs/>
        </w:rPr>
        <w:t>N-2 Profit on debt may be treated as 'income from business' or 'income from other sources'. Where the prime business of a person is to earn profit on debt (e.g., banks, financial institutions, leasing companies, etc.), then it will be 'income from Business'. Under other cases it will be 'income from Other Sources'.</w:t>
      </w:r>
    </w:p>
    <w:p w:rsidR="00EC2913" w:rsidRPr="00EC2913" w:rsidRDefault="00EC2913" w:rsidP="00EC2913">
      <w:pPr>
        <w:spacing w:after="0"/>
        <w:ind w:firstLine="720"/>
        <w:rPr>
          <w:b/>
          <w:bCs/>
        </w:rPr>
      </w:pPr>
      <w:r w:rsidRPr="00EC2913">
        <w:rPr>
          <w:b/>
          <w:bCs/>
        </w:rPr>
        <w:t>N-3 In order to understand the taxability of 'ground rent' the following provisions of the Income Tax Ordinance need combined study:</w:t>
      </w:r>
    </w:p>
    <w:p w:rsidR="00EC2913" w:rsidRPr="00EC2913" w:rsidRDefault="00EC2913" w:rsidP="00EC2913">
      <w:pPr>
        <w:numPr>
          <w:ilvl w:val="0"/>
          <w:numId w:val="184"/>
        </w:numPr>
        <w:spacing w:after="0"/>
        <w:rPr>
          <w:b/>
          <w:bCs/>
        </w:rPr>
      </w:pPr>
      <w:r w:rsidRPr="00EC2913">
        <w:rPr>
          <w:b/>
          <w:bCs/>
        </w:rPr>
        <w:t>Section 15(2): Definition of 'rent'; which means "any amount received or receivable by the owner of land or building as consideration for its use or occupation......".</w:t>
      </w:r>
    </w:p>
    <w:p w:rsidR="00EC2913" w:rsidRPr="00EC2913" w:rsidRDefault="00EC2913" w:rsidP="00EC2913">
      <w:pPr>
        <w:numPr>
          <w:ilvl w:val="0"/>
          <w:numId w:val="184"/>
        </w:numPr>
        <w:spacing w:after="0"/>
        <w:rPr>
          <w:b/>
          <w:bCs/>
        </w:rPr>
      </w:pPr>
      <w:r w:rsidRPr="00EC2913">
        <w:rPr>
          <w:b/>
          <w:bCs/>
        </w:rPr>
        <w:t>Section 15(1): Charging provision of rent; which specifies that 'rent' is chargeable to tax as "Income from Property".</w:t>
      </w:r>
    </w:p>
    <w:p w:rsidR="00EC2913" w:rsidRPr="00EC2913" w:rsidRDefault="00EC2913" w:rsidP="00EC2913">
      <w:pPr>
        <w:numPr>
          <w:ilvl w:val="0"/>
          <w:numId w:val="184"/>
        </w:numPr>
        <w:spacing w:after="0"/>
        <w:rPr>
          <w:b/>
          <w:bCs/>
        </w:rPr>
      </w:pPr>
      <w:r w:rsidRPr="00EC2913">
        <w:rPr>
          <w:b/>
          <w:bCs/>
        </w:rPr>
        <w:t>Section 39(1)(d): Which lays down that 'ground rent' is chargeable to tax as "Income from Other Sources".</w:t>
      </w:r>
    </w:p>
    <w:p w:rsidR="00EC2913" w:rsidRPr="00EC2913" w:rsidRDefault="00EC2913" w:rsidP="00EC2913">
      <w:pPr>
        <w:numPr>
          <w:ilvl w:val="0"/>
          <w:numId w:val="184"/>
        </w:numPr>
        <w:spacing w:after="0"/>
        <w:rPr>
          <w:b/>
          <w:bCs/>
        </w:rPr>
      </w:pPr>
      <w:r w:rsidRPr="00EC2913">
        <w:rPr>
          <w:b/>
          <w:bCs/>
        </w:rPr>
        <w:t>Section 39(1): Only such incomes are chargeable as 'income from other sources' as are not chargeable under any other head of income.</w:t>
      </w:r>
    </w:p>
    <w:p w:rsidR="00EC2913" w:rsidRPr="00EC2913" w:rsidRDefault="00EC2913" w:rsidP="00EC2913">
      <w:pPr>
        <w:spacing w:after="0"/>
        <w:ind w:firstLine="720"/>
        <w:rPr>
          <w:b/>
          <w:bCs/>
        </w:rPr>
      </w:pPr>
      <w:r w:rsidRPr="00EC2913">
        <w:rPr>
          <w:b/>
          <w:bCs/>
        </w:rPr>
        <w:t>Perusal of above provisions reveals that 'ground rent' is now part of the definition of 'rent'; hence, shall be taxable as 'income from property' and not as 'income from other sources'.</w:t>
      </w:r>
    </w:p>
    <w:p w:rsidR="00EC2913" w:rsidRPr="00EC2913" w:rsidRDefault="00EC2913" w:rsidP="00EC2913">
      <w:pPr>
        <w:spacing w:after="0"/>
        <w:ind w:firstLine="720"/>
        <w:rPr>
          <w:b/>
          <w:bCs/>
        </w:rPr>
      </w:pPr>
      <w:r w:rsidRPr="00EC2913">
        <w:rPr>
          <w:b/>
          <w:bCs/>
        </w:rPr>
        <w:t>N-4 These incomes are covered under FTR. Tax deducted at source shall be final discharge of tax on such incomes; hence, will not fall under this head.</w:t>
      </w:r>
    </w:p>
    <w:p w:rsidR="00EC2913" w:rsidRPr="00EC2913" w:rsidRDefault="00EC2913" w:rsidP="00EC2913">
      <w:pPr>
        <w:spacing w:after="0"/>
        <w:ind w:firstLine="720"/>
        <w:rPr>
          <w:b/>
          <w:bCs/>
        </w:rPr>
      </w:pPr>
      <w:r w:rsidRPr="00EC2913">
        <w:rPr>
          <w:b/>
          <w:bCs/>
        </w:rPr>
        <w:t>N-5 It falls under FTR; hence, cannot be taxed as IFOS. [236Z]</w:t>
      </w:r>
    </w:p>
    <w:p w:rsidR="00EC2913" w:rsidRPr="00EC2913" w:rsidRDefault="00EC2913" w:rsidP="00EC2913">
      <w:pPr>
        <w:spacing w:after="0"/>
        <w:ind w:firstLine="720"/>
        <w:rPr>
          <w:b/>
          <w:bCs/>
        </w:rPr>
      </w:pPr>
      <w:r w:rsidRPr="00EC2913">
        <w:rPr>
          <w:b/>
          <w:bCs/>
        </w:rPr>
        <w:t>N-6 Following incomes shall not be taxable as 'income from Other Sources': [39(5)]</w:t>
      </w:r>
    </w:p>
    <w:p w:rsidR="00940ACB" w:rsidRPr="00940ACB" w:rsidRDefault="00940ACB" w:rsidP="00940ACB">
      <w:pPr>
        <w:spacing w:after="0"/>
        <w:ind w:firstLine="720"/>
        <w:rPr>
          <w:b/>
          <w:bCs/>
        </w:rPr>
      </w:pPr>
      <w:r w:rsidRPr="00940ACB">
        <w:rPr>
          <w:b/>
          <w:bCs/>
        </w:rPr>
        <w:t>(</w:t>
      </w:r>
      <w:proofErr w:type="spellStart"/>
      <w:r w:rsidRPr="00940ACB">
        <w:rPr>
          <w:b/>
          <w:bCs/>
        </w:rPr>
        <w:t>i</w:t>
      </w:r>
      <w:proofErr w:type="spellEnd"/>
      <w:r w:rsidRPr="00940ACB">
        <w:rPr>
          <w:b/>
          <w:bCs/>
        </w:rPr>
        <w:t>) Dividend u/s 5;</w:t>
      </w:r>
    </w:p>
    <w:p w:rsidR="00940ACB" w:rsidRPr="00940ACB" w:rsidRDefault="00940ACB" w:rsidP="00940ACB">
      <w:pPr>
        <w:spacing w:after="0"/>
        <w:ind w:firstLine="720"/>
        <w:rPr>
          <w:b/>
          <w:bCs/>
        </w:rPr>
      </w:pPr>
      <w:r w:rsidRPr="00940ACB">
        <w:rPr>
          <w:b/>
          <w:bCs/>
        </w:rPr>
        <w:t>(ii) Return on investment on sukuks u/s 5AA;</w:t>
      </w:r>
    </w:p>
    <w:p w:rsidR="00940ACB" w:rsidRPr="00940ACB" w:rsidRDefault="00940ACB" w:rsidP="00940ACB">
      <w:pPr>
        <w:spacing w:after="0"/>
        <w:ind w:firstLine="720"/>
        <w:rPr>
          <w:b/>
          <w:bCs/>
        </w:rPr>
      </w:pPr>
      <w:r w:rsidRPr="00940ACB">
        <w:rPr>
          <w:b/>
          <w:bCs/>
        </w:rPr>
        <w:t>(iii) Royalty, fee for money transfer operations, card network services, payment gateway services, interbank financial telecommunication services</w:t>
      </w:r>
      <w:r w:rsidRPr="00940ACB">
        <w:rPr>
          <w:b/>
          <w:bCs/>
          <w:vertAlign w:val="superscript"/>
        </w:rPr>
        <w:t xml:space="preserve"> 1 </w:t>
      </w:r>
      <w:r w:rsidRPr="00940ACB">
        <w:rPr>
          <w:b/>
          <w:bCs/>
        </w:rPr>
        <w:t xml:space="preserve">and fee for technical services to non-resident u/s 6; and   </w:t>
      </w:r>
    </w:p>
    <w:p w:rsidR="00940ACB" w:rsidRPr="00940ACB" w:rsidRDefault="00940ACB" w:rsidP="00940ACB">
      <w:pPr>
        <w:spacing w:after="0"/>
        <w:ind w:firstLine="720"/>
        <w:rPr>
          <w:b/>
          <w:bCs/>
        </w:rPr>
      </w:pPr>
      <w:r w:rsidRPr="00940ACB">
        <w:rPr>
          <w:b/>
          <w:bCs/>
        </w:rPr>
        <w:t>(iv) Shipping and air transport income of a non-resident u/s 7.</w:t>
      </w:r>
    </w:p>
    <w:p w:rsidR="00940ACB" w:rsidRPr="00940ACB" w:rsidRDefault="00940ACB" w:rsidP="00940ACB">
      <w:pPr>
        <w:spacing w:after="0"/>
        <w:ind w:firstLine="720"/>
        <w:rPr>
          <w:b/>
          <w:bCs/>
        </w:rPr>
      </w:pPr>
      <w:r w:rsidRPr="00940ACB">
        <w:rPr>
          <w:b/>
          <w:bCs/>
        </w:rPr>
        <w:t>PROFIT ON DEBT RECEIVED IN ARREARS [39 (4A) &amp; (4B)]</w:t>
      </w:r>
    </w:p>
    <w:p w:rsidR="00940ACB" w:rsidRPr="00940ACB" w:rsidRDefault="00940ACB" w:rsidP="00940ACB">
      <w:pPr>
        <w:spacing w:after="0"/>
        <w:ind w:firstLine="720"/>
        <w:rPr>
          <w:b/>
          <w:bCs/>
        </w:rPr>
      </w:pPr>
      <w:r w:rsidRPr="00940ACB">
        <w:rPr>
          <w:b/>
          <w:bCs/>
        </w:rPr>
        <w:t>In case a profit on debt is received in arrears, a person may opt that the amount of profit on debt be taxed at a rate that would have been applicable if the profit had been paid to him in the tax year to which it relates. This option may be exercised if the following conditions are satisfied:</w:t>
      </w:r>
    </w:p>
    <w:p w:rsidR="00940ACB" w:rsidRPr="00940ACB" w:rsidRDefault="00940ACB" w:rsidP="00940ACB">
      <w:pPr>
        <w:numPr>
          <w:ilvl w:val="0"/>
          <w:numId w:val="185"/>
        </w:numPr>
        <w:spacing w:after="0"/>
        <w:rPr>
          <w:b/>
          <w:bCs/>
        </w:rPr>
      </w:pPr>
      <w:r w:rsidRPr="00940ACB">
        <w:rPr>
          <w:b/>
          <w:bCs/>
        </w:rPr>
        <w:lastRenderedPageBreak/>
        <w:t xml:space="preserve">The profit on debt is derived from National Savings Deposit Certificates or </w:t>
      </w:r>
      <w:proofErr w:type="spellStart"/>
      <w:r w:rsidRPr="00940ACB">
        <w:rPr>
          <w:b/>
          <w:bCs/>
        </w:rPr>
        <w:t>Defence</w:t>
      </w:r>
      <w:proofErr w:type="spellEnd"/>
      <w:r w:rsidRPr="00940ACB">
        <w:rPr>
          <w:b/>
          <w:bCs/>
        </w:rPr>
        <w:t xml:space="preserve"> Saving Certificates.</w:t>
      </w:r>
    </w:p>
    <w:p w:rsidR="00940ACB" w:rsidRPr="00940ACB" w:rsidRDefault="00940ACB" w:rsidP="00940ACB">
      <w:pPr>
        <w:numPr>
          <w:ilvl w:val="0"/>
          <w:numId w:val="185"/>
        </w:numPr>
        <w:spacing w:after="0"/>
        <w:rPr>
          <w:b/>
          <w:bCs/>
        </w:rPr>
      </w:pPr>
      <w:r w:rsidRPr="00940ACB">
        <w:rPr>
          <w:b/>
          <w:bCs/>
        </w:rPr>
        <w:t>The amount received includes profit chargeable to tax in the tax year preceding the year of receipt.</w:t>
      </w:r>
    </w:p>
    <w:p w:rsidR="00940ACB" w:rsidRPr="00940ACB" w:rsidRDefault="00940ACB" w:rsidP="00940ACB">
      <w:pPr>
        <w:numPr>
          <w:ilvl w:val="0"/>
          <w:numId w:val="185"/>
        </w:numPr>
        <w:spacing w:after="0"/>
        <w:rPr>
          <w:b/>
          <w:bCs/>
        </w:rPr>
      </w:pPr>
      <w:r w:rsidRPr="00940ACB">
        <w:rPr>
          <w:b/>
          <w:bCs/>
        </w:rPr>
        <w:t>As a result of this accumulated receipt a person is chargeable at a higher rate of tax than what would have been applicable if the profit had been paid in the relevant tax year.</w:t>
      </w:r>
    </w:p>
    <w:p w:rsidR="00940ACB" w:rsidRPr="00940ACB" w:rsidRDefault="00940ACB" w:rsidP="00940ACB">
      <w:pPr>
        <w:spacing w:after="0"/>
        <w:ind w:firstLine="720"/>
        <w:rPr>
          <w:b/>
          <w:bCs/>
        </w:rPr>
      </w:pPr>
      <w:r w:rsidRPr="00940ACB">
        <w:rPr>
          <w:b/>
          <w:bCs/>
        </w:rPr>
        <w:t>The above option shall be exercised in writing. It shall be furnished to CIR by the due date for furnishing of return of income for the tax year in which amount is received. The CIR may extend the time period for furnishing the option.</w:t>
      </w:r>
    </w:p>
    <w:p w:rsidR="00940ACB" w:rsidRPr="00940ACB" w:rsidRDefault="00940ACB" w:rsidP="00940ACB">
      <w:pPr>
        <w:spacing w:after="0"/>
        <w:ind w:firstLine="720"/>
        <w:rPr>
          <w:b/>
          <w:bCs/>
        </w:rPr>
      </w:pPr>
      <w:r w:rsidRPr="00940ACB">
        <w:rPr>
          <w:b/>
          <w:bCs/>
        </w:rPr>
        <w:t>AMOUNT RECEIVED FOR VACATING THE POSSESSION OF A PROPERTY</w:t>
      </w:r>
    </w:p>
    <w:p w:rsidR="00940ACB" w:rsidRPr="00940ACB" w:rsidRDefault="00940ACB" w:rsidP="00940ACB">
      <w:pPr>
        <w:spacing w:after="0"/>
        <w:ind w:firstLine="720"/>
        <w:rPr>
          <w:b/>
          <w:bCs/>
        </w:rPr>
      </w:pPr>
      <w:r w:rsidRPr="00940ACB">
        <w:rPr>
          <w:b/>
          <w:bCs/>
        </w:rPr>
        <w:t>Where a taxpayer receives any amount for vacating the possession of any building, such income less the amount paid by him for taking the possession of that building shall be deemed as his income. This will be charged to tax under the head "Income from Other Sources" in ten (10) years (starting from the year in which it is received) in equal proportion. [39(1)(k) &amp; 39(2)]</w:t>
      </w:r>
    </w:p>
    <w:p w:rsidR="00940ACB" w:rsidRPr="00940ACB" w:rsidRDefault="00940ACB" w:rsidP="00940ACB">
      <w:pPr>
        <w:spacing w:after="0"/>
        <w:ind w:firstLine="720"/>
        <w:rPr>
          <w:b/>
          <w:bCs/>
        </w:rPr>
      </w:pPr>
      <w:r w:rsidRPr="00940ACB">
        <w:rPr>
          <w:b/>
          <w:bCs/>
        </w:rPr>
        <w:t>Example: 13.1</w:t>
      </w:r>
    </w:p>
    <w:p w:rsidR="00940ACB" w:rsidRPr="00940ACB" w:rsidRDefault="00940ACB" w:rsidP="00940ACB">
      <w:pPr>
        <w:spacing w:after="0"/>
        <w:ind w:firstLine="720"/>
        <w:rPr>
          <w:b/>
          <w:bCs/>
        </w:rPr>
      </w:pPr>
      <w:r w:rsidRPr="00940ACB">
        <w:rPr>
          <w:b/>
          <w:bCs/>
        </w:rPr>
        <w:t>Amount paid as advance Rs. 80,000 Amount received at the time of vacating the property 120,000 Excess amount received 40,000 Amount to be charged to tax every year [</w:t>
      </w:r>
      <w:proofErr w:type="spellStart"/>
      <w:r w:rsidRPr="00940ACB">
        <w:rPr>
          <w:b/>
          <w:bCs/>
        </w:rPr>
        <w:t>upto</w:t>
      </w:r>
      <w:proofErr w:type="spellEnd"/>
      <w:r w:rsidRPr="00940ACB">
        <w:rPr>
          <w:b/>
          <w:bCs/>
        </w:rPr>
        <w:t xml:space="preserve"> (10) years] = 40,000 ÷ 10 4,000</w:t>
      </w:r>
    </w:p>
    <w:p w:rsidR="00940ACB" w:rsidRPr="00940ACB" w:rsidRDefault="00940ACB" w:rsidP="00940ACB">
      <w:pPr>
        <w:spacing w:after="0"/>
        <w:ind w:firstLine="720"/>
        <w:rPr>
          <w:b/>
          <w:bCs/>
        </w:rPr>
      </w:pPr>
      <w:r w:rsidRPr="00940ACB">
        <w:rPr>
          <w:b/>
          <w:bCs/>
        </w:rPr>
        <w:t>DEDUCTIONS [40]</w:t>
      </w:r>
    </w:p>
    <w:p w:rsidR="00940ACB" w:rsidRPr="00940ACB" w:rsidRDefault="00940ACB" w:rsidP="00940ACB">
      <w:pPr>
        <w:spacing w:after="0"/>
        <w:ind w:firstLine="720"/>
      </w:pPr>
      <w:r w:rsidRPr="00940ACB">
        <w:t>While computing taxable income under the head "Income from Other Sources", any expenditure (other than a capital expenditure) incurred wholly and exclusively for the purposes of earning such income shall be deducted from the income. These expenditures and allowances may be the followings:</w:t>
      </w:r>
    </w:p>
    <w:p w:rsidR="00940ACB" w:rsidRPr="00940ACB" w:rsidRDefault="00940ACB" w:rsidP="00940ACB">
      <w:pPr>
        <w:numPr>
          <w:ilvl w:val="0"/>
          <w:numId w:val="186"/>
        </w:numPr>
        <w:spacing w:after="0"/>
      </w:pPr>
      <w:r w:rsidRPr="00940ACB">
        <w:t>Collection and realization charges.</w:t>
      </w:r>
    </w:p>
    <w:p w:rsidR="00940ACB" w:rsidRPr="00940ACB" w:rsidRDefault="00940ACB" w:rsidP="00940ACB">
      <w:pPr>
        <w:numPr>
          <w:ilvl w:val="0"/>
          <w:numId w:val="186"/>
        </w:numPr>
        <w:spacing w:after="0"/>
      </w:pPr>
      <w:r w:rsidRPr="00940ACB">
        <w:t>Repair and maintenance charges.</w:t>
      </w:r>
    </w:p>
    <w:p w:rsidR="00940ACB" w:rsidRPr="00896D59" w:rsidRDefault="00940ACB" w:rsidP="00B90E19">
      <w:pPr>
        <w:numPr>
          <w:ilvl w:val="0"/>
          <w:numId w:val="186"/>
        </w:numPr>
        <w:spacing w:after="0"/>
      </w:pPr>
      <w:r w:rsidRPr="00940ACB">
        <w:t>Insurance charges.</w:t>
      </w:r>
    </w:p>
    <w:p w:rsidR="00B90E19" w:rsidRPr="00B90E19" w:rsidRDefault="00B90E19" w:rsidP="00B90E19">
      <w:pPr>
        <w:numPr>
          <w:ilvl w:val="0"/>
          <w:numId w:val="187"/>
        </w:numPr>
        <w:spacing w:after="0"/>
      </w:pPr>
      <w:r w:rsidRPr="00B90E19">
        <w:t>Depreciation allowance and initial allowance as per Third Schedule, in case of income from lease of any building together with plant or machinery.</w:t>
      </w:r>
    </w:p>
    <w:p w:rsidR="00B90E19" w:rsidRPr="00B90E19" w:rsidRDefault="00B90E19" w:rsidP="00B90E19">
      <w:pPr>
        <w:numPr>
          <w:ilvl w:val="0"/>
          <w:numId w:val="187"/>
        </w:numPr>
        <w:spacing w:after="0"/>
      </w:pPr>
      <w:r w:rsidRPr="00B90E19">
        <w:t>Interest on borrowed capital.</w:t>
      </w:r>
    </w:p>
    <w:p w:rsidR="00B90E19" w:rsidRPr="00B90E19" w:rsidRDefault="00B90E19" w:rsidP="00B90E19">
      <w:pPr>
        <w:numPr>
          <w:ilvl w:val="0"/>
          <w:numId w:val="187"/>
        </w:numPr>
        <w:spacing w:after="0"/>
      </w:pPr>
      <w:r w:rsidRPr="00B90E19">
        <w:t xml:space="preserve">Zakat paid on profit under the Zakat and </w:t>
      </w:r>
      <w:proofErr w:type="spellStart"/>
      <w:r w:rsidRPr="00B90E19">
        <w:t>Ushr</w:t>
      </w:r>
      <w:proofErr w:type="spellEnd"/>
      <w:r w:rsidRPr="00B90E19">
        <w:t xml:space="preserve"> Ordinance, 1980, if the income is profit on debt chargeable to tax under this head (i.e., Income from Other Sources).</w:t>
      </w:r>
    </w:p>
    <w:p w:rsidR="00B90E19" w:rsidRPr="00B90E19" w:rsidRDefault="00B90E19" w:rsidP="00B90E19">
      <w:pPr>
        <w:numPr>
          <w:ilvl w:val="0"/>
          <w:numId w:val="187"/>
        </w:numPr>
        <w:spacing w:after="0"/>
      </w:pPr>
      <w:r w:rsidRPr="00B90E19">
        <w:t>Any other expenditure incurred for the earning of such income.</w:t>
      </w:r>
    </w:p>
    <w:p w:rsidR="00B90E19" w:rsidRPr="00B90E19" w:rsidRDefault="00B90E19" w:rsidP="00B90E19">
      <w:pPr>
        <w:spacing w:after="0"/>
        <w:ind w:firstLine="720"/>
        <w:rPr>
          <w:b/>
          <w:bCs/>
          <w:sz w:val="32"/>
          <w:szCs w:val="32"/>
        </w:rPr>
      </w:pPr>
      <w:r w:rsidRPr="00B90E19">
        <w:rPr>
          <w:b/>
          <w:bCs/>
          <w:sz w:val="32"/>
          <w:szCs w:val="32"/>
        </w:rPr>
        <w:t>Notes:</w:t>
      </w:r>
    </w:p>
    <w:p w:rsidR="00B90E19" w:rsidRPr="00B90E19" w:rsidRDefault="00B90E19" w:rsidP="00B90E19">
      <w:pPr>
        <w:numPr>
          <w:ilvl w:val="0"/>
          <w:numId w:val="188"/>
        </w:numPr>
        <w:spacing w:after="0"/>
      </w:pPr>
      <w:r w:rsidRPr="00B90E19">
        <w:lastRenderedPageBreak/>
        <w:t>The deductions shall be admissible according to the method of accounting regularly used by the taxpayer while computing his income. Where incomes are recognized on accrual basis the expenses shall also be allowed accordingly.</w:t>
      </w:r>
    </w:p>
    <w:p w:rsidR="00B90E19" w:rsidRPr="00B90E19" w:rsidRDefault="00B90E19" w:rsidP="00B90E19">
      <w:pPr>
        <w:numPr>
          <w:ilvl w:val="0"/>
          <w:numId w:val="188"/>
        </w:numPr>
        <w:spacing w:after="0"/>
      </w:pPr>
      <w:r w:rsidRPr="00B90E19">
        <w:t>Any expenditure which is deductible in computing the income under any other head of income shall not be allowed as deduction under this head. [40(4)]</w:t>
      </w:r>
    </w:p>
    <w:p w:rsidR="00B90E19" w:rsidRPr="00B90E19" w:rsidRDefault="00B90E19" w:rsidP="00B90E19">
      <w:pPr>
        <w:numPr>
          <w:ilvl w:val="0"/>
          <w:numId w:val="188"/>
        </w:numPr>
        <w:spacing w:after="0"/>
      </w:pPr>
      <w:r w:rsidRPr="00B90E19">
        <w:t>While determining income under this head, such expenditure that is rendered as inadmissible under section 21 of the Income Tax Ordinance shall not be allowed as deduction under this head. [40(5)]</w:t>
      </w:r>
    </w:p>
    <w:p w:rsidR="00B90E19" w:rsidRPr="00B90E19" w:rsidRDefault="00B90E19" w:rsidP="00B90E19">
      <w:pPr>
        <w:numPr>
          <w:ilvl w:val="0"/>
          <w:numId w:val="188"/>
        </w:numPr>
        <w:spacing w:after="0"/>
      </w:pPr>
      <w:r w:rsidRPr="00B90E19">
        <w:t>An expenditure shall be treated as "capital expenditure" if it has a normal useful life of more than one year. [40(6)]</w:t>
      </w:r>
    </w:p>
    <w:p w:rsidR="00B90E19" w:rsidRPr="00B90E19" w:rsidRDefault="00B90E19" w:rsidP="00B90E19">
      <w:pPr>
        <w:numPr>
          <w:ilvl w:val="0"/>
          <w:numId w:val="188"/>
        </w:numPr>
        <w:spacing w:after="0"/>
      </w:pPr>
      <w:r w:rsidRPr="00B90E19">
        <w:t>Any income, which is taxable under the "Final Tax Regime" (FTR) or as a separate block of income, shall not be included in the total income of the taxpayer rather, shall be shown as a footnote to</w:t>
      </w:r>
      <w:r w:rsidRPr="00B90E19">
        <w:rPr>
          <w:vertAlign w:val="superscript"/>
        </w:rPr>
        <w:t>1</w:t>
      </w:r>
      <w:r w:rsidRPr="00B90E19">
        <w:t xml:space="preserve"> the tax computations.</w:t>
      </w:r>
    </w:p>
    <w:p w:rsidR="00B90E19" w:rsidRPr="00B90E19" w:rsidRDefault="00B90E19" w:rsidP="00B90E19">
      <w:pPr>
        <w:spacing w:after="0"/>
        <w:ind w:firstLine="720"/>
      </w:pPr>
      <w:r w:rsidRPr="00B90E19">
        <w:t>The amount received under FTR is presumed as income and the amount of tax deducted or collected at source is treated as full and final discharge of the tax liability of the recipient, in respect of such income.</w:t>
      </w:r>
    </w:p>
    <w:p w:rsidR="00B90E19" w:rsidRPr="00B90E19" w:rsidRDefault="00B90E19" w:rsidP="00B90E19">
      <w:pPr>
        <w:spacing w:after="0"/>
        <w:ind w:firstLine="720"/>
        <w:rPr>
          <w:b/>
          <w:bCs/>
        </w:rPr>
      </w:pPr>
      <w:r w:rsidRPr="00B90E19">
        <w:rPr>
          <w:b/>
          <w:bCs/>
        </w:rPr>
        <w:t>ASSESSMENT OF ROYALTIES OR COPY-RIGHT FEE [89]</w:t>
      </w:r>
    </w:p>
    <w:p w:rsidR="00B90E19" w:rsidRPr="00B90E19" w:rsidRDefault="00B90E19" w:rsidP="00B90E19">
      <w:pPr>
        <w:spacing w:after="0"/>
        <w:ind w:firstLine="720"/>
      </w:pPr>
      <w:r w:rsidRPr="00B90E19">
        <w:t xml:space="preserve">Any lump-sum receipt by an author on account of royalties or copy-right fee of a literary or artistic work shall be deemed to be the income of the tax year in which it is received and the two immediately preceding years. This treatment shall be possible only if the author claims that he took more than 24 months to complete this work. </w:t>
      </w:r>
      <w:proofErr w:type="gramStart"/>
      <w:r w:rsidR="00896D59">
        <w:t>O</w:t>
      </w:r>
      <w:r w:rsidRPr="00B90E19">
        <w:t>therwis</w:t>
      </w:r>
      <w:r w:rsidR="00896D59">
        <w:t>e</w:t>
      </w:r>
      <w:proofErr w:type="gramEnd"/>
      <w:r w:rsidRPr="00B90E19">
        <w:t xml:space="preserve"> the income shall be taxed in the year of receipt.</w:t>
      </w:r>
    </w:p>
    <w:p w:rsidR="00B90E19" w:rsidRPr="00B90E19" w:rsidRDefault="00B90E19" w:rsidP="00B90E19">
      <w:pPr>
        <w:spacing w:after="0"/>
        <w:ind w:firstLine="720"/>
      </w:pPr>
      <w:r w:rsidRPr="00B90E19">
        <w:t>In order to understand the above provision, consider the following example:</w:t>
      </w:r>
    </w:p>
    <w:p w:rsidR="00B90E19" w:rsidRPr="00B90E19" w:rsidRDefault="00B90E19" w:rsidP="00B90E19">
      <w:pPr>
        <w:spacing w:after="0"/>
        <w:ind w:firstLine="720"/>
        <w:rPr>
          <w:b/>
          <w:bCs/>
          <w:sz w:val="28"/>
          <w:szCs w:val="28"/>
        </w:rPr>
      </w:pPr>
      <w:r w:rsidRPr="00B90E19">
        <w:rPr>
          <w:b/>
          <w:bCs/>
          <w:sz w:val="28"/>
          <w:szCs w:val="28"/>
        </w:rPr>
        <w:t>Example: 13.2</w:t>
      </w:r>
    </w:p>
    <w:p w:rsidR="00B90E19" w:rsidRPr="00B90E19" w:rsidRDefault="00B90E19" w:rsidP="00B90E19">
      <w:pPr>
        <w:spacing w:after="0"/>
        <w:ind w:firstLine="720"/>
      </w:pPr>
      <w:r w:rsidRPr="00B90E19">
        <w:t>Mr. Altaf is a non-professional writer. During the tax year 20x3 he received a lump-sum amount of Rs. 600,000 on account of royalty of a book. He claims that he spent 30 months in completing the book.</w:t>
      </w:r>
    </w:p>
    <w:p w:rsidR="00B90E19" w:rsidRPr="00B90E19" w:rsidRDefault="00B90E19" w:rsidP="00B90E19">
      <w:pPr>
        <w:spacing w:after="0"/>
        <w:ind w:firstLine="720"/>
      </w:pPr>
      <w:r w:rsidRPr="00B90E19">
        <w:t>Compute his tax liability for the tax year 20x3 assuming that:</w:t>
      </w:r>
    </w:p>
    <w:p w:rsidR="00B90E19" w:rsidRPr="00B90E19" w:rsidRDefault="00B90E19" w:rsidP="00B90E19">
      <w:pPr>
        <w:numPr>
          <w:ilvl w:val="0"/>
          <w:numId w:val="189"/>
        </w:numPr>
        <w:spacing w:after="0"/>
      </w:pPr>
      <w:r w:rsidRPr="00B90E19">
        <w:t>He has no other source of income; and</w:t>
      </w:r>
    </w:p>
    <w:p w:rsidR="00B90E19" w:rsidRPr="00B90E19" w:rsidRDefault="00B90E19" w:rsidP="00B90E19">
      <w:pPr>
        <w:numPr>
          <w:ilvl w:val="0"/>
          <w:numId w:val="189"/>
        </w:numPr>
        <w:spacing w:after="0"/>
      </w:pPr>
      <w:r w:rsidRPr="00B90E19">
        <w:t>He has rented out certain machinery from which he has a regular annual taxable income of Rs. 1,500,000 every year.</w:t>
      </w:r>
    </w:p>
    <w:p w:rsidR="00CB4AAF" w:rsidRPr="00CB4AAF" w:rsidRDefault="00CB4AAF" w:rsidP="00CB4AAF">
      <w:pPr>
        <w:spacing w:after="0"/>
        <w:rPr>
          <w:b/>
          <w:bCs/>
        </w:rPr>
      </w:pPr>
      <w:r w:rsidRPr="00CB4AAF">
        <w:rPr>
          <w:b/>
          <w:bCs/>
        </w:rPr>
        <w:t>Answer:</w:t>
      </w:r>
    </w:p>
    <w:p w:rsidR="00CB4AAF" w:rsidRPr="00CB4AAF" w:rsidRDefault="00CB4AAF" w:rsidP="00CB4AAF">
      <w:pPr>
        <w:spacing w:after="0"/>
        <w:rPr>
          <w:b/>
          <w:bCs/>
        </w:rPr>
      </w:pPr>
      <w:r w:rsidRPr="00CB4AAF">
        <w:rPr>
          <w:b/>
          <w:bCs/>
        </w:rPr>
        <w:t xml:space="preserve">1. Tax Liability </w:t>
      </w:r>
      <w:r>
        <w:rPr>
          <w:b/>
          <w:bCs/>
        </w:rPr>
        <w:t>w</w:t>
      </w:r>
      <w:r w:rsidRPr="00CB4AAF">
        <w:rPr>
          <w:b/>
          <w:bCs/>
        </w:rPr>
        <w:t>ith No Other Income of the Taxpayer</w:t>
      </w:r>
    </w:p>
    <w:p w:rsidR="00CB4AAF" w:rsidRPr="00CB4AAF" w:rsidRDefault="00CB4AAF" w:rsidP="00CB4AAF">
      <w:pPr>
        <w:spacing w:after="0"/>
        <w:ind w:firstLine="720"/>
      </w:pPr>
      <w:r w:rsidRPr="00CB4AAF">
        <w:t>Under this case the taxpayer may, upon his own discretion, claim that his income be deemed to be the income of the year in which it is received and two preceding years. In this way his tax liability for tax year 20x3 shall be determined as follows:</w:t>
      </w:r>
    </w:p>
    <w:p w:rsidR="00CB4AAF" w:rsidRPr="00CB4AAF" w:rsidRDefault="00CB4AAF" w:rsidP="00CB4AAF">
      <w:pPr>
        <w:spacing w:after="0"/>
        <w:ind w:firstLine="720"/>
      </w:pPr>
      <w:r w:rsidRPr="00CB4AAF">
        <w:t>Total Income received as royalty 600,000</w:t>
      </w:r>
    </w:p>
    <w:p w:rsidR="00CB4AAF" w:rsidRPr="00CB4AAF" w:rsidRDefault="00CB4AAF" w:rsidP="00CB4AAF">
      <w:pPr>
        <w:spacing w:after="0"/>
        <w:ind w:firstLine="720"/>
      </w:pPr>
      <w:r w:rsidRPr="00CB4AAF">
        <w:t>Income for each year (i.e., 20x1, 20x2, 20x3) Rs. 600,000 ÷ 3 200,000</w:t>
      </w:r>
    </w:p>
    <w:p w:rsidR="00CB4AAF" w:rsidRPr="00CB4AAF" w:rsidRDefault="00CB4AAF" w:rsidP="00CB4AAF">
      <w:pPr>
        <w:spacing w:after="0"/>
        <w:ind w:firstLine="720"/>
        <w:rPr>
          <w:b/>
          <w:bCs/>
        </w:rPr>
      </w:pPr>
      <w:r w:rsidRPr="00CB4AAF">
        <w:lastRenderedPageBreak/>
        <w:t>Note: As the income is below the threshold, there shall be no tax liability for any of the</w:t>
      </w:r>
      <w:r w:rsidRPr="00CB4AAF">
        <w:rPr>
          <w:b/>
          <w:bCs/>
        </w:rPr>
        <w:t xml:space="preserve"> tax years.</w:t>
      </w:r>
    </w:p>
    <w:p w:rsidR="00CB4AAF" w:rsidRPr="00CB4AAF" w:rsidRDefault="00CB4AAF" w:rsidP="00CB4AAF">
      <w:pPr>
        <w:spacing w:after="0"/>
        <w:ind w:firstLine="720"/>
      </w:pPr>
      <w:r w:rsidRPr="00CB4AAF">
        <w:t xml:space="preserve">2. Tax Liability </w:t>
      </w:r>
      <w:r w:rsidRPr="0007262B">
        <w:t>w</w:t>
      </w:r>
      <w:r w:rsidRPr="00CB4AAF">
        <w:t>ith Other Taxable Income</w:t>
      </w:r>
    </w:p>
    <w:p w:rsidR="00CB4AAF" w:rsidRPr="00CB4AAF" w:rsidRDefault="00CB4AAF" w:rsidP="00CB4AAF">
      <w:pPr>
        <w:spacing w:after="0"/>
        <w:ind w:firstLine="720"/>
      </w:pPr>
      <w:r w:rsidRPr="00CB4AAF">
        <w:t xml:space="preserve">Total amount received as royalty </w:t>
      </w:r>
      <w:r w:rsidR="00DF5249" w:rsidRPr="0007262B">
        <w:t xml:space="preserve">                                                                         </w:t>
      </w:r>
      <w:r w:rsidRPr="00CB4AAF">
        <w:t>600,000</w:t>
      </w:r>
    </w:p>
    <w:p w:rsidR="00CB4AAF" w:rsidRPr="00CB4AAF" w:rsidRDefault="00CB4AAF" w:rsidP="00CB4AAF">
      <w:pPr>
        <w:spacing w:after="0"/>
        <w:ind w:firstLine="720"/>
      </w:pPr>
      <w:r w:rsidRPr="00CB4AAF">
        <w:t>Income chargeable to tax year 20x1, 20x2, 20x3</w:t>
      </w:r>
      <w:r w:rsidR="00DF5249" w:rsidRPr="0007262B">
        <w:t xml:space="preserve">                                              </w:t>
      </w:r>
      <w:r w:rsidRPr="00CB4AAF">
        <w:t xml:space="preserve"> 200,000</w:t>
      </w:r>
    </w:p>
    <w:p w:rsidR="00CB4AAF" w:rsidRPr="00CB4AAF" w:rsidRDefault="00CB4AAF" w:rsidP="00CB4AAF">
      <w:pPr>
        <w:spacing w:after="0"/>
        <w:ind w:firstLine="720"/>
      </w:pPr>
      <w:r w:rsidRPr="00CB4AAF">
        <w:t>Taxable Income and Tax Liability for Tax Year 20x3</w:t>
      </w:r>
    </w:p>
    <w:p w:rsidR="00CB4AAF" w:rsidRPr="00CB4AAF" w:rsidRDefault="00CB4AAF" w:rsidP="00CB4AAF">
      <w:pPr>
        <w:spacing w:after="0"/>
        <w:ind w:firstLine="720"/>
      </w:pPr>
      <w:r w:rsidRPr="00CB4AAF">
        <w:t xml:space="preserve">Income from hire of machinery </w:t>
      </w:r>
      <w:r w:rsidR="00DF5249" w:rsidRPr="0007262B">
        <w:t xml:space="preserve">                                                                            </w:t>
      </w:r>
      <w:r w:rsidRPr="00CB4AAF">
        <w:t>1,500,000</w:t>
      </w:r>
    </w:p>
    <w:p w:rsidR="00CB4AAF" w:rsidRPr="00CB4AAF" w:rsidRDefault="00CB4AAF" w:rsidP="00CB4AAF">
      <w:pPr>
        <w:spacing w:after="0"/>
        <w:ind w:firstLine="720"/>
      </w:pPr>
      <w:r w:rsidRPr="00CB4AAF">
        <w:t xml:space="preserve">Royalty income </w:t>
      </w:r>
      <w:r w:rsidR="00DF5249" w:rsidRPr="0007262B">
        <w:t xml:space="preserve">                                                                                                         </w:t>
      </w:r>
      <w:r w:rsidRPr="00CB4AAF">
        <w:t>200,000</w:t>
      </w:r>
    </w:p>
    <w:p w:rsidR="00CB4AAF" w:rsidRPr="00CB4AAF" w:rsidRDefault="00CB4AAF" w:rsidP="00CB4AAF">
      <w:pPr>
        <w:spacing w:after="0"/>
        <w:ind w:firstLine="720"/>
      </w:pPr>
      <w:r w:rsidRPr="00CB4AAF">
        <w:t xml:space="preserve">Taxable Income </w:t>
      </w:r>
      <w:r w:rsidR="00DF5249" w:rsidRPr="0007262B">
        <w:t xml:space="preserve">                                                                                                         </w:t>
      </w:r>
      <w:r w:rsidRPr="00CB4AAF">
        <w:t>1,700,000</w:t>
      </w:r>
    </w:p>
    <w:p w:rsidR="00CB4AAF" w:rsidRPr="00CB4AAF" w:rsidRDefault="00CB4AAF" w:rsidP="00CB4AAF">
      <w:pPr>
        <w:spacing w:after="0"/>
        <w:ind w:firstLine="720"/>
      </w:pPr>
      <w:r w:rsidRPr="00CB4AAF">
        <w:t>Tax Liability for the Year</w:t>
      </w:r>
    </w:p>
    <w:p w:rsidR="00CB4AAF" w:rsidRPr="00CB4AAF" w:rsidRDefault="00CB4AAF" w:rsidP="00CB4AAF">
      <w:pPr>
        <w:spacing w:after="0"/>
        <w:ind w:firstLine="720"/>
      </w:pPr>
      <w:r w:rsidRPr="00CB4AAF">
        <w:t>Tax on Rs.1,600,000</w:t>
      </w:r>
      <w:r w:rsidR="00DF5249" w:rsidRPr="0007262B">
        <w:t xml:space="preserve">                                                                                                   </w:t>
      </w:r>
      <w:r w:rsidRPr="00CB4AAF">
        <w:t>170,000</w:t>
      </w:r>
    </w:p>
    <w:p w:rsidR="00CB4AAF" w:rsidRPr="00CB4AAF" w:rsidRDefault="00CB4AAF" w:rsidP="00CB4AAF">
      <w:pPr>
        <w:spacing w:after="0"/>
        <w:ind w:firstLine="720"/>
      </w:pPr>
      <w:r w:rsidRPr="00CB4AAF">
        <w:t xml:space="preserve">Tax on balance of Rs. 100,000 @ 30% </w:t>
      </w:r>
      <w:r w:rsidR="00293282" w:rsidRPr="0007262B">
        <w:t xml:space="preserve">                                                                   </w:t>
      </w:r>
      <w:r w:rsidRPr="00CB4AAF">
        <w:t>30,000</w:t>
      </w:r>
    </w:p>
    <w:p w:rsidR="00CB4AAF" w:rsidRPr="00CB4AAF" w:rsidRDefault="00CB4AAF" w:rsidP="00CB4AAF">
      <w:pPr>
        <w:spacing w:after="0"/>
        <w:ind w:firstLine="720"/>
      </w:pPr>
      <w:r w:rsidRPr="00CB4AAF">
        <w:t xml:space="preserve">Total for the current tax year </w:t>
      </w:r>
      <w:r w:rsidR="00293282" w:rsidRPr="0007262B">
        <w:t xml:space="preserve">                                                                                  </w:t>
      </w:r>
      <w:r w:rsidRPr="00CB4AAF">
        <w:t>200,000</w:t>
      </w:r>
    </w:p>
    <w:p w:rsidR="00CB4AAF" w:rsidRPr="00CB4AAF" w:rsidRDefault="00CB4AAF" w:rsidP="00CB4AAF">
      <w:pPr>
        <w:spacing w:after="0"/>
        <w:ind w:firstLine="720"/>
      </w:pPr>
      <w:r w:rsidRPr="00CB4AAF">
        <w:t>Add: Adjustment for previous tax years (100,000 x 2) [N-1] 100,000</w:t>
      </w:r>
    </w:p>
    <w:p w:rsidR="00655877" w:rsidRPr="00CB4AAF" w:rsidRDefault="00CB4AAF" w:rsidP="003C4F9F">
      <w:pPr>
        <w:spacing w:after="0"/>
        <w:ind w:firstLine="720"/>
      </w:pPr>
      <w:r w:rsidRPr="00CB4AAF">
        <w:t>Total tax payable 300,000</w:t>
      </w:r>
    </w:p>
    <w:p w:rsidR="00CB4AAF" w:rsidRPr="00CB4AAF" w:rsidRDefault="00CB4AAF" w:rsidP="00655877">
      <w:pPr>
        <w:spacing w:after="0"/>
        <w:ind w:firstLine="720"/>
        <w:rPr>
          <w:b/>
          <w:bCs/>
          <w:sz w:val="32"/>
          <w:szCs w:val="32"/>
        </w:rPr>
      </w:pPr>
      <w:r w:rsidRPr="00CB4AAF">
        <w:rPr>
          <w:b/>
          <w:bCs/>
          <w:sz w:val="32"/>
          <w:szCs w:val="32"/>
        </w:rPr>
        <w:t>N-1 Adjustment for previous tax years</w:t>
      </w:r>
    </w:p>
    <w:p w:rsidR="00CB4AAF" w:rsidRPr="00CB4AAF" w:rsidRDefault="00CB4AAF" w:rsidP="00CB4AAF">
      <w:pPr>
        <w:spacing w:after="0"/>
        <w:ind w:firstLine="720"/>
      </w:pPr>
      <w:r w:rsidRPr="00CB4AAF">
        <w:t>Tax on adjusted income (including</w:t>
      </w:r>
      <w:r w:rsidR="0007262B">
        <w:t>-</w:t>
      </w:r>
      <w:proofErr w:type="gramStart"/>
      <w:r w:rsidRPr="00CB4AAF">
        <w:t>royalty</w:t>
      </w:r>
      <w:r w:rsidR="00655877" w:rsidRPr="00655877">
        <w:t xml:space="preserve">)   </w:t>
      </w:r>
      <w:proofErr w:type="gramEnd"/>
      <w:r w:rsidR="00655877" w:rsidRPr="00655877">
        <w:t xml:space="preserve">                                                        </w:t>
      </w:r>
      <w:r w:rsidRPr="00CB4AAF">
        <w:t>200,000</w:t>
      </w:r>
    </w:p>
    <w:p w:rsidR="00CB4AAF" w:rsidRPr="00CB4AAF" w:rsidRDefault="00CB4AAF" w:rsidP="00CB4AAF">
      <w:pPr>
        <w:spacing w:after="0"/>
        <w:ind w:firstLine="720"/>
      </w:pPr>
      <w:r w:rsidRPr="00CB4AAF">
        <w:t xml:space="preserve">Less: Tax already paid for that year [N-2] </w:t>
      </w:r>
      <w:r w:rsidR="00655877" w:rsidRPr="00655877">
        <w:t xml:space="preserve">                                                              </w:t>
      </w:r>
      <w:r w:rsidRPr="00CB4AAF">
        <w:t>150,000</w:t>
      </w:r>
    </w:p>
    <w:p w:rsidR="00CB4AAF" w:rsidRPr="00CB4AAF" w:rsidRDefault="00CB4AAF" w:rsidP="00CB4AAF">
      <w:pPr>
        <w:spacing w:after="0"/>
        <w:ind w:firstLine="720"/>
      </w:pPr>
      <w:r w:rsidRPr="00CB4AAF">
        <w:t xml:space="preserve">Further tax payable for one year </w:t>
      </w:r>
      <w:r w:rsidR="00655877" w:rsidRPr="00655877">
        <w:t xml:space="preserve">                                                              </w:t>
      </w:r>
      <w:r w:rsidRPr="00CB4AAF">
        <w:t>50,000</w:t>
      </w:r>
    </w:p>
    <w:p w:rsidR="00CB4AAF" w:rsidRPr="00CB4AAF" w:rsidRDefault="00CB4AAF" w:rsidP="00655877">
      <w:pPr>
        <w:spacing w:after="0"/>
        <w:ind w:firstLine="720"/>
      </w:pPr>
      <w:r w:rsidRPr="00CB4AAF">
        <w:t>Adjustment of tax for two years (Rs. 40,000 x 2) 100,000</w:t>
      </w:r>
    </w:p>
    <w:p w:rsidR="00CB4AAF" w:rsidRPr="00CB4AAF" w:rsidRDefault="00CB4AAF" w:rsidP="00655877">
      <w:pPr>
        <w:spacing w:after="0"/>
        <w:rPr>
          <w:b/>
          <w:bCs/>
          <w:sz w:val="32"/>
          <w:szCs w:val="32"/>
        </w:rPr>
      </w:pPr>
      <w:r w:rsidRPr="00CB4AAF">
        <w:rPr>
          <w:b/>
          <w:bCs/>
          <w:sz w:val="32"/>
          <w:szCs w:val="32"/>
        </w:rPr>
        <w:t>N-2 Tax on Rs. 1,500,000:</w:t>
      </w:r>
    </w:p>
    <w:p w:rsidR="00CB4AAF" w:rsidRPr="00CB4AAF" w:rsidRDefault="00CB4AAF" w:rsidP="00CB4AAF">
      <w:pPr>
        <w:spacing w:after="0"/>
        <w:ind w:firstLine="720"/>
      </w:pPr>
      <w:r w:rsidRPr="00CB4AAF">
        <w:t>Tax on Rs. 1,200,000 90,000</w:t>
      </w:r>
    </w:p>
    <w:p w:rsidR="00CB4AAF" w:rsidRPr="00CB4AAF" w:rsidRDefault="00CB4AAF" w:rsidP="00655877">
      <w:pPr>
        <w:spacing w:after="0"/>
        <w:ind w:firstLine="720"/>
      </w:pPr>
      <w:r w:rsidRPr="00CB4AAF">
        <w:t>Tax on balance of Rs. 300,000 @ 20% 60,000 150,000</w:t>
      </w:r>
      <w:r w:rsidR="00A86DBA">
        <w:t xml:space="preserve">   </w:t>
      </w:r>
    </w:p>
    <w:p w:rsidR="00CB4AAF" w:rsidRPr="00CB4AAF" w:rsidRDefault="00CB4AAF" w:rsidP="00A86DBA">
      <w:pPr>
        <w:spacing w:after="0"/>
        <w:rPr>
          <w:b/>
          <w:bCs/>
        </w:rPr>
      </w:pPr>
      <w:r w:rsidRPr="00CB4AAF">
        <w:rPr>
          <w:b/>
          <w:bCs/>
          <w:sz w:val="28"/>
          <w:szCs w:val="28"/>
        </w:rPr>
        <w:t>N-3 While computing the tax liability of Mr. Altaf, the following assumptions are made:</w:t>
      </w:r>
    </w:p>
    <w:p w:rsidR="00CB4AAF" w:rsidRPr="00CB4AAF" w:rsidRDefault="00CB4AAF" w:rsidP="00CB4AAF">
      <w:pPr>
        <w:spacing w:after="0"/>
        <w:ind w:firstLine="720"/>
      </w:pPr>
      <w:r w:rsidRPr="00CB4AAF">
        <w:rPr>
          <w:b/>
          <w:bCs/>
        </w:rPr>
        <w:t xml:space="preserve">1. </w:t>
      </w:r>
      <w:r w:rsidRPr="00CB4AAF">
        <w:t>There is no change in the tax</w:t>
      </w:r>
      <w:r w:rsidR="00655877">
        <w:t>-</w:t>
      </w:r>
      <w:r w:rsidRPr="00CB4AAF">
        <w:t>free limit of income; and</w:t>
      </w:r>
    </w:p>
    <w:p w:rsidR="00CB4AAF" w:rsidRPr="00CB4AAF" w:rsidRDefault="00CB4AAF" w:rsidP="00A86DBA">
      <w:pPr>
        <w:spacing w:after="0"/>
        <w:ind w:firstLine="720"/>
      </w:pPr>
      <w:r w:rsidRPr="00CB4AAF">
        <w:t>2. The rates applicable to the current year are also applicable to previous tax years.</w:t>
      </w:r>
    </w:p>
    <w:p w:rsidR="00CB4AAF" w:rsidRPr="00CB4AAF" w:rsidRDefault="00CB4AAF" w:rsidP="00655877">
      <w:pPr>
        <w:spacing w:after="0"/>
        <w:ind w:firstLine="720"/>
        <w:rPr>
          <w:b/>
          <w:bCs/>
          <w:sz w:val="22"/>
          <w:szCs w:val="22"/>
        </w:rPr>
      </w:pPr>
      <w:r w:rsidRPr="00CB4AAF">
        <w:rPr>
          <w:b/>
          <w:bCs/>
          <w:sz w:val="22"/>
          <w:szCs w:val="22"/>
        </w:rPr>
        <w:t>Practically, those rates and exemption limits shall be applied which were actually applicable to the relevant tax years.</w:t>
      </w:r>
    </w:p>
    <w:p w:rsidR="00CB4AAF" w:rsidRPr="00CB4AAF" w:rsidRDefault="00CB4AAF" w:rsidP="00655877">
      <w:pPr>
        <w:spacing w:after="0"/>
        <w:ind w:firstLine="720"/>
      </w:pPr>
      <w:r w:rsidRPr="00CB4AAF">
        <w:rPr>
          <w:b/>
          <w:bCs/>
        </w:rPr>
        <w:t>UNEXPLAINED INCOMES, EXPENDITURES OR ASSETS [111</w:t>
      </w:r>
      <w:r w:rsidRPr="00CB4AAF">
        <w:t>]</w:t>
      </w:r>
    </w:p>
    <w:p w:rsidR="00CB4AAF" w:rsidRPr="00CB4AAF" w:rsidRDefault="00CB4AAF" w:rsidP="00CB4AAF">
      <w:pPr>
        <w:spacing w:after="0"/>
        <w:ind w:firstLine="720"/>
        <w:rPr>
          <w:b/>
          <w:bCs/>
        </w:rPr>
      </w:pPr>
      <w:r w:rsidRPr="00CB4AAF">
        <w:t>The value of any income, expenditure, investment, article or asset, etc., shall be chargeable to tax under the head "Income from Other Sources" if the following conditions are met:</w:t>
      </w:r>
    </w:p>
    <w:p w:rsidR="006A4744" w:rsidRPr="006A4744" w:rsidRDefault="006A4744" w:rsidP="006A4744">
      <w:pPr>
        <w:spacing w:after="0"/>
        <w:rPr>
          <w:b/>
          <w:bCs/>
        </w:rPr>
      </w:pPr>
      <w:r w:rsidRPr="006A4744">
        <w:rPr>
          <w:b/>
          <w:bCs/>
          <w:sz w:val="28"/>
          <w:szCs w:val="28"/>
        </w:rPr>
        <w:t>1. It is any:</w:t>
      </w:r>
    </w:p>
    <w:p w:rsidR="006A4744" w:rsidRDefault="006A4744" w:rsidP="006A4744">
      <w:pPr>
        <w:spacing w:after="0"/>
        <w:ind w:firstLine="720"/>
      </w:pPr>
      <w:proofErr w:type="spellStart"/>
      <w:r w:rsidRPr="006A4744">
        <w:t>i</w:t>
      </w:r>
      <w:proofErr w:type="spellEnd"/>
      <w:r w:rsidRPr="006A4744">
        <w:t xml:space="preserve">) Amount which is credited in a person's books of account; </w:t>
      </w:r>
    </w:p>
    <w:p w:rsidR="006A4744" w:rsidRDefault="006A4744" w:rsidP="006A4744">
      <w:pPr>
        <w:spacing w:after="0"/>
        <w:ind w:firstLine="720"/>
      </w:pPr>
      <w:r w:rsidRPr="006A4744">
        <w:t>ii) Investment made by a person;</w:t>
      </w:r>
    </w:p>
    <w:p w:rsidR="006A4744" w:rsidRDefault="006A4744" w:rsidP="006A4744">
      <w:pPr>
        <w:spacing w:after="0"/>
      </w:pPr>
      <w:r>
        <w:t xml:space="preserve">           </w:t>
      </w:r>
      <w:r w:rsidRPr="006A4744">
        <w:t xml:space="preserve"> iii) Money or valuable article owned by a person; iv) Expenditure incurred by a person; or </w:t>
      </w:r>
    </w:p>
    <w:p w:rsidR="006A4744" w:rsidRDefault="006A4744" w:rsidP="006A4744">
      <w:pPr>
        <w:spacing w:after="0"/>
      </w:pPr>
      <w:r>
        <w:lastRenderedPageBreak/>
        <w:t xml:space="preserve">            </w:t>
      </w:r>
      <w:r w:rsidRPr="006A4744">
        <w:t>v) Concealment of any income or furnishing of inaccurate particulars of income, which includes:</w:t>
      </w:r>
    </w:p>
    <w:p w:rsidR="006A4744" w:rsidRDefault="006A4744" w:rsidP="006A4744">
      <w:pPr>
        <w:spacing w:after="0"/>
      </w:pPr>
      <w:r>
        <w:t xml:space="preserve">                    </w:t>
      </w:r>
      <w:r w:rsidRPr="006A4744">
        <w:t>a) the suppression of any production, sales or any amount chargeable to tax; or</w:t>
      </w:r>
      <w:r>
        <w:t xml:space="preserve">  </w:t>
      </w:r>
    </w:p>
    <w:p w:rsidR="006A4744" w:rsidRDefault="006A4744" w:rsidP="006A4744">
      <w:pPr>
        <w:spacing w:after="0"/>
      </w:pPr>
      <w:r>
        <w:t xml:space="preserve">                   </w:t>
      </w:r>
      <w:r w:rsidRPr="006A4744">
        <w:t xml:space="preserve"> b) the suppression of any item of receipt liable to tax in whole or in part;</w:t>
      </w:r>
    </w:p>
    <w:p w:rsidR="006A4744" w:rsidRPr="006A4744" w:rsidRDefault="006A4744" w:rsidP="006A4744">
      <w:pPr>
        <w:spacing w:after="0"/>
      </w:pPr>
    </w:p>
    <w:p w:rsidR="006A4744" w:rsidRPr="006A4744" w:rsidRDefault="006A4744" w:rsidP="006A4744">
      <w:pPr>
        <w:spacing w:after="0"/>
      </w:pPr>
      <w:r w:rsidRPr="006A4744">
        <w:t>2. The person offers no explanation about the nature or source of the transaction, concealment of income or furnishing of inaccurate particulars of income or the explanation offered by him is not, in the opinion of the Commissioner, satisfactory; and [111(1)]</w:t>
      </w:r>
    </w:p>
    <w:p w:rsidR="006A4744" w:rsidRPr="006A4744" w:rsidRDefault="006A4744" w:rsidP="006A4744">
      <w:pPr>
        <w:spacing w:after="0"/>
      </w:pPr>
      <w:r w:rsidRPr="006A4744">
        <w:t>3. Where a person claims the 'agricultural income' as his source of investment, expenditure, etc., then it shall be accepted only to the extent of agricultural income worked back on the basis of agricultural income tax paid under the relevant provincial law.</w:t>
      </w:r>
    </w:p>
    <w:p w:rsidR="006A4744" w:rsidRPr="006A4744" w:rsidRDefault="006A4744" w:rsidP="006A4744">
      <w:pPr>
        <w:spacing w:after="0"/>
        <w:rPr>
          <w:b/>
          <w:bCs/>
        </w:rPr>
      </w:pPr>
      <w:r w:rsidRPr="006A4744">
        <w:rPr>
          <w:b/>
          <w:bCs/>
        </w:rPr>
        <w:t>Heads of Income [111 (1) (ii)]</w:t>
      </w:r>
    </w:p>
    <w:p w:rsidR="006A4744" w:rsidRPr="006A4744" w:rsidRDefault="006A4744" w:rsidP="006A4744">
      <w:pPr>
        <w:spacing w:after="0"/>
      </w:pPr>
      <w:r>
        <w:t xml:space="preserve">            </w:t>
      </w:r>
      <w:r w:rsidRPr="006A4744">
        <w:t>The inadequately explained amount treated as income may be chargeable to tax as below:</w:t>
      </w:r>
    </w:p>
    <w:p w:rsidR="006A4744" w:rsidRPr="006A4744" w:rsidRDefault="006A4744" w:rsidP="006A4744">
      <w:pPr>
        <w:spacing w:after="0"/>
        <w:rPr>
          <w:b/>
          <w:bCs/>
          <w:i/>
          <w:iCs/>
          <w:u w:val="single"/>
        </w:rPr>
      </w:pPr>
      <w:r w:rsidRPr="006A4744">
        <w:rPr>
          <w:b/>
          <w:bCs/>
          <w:i/>
          <w:iCs/>
          <w:u w:val="single"/>
        </w:rPr>
        <w:t>Income from Business:</w:t>
      </w:r>
    </w:p>
    <w:p w:rsidR="006A4744" w:rsidRPr="006A4744" w:rsidRDefault="006A4744" w:rsidP="006A4744">
      <w:pPr>
        <w:spacing w:after="0"/>
        <w:ind w:firstLine="720"/>
      </w:pPr>
      <w:r w:rsidRPr="006A4744">
        <w:t>The suppressed amount of production, sales or any amount or any item of receipt liable to tax as business income shall be chargeable to tax under the head "Income from Business".</w:t>
      </w:r>
    </w:p>
    <w:p w:rsidR="006A4744" w:rsidRPr="006A4744" w:rsidRDefault="006A4744" w:rsidP="006A4744">
      <w:pPr>
        <w:spacing w:after="0"/>
        <w:rPr>
          <w:b/>
          <w:bCs/>
          <w:i/>
          <w:iCs/>
          <w:u w:val="single"/>
        </w:rPr>
      </w:pPr>
      <w:r w:rsidRPr="006A4744">
        <w:rPr>
          <w:b/>
          <w:bCs/>
          <w:i/>
          <w:iCs/>
          <w:u w:val="single"/>
        </w:rPr>
        <w:t>Income from Other Sources:</w:t>
      </w:r>
    </w:p>
    <w:p w:rsidR="006A4744" w:rsidRPr="006A4744" w:rsidRDefault="006A4744" w:rsidP="006A4744">
      <w:pPr>
        <w:spacing w:after="0"/>
        <w:ind w:firstLine="720"/>
      </w:pPr>
      <w:r w:rsidRPr="006A4744">
        <w:t>All other amount credited, value of the investment, money, value of the article, or amount of expenditure shall be chargeable to tax under the head "Income from Other Sources".</w:t>
      </w:r>
    </w:p>
    <w:p w:rsidR="006A4744" w:rsidRPr="006A4744" w:rsidRDefault="006A4744" w:rsidP="006A4744">
      <w:pPr>
        <w:spacing w:after="0"/>
        <w:rPr>
          <w:b/>
          <w:bCs/>
        </w:rPr>
      </w:pPr>
      <w:r w:rsidRPr="006A4744">
        <w:rPr>
          <w:b/>
          <w:bCs/>
        </w:rPr>
        <w:t>Tax Year for Taxing Such Income [111 (2)]</w:t>
      </w:r>
    </w:p>
    <w:p w:rsidR="006A4744" w:rsidRPr="006A4744" w:rsidRDefault="006A4744" w:rsidP="006A4744">
      <w:pPr>
        <w:spacing w:after="0"/>
        <w:ind w:firstLine="720"/>
      </w:pPr>
      <w:r w:rsidRPr="006A4744">
        <w:t>The amount shall be included in person's income chargeable to tax in the tax year as per the following:</w:t>
      </w:r>
    </w:p>
    <w:tbl>
      <w:tblPr>
        <w:tblStyle w:val="TableGrid"/>
        <w:tblW w:w="0" w:type="auto"/>
        <w:tblLook w:val="04A0" w:firstRow="1" w:lastRow="0" w:firstColumn="1" w:lastColumn="0" w:noHBand="0" w:noVBand="1"/>
      </w:tblPr>
      <w:tblGrid>
        <w:gridCol w:w="5528"/>
        <w:gridCol w:w="3822"/>
      </w:tblGrid>
      <w:tr w:rsidR="005D2F70" w:rsidRPr="006A4744" w:rsidTr="006A4744">
        <w:tc>
          <w:tcPr>
            <w:tcW w:w="0" w:type="auto"/>
            <w:hideMark/>
          </w:tcPr>
          <w:p w:rsidR="006A4744" w:rsidRPr="006A4744" w:rsidRDefault="006A4744" w:rsidP="006A4744">
            <w:pPr>
              <w:spacing w:line="278" w:lineRule="auto"/>
              <w:ind w:firstLine="720"/>
              <w:rPr>
                <w:b/>
                <w:bCs/>
              </w:rPr>
            </w:pPr>
            <w:r w:rsidRPr="006A4744">
              <w:rPr>
                <w:b/>
                <w:bCs/>
              </w:rPr>
              <w:t>Situation</w:t>
            </w:r>
          </w:p>
        </w:tc>
        <w:tc>
          <w:tcPr>
            <w:tcW w:w="0" w:type="auto"/>
            <w:hideMark/>
          </w:tcPr>
          <w:p w:rsidR="006A4744" w:rsidRPr="006A4744" w:rsidRDefault="006A4744" w:rsidP="006A4744">
            <w:pPr>
              <w:spacing w:line="278" w:lineRule="auto"/>
              <w:rPr>
                <w:b/>
                <w:bCs/>
              </w:rPr>
            </w:pPr>
            <w:r w:rsidRPr="006A4744">
              <w:rPr>
                <w:b/>
                <w:bCs/>
              </w:rPr>
              <w:t>Tax Year in which Income is Included</w:t>
            </w:r>
          </w:p>
        </w:tc>
      </w:tr>
      <w:tr w:rsidR="005D2F70" w:rsidRPr="006A4744" w:rsidTr="006A4744">
        <w:tc>
          <w:tcPr>
            <w:tcW w:w="0" w:type="auto"/>
            <w:hideMark/>
          </w:tcPr>
          <w:p w:rsidR="006A4744" w:rsidRPr="006A4744" w:rsidRDefault="006A4744" w:rsidP="006A4744">
            <w:pPr>
              <w:spacing w:line="278" w:lineRule="auto"/>
              <w:ind w:firstLine="720"/>
            </w:pPr>
            <w:r w:rsidRPr="006A4744">
              <w:t>The amount representing investment, money, valuable article or expenditure is situated or incurred in Pakistan or concealed income is Pakistan-source.</w:t>
            </w:r>
          </w:p>
        </w:tc>
        <w:tc>
          <w:tcPr>
            <w:tcW w:w="0" w:type="auto"/>
            <w:hideMark/>
          </w:tcPr>
          <w:p w:rsidR="006A4744" w:rsidRPr="006A4744" w:rsidRDefault="006A4744" w:rsidP="006A4744">
            <w:pPr>
              <w:spacing w:line="278" w:lineRule="auto"/>
              <w:ind w:firstLine="720"/>
            </w:pPr>
            <w:r w:rsidRPr="006A4744">
              <w:t>Tax year to which such amount relates.</w:t>
            </w:r>
          </w:p>
        </w:tc>
      </w:tr>
      <w:tr w:rsidR="005D2F70" w:rsidRPr="006A4744" w:rsidTr="006A4744">
        <w:tc>
          <w:tcPr>
            <w:tcW w:w="0" w:type="auto"/>
            <w:hideMark/>
          </w:tcPr>
          <w:p w:rsidR="006A4744" w:rsidRPr="006A4744" w:rsidRDefault="006A4744" w:rsidP="006A4744">
            <w:pPr>
              <w:spacing w:line="278" w:lineRule="auto"/>
              <w:ind w:firstLine="720"/>
            </w:pPr>
            <w:r w:rsidRPr="006A4744">
              <w:t>The investment, money, valuable article or expenditure is discovered by the CIR and is situated or incurred outside Pakistan or concealed Income is foreign-source.</w:t>
            </w:r>
          </w:p>
        </w:tc>
        <w:tc>
          <w:tcPr>
            <w:tcW w:w="0" w:type="auto"/>
            <w:hideMark/>
          </w:tcPr>
          <w:p w:rsidR="006A4744" w:rsidRPr="006A4744" w:rsidRDefault="006A4744" w:rsidP="006A4744">
            <w:pPr>
              <w:spacing w:line="278" w:lineRule="auto"/>
              <w:ind w:firstLine="720"/>
            </w:pPr>
            <w:r w:rsidRPr="006A4744">
              <w:t>Tax year immediately preceding the tax year in which investment, etc. is discovered by CIR.</w:t>
            </w:r>
          </w:p>
        </w:tc>
      </w:tr>
      <w:tr w:rsidR="005D2F70" w:rsidRPr="006A4744" w:rsidTr="006A4744">
        <w:tc>
          <w:tcPr>
            <w:tcW w:w="0" w:type="auto"/>
            <w:hideMark/>
          </w:tcPr>
          <w:p w:rsidR="006A4744" w:rsidRPr="006A4744" w:rsidRDefault="006A4744" w:rsidP="006A4744">
            <w:pPr>
              <w:spacing w:line="278" w:lineRule="auto"/>
              <w:ind w:firstLine="720"/>
            </w:pPr>
            <w:r w:rsidRPr="006A4744">
              <w:t xml:space="preserve">The investment, money, valuable article or expenditure is acquired or incurred outside Pakistan in a prior tax year and is liable to be included in the income of tax year 2018 and onwards on the basis of discovery made by the CIR during tax year 2019 and onwards and the explanation given by the person... </w:t>
            </w:r>
          </w:p>
        </w:tc>
        <w:tc>
          <w:tcPr>
            <w:tcW w:w="0" w:type="auto"/>
            <w:hideMark/>
          </w:tcPr>
          <w:p w:rsidR="006A4744" w:rsidRPr="006A4744" w:rsidRDefault="006A4744" w:rsidP="006A4744">
            <w:pPr>
              <w:spacing w:line="278" w:lineRule="auto"/>
              <w:ind w:firstLine="720"/>
            </w:pPr>
            <w:r w:rsidRPr="006A4744">
              <w:t>Tax year in which, according to explanation of the person, the investment, money, valuable article or expenditure is acquired or incurred outside Pakistan. Under this case the explanation given by...</w:t>
            </w:r>
          </w:p>
        </w:tc>
      </w:tr>
      <w:tr w:rsidR="00A9543A" w:rsidRPr="006A4744" w:rsidTr="006A4744">
        <w:tc>
          <w:tcPr>
            <w:tcW w:w="0" w:type="auto"/>
          </w:tcPr>
          <w:p w:rsidR="00A9543A" w:rsidRPr="006A4744" w:rsidRDefault="00A9543A" w:rsidP="00A9543A">
            <w:r w:rsidRPr="00A9543A">
              <w:lastRenderedPageBreak/>
              <w:t>If a person explains the acquisition of an asset or expenditure from sources relating to the tax year in which such asset was acquired or expenditure was incurred</w:t>
            </w:r>
          </w:p>
        </w:tc>
        <w:tc>
          <w:tcPr>
            <w:tcW w:w="0" w:type="auto"/>
          </w:tcPr>
          <w:p w:rsidR="00A9543A" w:rsidRPr="006A4744" w:rsidRDefault="00A9543A" w:rsidP="00A9543A">
            <w:r>
              <w:t>t</w:t>
            </w:r>
            <w:r w:rsidRPr="00A9543A">
              <w:t>he person shall not be rejected on the basis that the source does not relate to the tax year in which the amount chargeable to tax is to be included.</w:t>
            </w:r>
          </w:p>
        </w:tc>
      </w:tr>
      <w:tr w:rsidR="00A9543A" w:rsidRPr="006A4744" w:rsidTr="00443814">
        <w:tc>
          <w:tcPr>
            <w:tcW w:w="0" w:type="auto"/>
            <w:gridSpan w:val="2"/>
          </w:tcPr>
          <w:p w:rsidR="00A9543A" w:rsidRPr="006A4744" w:rsidRDefault="00A9543A" w:rsidP="00A9543A">
            <w:r w:rsidRPr="00A9543A">
              <w:t>The "Year of discovery of foreign assets or expenditure or concealed income" means the year in which the CIR (Chief Income Tax Officer) has issued a notice requiring the person to explain the nature and source of such foreign assets, expenditure, or concealed income.</w:t>
            </w:r>
          </w:p>
        </w:tc>
      </w:tr>
    </w:tbl>
    <w:p w:rsidR="003C4F9F" w:rsidRPr="003C4F9F" w:rsidRDefault="003C4F9F" w:rsidP="003C4F9F">
      <w:pPr>
        <w:spacing w:after="0"/>
        <w:rPr>
          <w:b/>
          <w:bCs/>
          <w:sz w:val="28"/>
          <w:szCs w:val="28"/>
        </w:rPr>
      </w:pPr>
      <w:r w:rsidRPr="003C4F9F">
        <w:rPr>
          <w:b/>
          <w:bCs/>
          <w:sz w:val="28"/>
          <w:szCs w:val="28"/>
        </w:rPr>
        <w:t>Short Declaration of Value [111(3)]</w:t>
      </w:r>
    </w:p>
    <w:p w:rsidR="003C4F9F" w:rsidRPr="003C4F9F" w:rsidRDefault="003C4F9F" w:rsidP="003C4F9F">
      <w:pPr>
        <w:spacing w:after="0"/>
      </w:pPr>
      <w:r w:rsidRPr="003C4F9F">
        <w:t>The Commissioner may include the difference in the actual cost and declared cost of any investment, valuable article or expenditure in a case where the declared cost is less than the actual cost. Such amount shall be chargeable to tax under the head “Income from Other Sources” in the tax year to which the investment, valuable article or the expenditure relates.</w:t>
      </w:r>
    </w:p>
    <w:p w:rsidR="003C4F9F" w:rsidRPr="003C4F9F" w:rsidRDefault="003C4F9F" w:rsidP="003C4F9F">
      <w:pPr>
        <w:spacing w:after="0"/>
        <w:rPr>
          <w:b/>
          <w:bCs/>
          <w:sz w:val="28"/>
          <w:szCs w:val="28"/>
        </w:rPr>
      </w:pPr>
      <w:r w:rsidRPr="003C4F9F">
        <w:rPr>
          <w:b/>
          <w:bCs/>
          <w:sz w:val="28"/>
          <w:szCs w:val="28"/>
        </w:rPr>
        <w:t>Notes:</w:t>
      </w:r>
    </w:p>
    <w:p w:rsidR="003C4F9F" w:rsidRPr="003C4F9F" w:rsidRDefault="003C4F9F" w:rsidP="003C4F9F">
      <w:pPr>
        <w:numPr>
          <w:ilvl w:val="0"/>
          <w:numId w:val="191"/>
        </w:numPr>
        <w:spacing w:after="0"/>
      </w:pPr>
      <w:r w:rsidRPr="003C4F9F">
        <w:t>Where a Commissioner discovers any non-declaration or short declaration of income, the same shall be charged to tax in the tax year to which it relates. [111(2) &amp; (3)]</w:t>
      </w:r>
    </w:p>
    <w:p w:rsidR="003C4F9F" w:rsidRPr="003C4F9F" w:rsidRDefault="003C4F9F" w:rsidP="003C4F9F">
      <w:pPr>
        <w:numPr>
          <w:ilvl w:val="0"/>
          <w:numId w:val="191"/>
        </w:numPr>
        <w:spacing w:after="0"/>
      </w:pPr>
      <w:r w:rsidRPr="003C4F9F">
        <w:t>An unexplained income, expenditure or asset shall not be taxable if the following conditions are satisfied: [111(4)]</w:t>
      </w:r>
    </w:p>
    <w:p w:rsidR="003C4F9F" w:rsidRPr="003C4F9F" w:rsidRDefault="003C4F9F" w:rsidP="003C4F9F">
      <w:pPr>
        <w:spacing w:after="0"/>
      </w:pPr>
      <w:proofErr w:type="spellStart"/>
      <w:r w:rsidRPr="003C4F9F">
        <w:t>i</w:t>
      </w:r>
      <w:proofErr w:type="spellEnd"/>
      <w:r w:rsidRPr="003C4F9F">
        <w:t>) It is an amount of foreign exchange remitted from outside Pakistan through normal banking channels;</w:t>
      </w:r>
    </w:p>
    <w:p w:rsidR="003C4F9F" w:rsidRPr="003C4F9F" w:rsidRDefault="003C4F9F" w:rsidP="003C4F9F">
      <w:pPr>
        <w:spacing w:after="0"/>
      </w:pPr>
      <w:r w:rsidRPr="003C4F9F">
        <w:t>ii) Such amount should not exceed five million rupees in a tax year;</w:t>
      </w:r>
    </w:p>
    <w:p w:rsidR="003C4F9F" w:rsidRPr="003C4F9F" w:rsidRDefault="003C4F9F" w:rsidP="003C4F9F">
      <w:pPr>
        <w:spacing w:after="0"/>
      </w:pPr>
      <w:r w:rsidRPr="003C4F9F">
        <w:t xml:space="preserve">iii) It is </w:t>
      </w:r>
      <w:proofErr w:type="spellStart"/>
      <w:r w:rsidRPr="003C4F9F">
        <w:t>encashed</w:t>
      </w:r>
      <w:proofErr w:type="spellEnd"/>
      <w:r w:rsidRPr="003C4F9F">
        <w:t xml:space="preserve"> into rupees by a scheduled bank; and</w:t>
      </w:r>
    </w:p>
    <w:p w:rsidR="003C4F9F" w:rsidRPr="003C4F9F" w:rsidRDefault="003C4F9F" w:rsidP="003C4F9F">
      <w:pPr>
        <w:spacing w:after="0"/>
      </w:pPr>
      <w:r w:rsidRPr="003C4F9F">
        <w:t>iv) The bank has issued a certificate for encashment and the same has been presented to the tax authorities.</w:t>
      </w:r>
    </w:p>
    <w:p w:rsidR="003C4F9F" w:rsidRPr="003C4F9F" w:rsidRDefault="003C4F9F" w:rsidP="003C4F9F">
      <w:pPr>
        <w:spacing w:after="0"/>
      </w:pPr>
      <w:r w:rsidRPr="003C4F9F">
        <w:t>Remittance through money service bureaus (MSBs), exchange companies (ECs) or money transfer operators (MTOs) shall be deemed as remittance through normal banking channels.</w:t>
      </w:r>
    </w:p>
    <w:p w:rsidR="003C4F9F" w:rsidRPr="003C4F9F" w:rsidRDefault="003C4F9F" w:rsidP="003C4F9F">
      <w:pPr>
        <w:numPr>
          <w:ilvl w:val="0"/>
          <w:numId w:val="191"/>
        </w:numPr>
        <w:spacing w:after="0"/>
      </w:pPr>
      <w:r w:rsidRPr="003C4F9F">
        <w:t>The amount representing the value recorded by the authority registering or attesting the transfer of immovable property shall remain subject to tax under section 111.</w:t>
      </w:r>
    </w:p>
    <w:p w:rsidR="005008FD" w:rsidRPr="003C4F9F" w:rsidRDefault="003C4F9F" w:rsidP="005008FD">
      <w:pPr>
        <w:numPr>
          <w:ilvl w:val="0"/>
          <w:numId w:val="191"/>
        </w:numPr>
        <w:spacing w:after="0"/>
      </w:pPr>
      <w:r w:rsidRPr="003C4F9F">
        <w:t>Where a person has paid the tax on purchase or transfer of immovable property under section 236W of the Income Tax Ordinance, the person shall have a right to incorporate in his books of accounts the amount computed as above in tangible form.</w:t>
      </w:r>
    </w:p>
    <w:p w:rsidR="003C4F9F" w:rsidRPr="003C4F9F" w:rsidRDefault="003C4F9F" w:rsidP="003C4F9F">
      <w:pPr>
        <w:numPr>
          <w:ilvl w:val="0"/>
          <w:numId w:val="191"/>
        </w:numPr>
        <w:spacing w:after="0"/>
      </w:pPr>
      <w:r w:rsidRPr="003C4F9F">
        <w:t>While explaining the nature and source of any amount, a person is entitled to take credit of a sum equal to imputable income, if his source of income falls under FTR. [111(4A)]</w:t>
      </w:r>
    </w:p>
    <w:p w:rsidR="003C4F9F" w:rsidRPr="003C4F9F" w:rsidRDefault="003C4F9F" w:rsidP="003C4F9F">
      <w:pPr>
        <w:spacing w:after="0"/>
      </w:pPr>
      <w:r w:rsidRPr="003C4F9F">
        <w:t>A taxpayer may claim credit of a sum as in excess of imputable income only if the excess amount is reasonably attributed to the business activities subject to final tax and financial statements and accounts audited by a chartered accountant are furnished.</w:t>
      </w:r>
    </w:p>
    <w:p w:rsidR="00A9543A" w:rsidRPr="005008FD" w:rsidRDefault="003C4F9F" w:rsidP="001860D4">
      <w:pPr>
        <w:spacing w:after="0" w:line="240" w:lineRule="auto"/>
      </w:pPr>
      <w:r w:rsidRPr="003C4F9F">
        <w:t>"Imputable Income" has been defined in relation to an amount which is subject to "final tax" and means the income which would have resulted in the same tax, had this amount not been subject to final tax. [2(28A)]</w:t>
      </w:r>
    </w:p>
    <w:p w:rsidR="005008FD" w:rsidRPr="005008FD" w:rsidRDefault="005008FD" w:rsidP="001860D4">
      <w:pPr>
        <w:spacing w:after="0" w:line="240" w:lineRule="auto"/>
      </w:pPr>
      <w:r w:rsidRPr="005008FD">
        <w:lastRenderedPageBreak/>
        <w:t>6. The Board is empowered to make necessary rules regarding valuation, etc., of the assets. [111(5)]</w:t>
      </w:r>
    </w:p>
    <w:p w:rsidR="005008FD" w:rsidRPr="005008FD" w:rsidRDefault="005008FD" w:rsidP="001860D4">
      <w:pPr>
        <w:spacing w:after="0" w:line="240" w:lineRule="auto"/>
      </w:pPr>
      <w:r w:rsidRPr="005008FD">
        <w:t>7. There is no need to issue a separate notice if the explanation regarding nature and sources of the following transactions has been confronted to the taxpayer through a notice under section 122(9) of the ITO: [111(5)]</w:t>
      </w:r>
    </w:p>
    <w:p w:rsidR="005008FD" w:rsidRPr="005008FD" w:rsidRDefault="005008FD" w:rsidP="001860D4">
      <w:pPr>
        <w:spacing w:after="0" w:line="240" w:lineRule="auto"/>
      </w:pPr>
      <w:proofErr w:type="spellStart"/>
      <w:r w:rsidRPr="005008FD">
        <w:t>i</w:t>
      </w:r>
      <w:proofErr w:type="spellEnd"/>
      <w:r w:rsidRPr="005008FD">
        <w:t>) Any amount credited in a person's books of account;</w:t>
      </w:r>
    </w:p>
    <w:p w:rsidR="005008FD" w:rsidRPr="005008FD" w:rsidRDefault="005008FD" w:rsidP="001860D4">
      <w:pPr>
        <w:spacing w:after="0" w:line="240" w:lineRule="auto"/>
      </w:pPr>
      <w:r w:rsidRPr="005008FD">
        <w:t>ii) Any investment made or ownership of money or valuable article;</w:t>
      </w:r>
    </w:p>
    <w:p w:rsidR="005008FD" w:rsidRPr="005008FD" w:rsidRDefault="005008FD" w:rsidP="001860D4">
      <w:pPr>
        <w:spacing w:after="0" w:line="240" w:lineRule="auto"/>
      </w:pPr>
      <w:r w:rsidRPr="005008FD">
        <w:t>iii) Funds from which expenditure was made;</w:t>
      </w:r>
    </w:p>
    <w:p w:rsidR="005008FD" w:rsidRPr="005008FD" w:rsidRDefault="005008FD" w:rsidP="001860D4">
      <w:pPr>
        <w:spacing w:after="0" w:line="240" w:lineRule="auto"/>
      </w:pPr>
      <w:r w:rsidRPr="005008FD">
        <w:t>iv) Suppression of any production, sales, or any amount chargeable to tax; or</w:t>
      </w:r>
    </w:p>
    <w:p w:rsidR="005008FD" w:rsidRPr="005008FD" w:rsidRDefault="005008FD" w:rsidP="001860D4">
      <w:pPr>
        <w:spacing w:after="0" w:line="240" w:lineRule="auto"/>
      </w:pPr>
      <w:r w:rsidRPr="005008FD">
        <w:t>v) Suppression of any item of receipt liable to tax in whole or in part.</w:t>
      </w:r>
    </w:p>
    <w:p w:rsidR="005008FD" w:rsidRPr="005008FD" w:rsidRDefault="005008FD" w:rsidP="001860D4">
      <w:pPr>
        <w:spacing w:after="0" w:line="240" w:lineRule="auto"/>
      </w:pPr>
      <w:r w:rsidRPr="005008FD">
        <w:t>8. A separate notice under section 111 is not required to be issued if the explanation regarding nature and sources of amount credited or the investment of money, valuable article, or the funds from which expenditure was made has been confronted to the taxpayer through a notice under section 122(9) of the Income Tax Ordinance, 2001.</w:t>
      </w:r>
    </w:p>
    <w:p w:rsidR="005008FD" w:rsidRPr="005008FD" w:rsidRDefault="005008FD" w:rsidP="001860D4">
      <w:pPr>
        <w:spacing w:after="0" w:line="240" w:lineRule="auto"/>
      </w:pPr>
      <w:r w:rsidRPr="005008FD">
        <w:t>9. While exercising its powers, the Board has included Rule 228 in the Income Tax Rules, 2002. According to this rule, the assets shall be valued as follows:</w:t>
      </w:r>
    </w:p>
    <w:tbl>
      <w:tblPr>
        <w:tblStyle w:val="TableGrid"/>
        <w:tblW w:w="0" w:type="auto"/>
        <w:tblLook w:val="04A0" w:firstRow="1" w:lastRow="0" w:firstColumn="1" w:lastColumn="0" w:noHBand="0" w:noVBand="1"/>
      </w:tblPr>
      <w:tblGrid>
        <w:gridCol w:w="418"/>
        <w:gridCol w:w="814"/>
        <w:gridCol w:w="2790"/>
        <w:gridCol w:w="5328"/>
      </w:tblGrid>
      <w:tr w:rsidR="005008FD" w:rsidRPr="005008FD" w:rsidTr="005008FD">
        <w:tc>
          <w:tcPr>
            <w:tcW w:w="0" w:type="auto"/>
            <w:hideMark/>
          </w:tcPr>
          <w:p w:rsidR="005008FD" w:rsidRPr="005008FD" w:rsidRDefault="005008FD" w:rsidP="005008FD">
            <w:pPr>
              <w:spacing w:line="278" w:lineRule="auto"/>
            </w:pPr>
            <w:r w:rsidRPr="005008FD">
              <w:t>S. #</w:t>
            </w:r>
          </w:p>
        </w:tc>
        <w:tc>
          <w:tcPr>
            <w:tcW w:w="0" w:type="auto"/>
            <w:hideMark/>
          </w:tcPr>
          <w:p w:rsidR="005008FD" w:rsidRPr="005008FD" w:rsidRDefault="005008FD" w:rsidP="005008FD">
            <w:pPr>
              <w:spacing w:line="278" w:lineRule="auto"/>
            </w:pPr>
            <w:r w:rsidRPr="005008FD">
              <w:t>Sub-Rule</w:t>
            </w:r>
          </w:p>
        </w:tc>
        <w:tc>
          <w:tcPr>
            <w:tcW w:w="0" w:type="auto"/>
            <w:hideMark/>
          </w:tcPr>
          <w:p w:rsidR="005008FD" w:rsidRPr="005008FD" w:rsidRDefault="005008FD" w:rsidP="005008FD">
            <w:pPr>
              <w:spacing w:line="278" w:lineRule="auto"/>
            </w:pPr>
            <w:r w:rsidRPr="005008FD">
              <w:t>Type of Asset</w:t>
            </w:r>
          </w:p>
        </w:tc>
        <w:tc>
          <w:tcPr>
            <w:tcW w:w="0" w:type="auto"/>
            <w:hideMark/>
          </w:tcPr>
          <w:p w:rsidR="005008FD" w:rsidRPr="005008FD" w:rsidRDefault="005008FD" w:rsidP="005008FD">
            <w:pPr>
              <w:spacing w:line="278" w:lineRule="auto"/>
            </w:pPr>
            <w:r w:rsidRPr="005008FD">
              <w:t>Value</w:t>
            </w:r>
          </w:p>
        </w:tc>
      </w:tr>
      <w:tr w:rsidR="005008FD" w:rsidRPr="005008FD" w:rsidTr="005008FD">
        <w:tc>
          <w:tcPr>
            <w:tcW w:w="0" w:type="auto"/>
            <w:hideMark/>
          </w:tcPr>
          <w:p w:rsidR="005008FD" w:rsidRPr="005008FD" w:rsidRDefault="005008FD" w:rsidP="005008FD">
            <w:pPr>
              <w:spacing w:line="278" w:lineRule="auto"/>
            </w:pPr>
            <w:r w:rsidRPr="005008FD">
              <w:t>1</w:t>
            </w:r>
          </w:p>
        </w:tc>
        <w:tc>
          <w:tcPr>
            <w:tcW w:w="0" w:type="auto"/>
            <w:hideMark/>
          </w:tcPr>
          <w:p w:rsidR="005008FD" w:rsidRPr="005008FD" w:rsidRDefault="005008FD" w:rsidP="005008FD">
            <w:pPr>
              <w:spacing w:line="278" w:lineRule="auto"/>
            </w:pPr>
            <w:r w:rsidRPr="005008FD">
              <w:t>(1)(a)</w:t>
            </w:r>
          </w:p>
        </w:tc>
        <w:tc>
          <w:tcPr>
            <w:tcW w:w="0" w:type="auto"/>
            <w:hideMark/>
          </w:tcPr>
          <w:p w:rsidR="005008FD" w:rsidRPr="005008FD" w:rsidRDefault="005008FD" w:rsidP="005008FD">
            <w:pPr>
              <w:spacing w:line="278" w:lineRule="auto"/>
            </w:pPr>
            <w:r w:rsidRPr="005008FD">
              <w:t>Immovable property – FMV is notified by FBR</w:t>
            </w:r>
          </w:p>
        </w:tc>
        <w:tc>
          <w:tcPr>
            <w:tcW w:w="0" w:type="auto"/>
            <w:hideMark/>
          </w:tcPr>
          <w:p w:rsidR="005008FD" w:rsidRPr="005008FD" w:rsidRDefault="005008FD" w:rsidP="005008FD">
            <w:pPr>
              <w:spacing w:line="278" w:lineRule="auto"/>
            </w:pPr>
            <w:r w:rsidRPr="005008FD">
              <w:t>The fair market value of the area notified by the FBR under S 68(4) shall be the value.</w:t>
            </w:r>
          </w:p>
        </w:tc>
      </w:tr>
      <w:tr w:rsidR="005008FD" w:rsidRPr="005008FD" w:rsidTr="005008FD">
        <w:tc>
          <w:tcPr>
            <w:tcW w:w="0" w:type="auto"/>
            <w:hideMark/>
          </w:tcPr>
          <w:p w:rsidR="005008FD" w:rsidRPr="005008FD" w:rsidRDefault="005008FD" w:rsidP="005008FD">
            <w:pPr>
              <w:spacing w:line="278" w:lineRule="auto"/>
            </w:pPr>
            <w:r w:rsidRPr="005008FD">
              <w:t>2</w:t>
            </w:r>
          </w:p>
        </w:tc>
        <w:tc>
          <w:tcPr>
            <w:tcW w:w="0" w:type="auto"/>
            <w:hideMark/>
          </w:tcPr>
          <w:p w:rsidR="005008FD" w:rsidRPr="005008FD" w:rsidRDefault="005008FD" w:rsidP="005008FD">
            <w:pPr>
              <w:spacing w:line="278" w:lineRule="auto"/>
            </w:pPr>
            <w:r w:rsidRPr="005008FD">
              <w:t>(1)(b)</w:t>
            </w:r>
          </w:p>
        </w:tc>
        <w:tc>
          <w:tcPr>
            <w:tcW w:w="0" w:type="auto"/>
            <w:hideMark/>
          </w:tcPr>
          <w:p w:rsidR="005008FD" w:rsidRPr="005008FD" w:rsidRDefault="005008FD" w:rsidP="005008FD">
            <w:pPr>
              <w:spacing w:line="278" w:lineRule="auto"/>
            </w:pPr>
            <w:r w:rsidRPr="005008FD">
              <w:t>Immovable property – FMV is not notified by FBR</w:t>
            </w:r>
          </w:p>
        </w:tc>
        <w:tc>
          <w:tcPr>
            <w:tcW w:w="0" w:type="auto"/>
            <w:hideMark/>
          </w:tcPr>
          <w:p w:rsidR="005008FD" w:rsidRPr="005008FD" w:rsidRDefault="005008FD" w:rsidP="005008FD">
            <w:pPr>
              <w:spacing w:line="278" w:lineRule="auto"/>
            </w:pPr>
            <w:r w:rsidRPr="005008FD">
              <w:t>Where the FBR has not notified the fair market value or any area, the value fixed by the District Officer (Revenue) or the provincial or other authorized authority for the purpose of stamp duty shall be treated as fair market value.</w:t>
            </w:r>
          </w:p>
        </w:tc>
      </w:tr>
      <w:tr w:rsidR="005008FD" w:rsidRPr="005008FD" w:rsidTr="005008FD">
        <w:tc>
          <w:tcPr>
            <w:tcW w:w="0" w:type="auto"/>
            <w:hideMark/>
          </w:tcPr>
          <w:p w:rsidR="005008FD" w:rsidRPr="005008FD" w:rsidRDefault="005008FD" w:rsidP="005008FD">
            <w:pPr>
              <w:spacing w:line="278" w:lineRule="auto"/>
            </w:pPr>
            <w:r w:rsidRPr="005008FD">
              <w:t>3</w:t>
            </w:r>
          </w:p>
        </w:tc>
        <w:tc>
          <w:tcPr>
            <w:tcW w:w="0" w:type="auto"/>
            <w:hideMark/>
          </w:tcPr>
          <w:p w:rsidR="005008FD" w:rsidRPr="005008FD" w:rsidRDefault="005008FD" w:rsidP="005008FD">
            <w:pPr>
              <w:spacing w:line="278" w:lineRule="auto"/>
            </w:pPr>
            <w:r w:rsidRPr="005008FD">
              <w:t>(1)(c)</w:t>
            </w:r>
          </w:p>
        </w:tc>
        <w:tc>
          <w:tcPr>
            <w:tcW w:w="0" w:type="auto"/>
            <w:hideMark/>
          </w:tcPr>
          <w:p w:rsidR="005008FD" w:rsidRPr="005008FD" w:rsidRDefault="005008FD" w:rsidP="005008FD">
            <w:pPr>
              <w:spacing w:line="278" w:lineRule="auto"/>
            </w:pPr>
            <w:r w:rsidRPr="005008FD">
              <w:t>Agricultural land</w:t>
            </w:r>
          </w:p>
        </w:tc>
        <w:tc>
          <w:tcPr>
            <w:tcW w:w="0" w:type="auto"/>
            <w:hideMark/>
          </w:tcPr>
          <w:p w:rsidR="005008FD" w:rsidRPr="005008FD" w:rsidRDefault="005008FD" w:rsidP="005008FD">
            <w:pPr>
              <w:spacing w:line="278" w:lineRule="auto"/>
            </w:pPr>
            <w:r w:rsidRPr="005008FD">
              <w:t xml:space="preserve">Average sale price of the sales recorded in the revenue record of the estate in which the land is situated for the relevant period </w:t>
            </w:r>
            <w:proofErr w:type="spellStart"/>
            <w:r w:rsidRPr="005008FD">
              <w:t>or</w:t>
            </w:r>
            <w:proofErr w:type="spellEnd"/>
            <w:r w:rsidRPr="005008FD">
              <w:t xml:space="preserve"> time.</w:t>
            </w:r>
          </w:p>
        </w:tc>
      </w:tr>
      <w:tr w:rsidR="005008FD" w:rsidRPr="005008FD" w:rsidTr="005008FD">
        <w:tc>
          <w:tcPr>
            <w:tcW w:w="0" w:type="auto"/>
            <w:hideMark/>
          </w:tcPr>
          <w:p w:rsidR="005008FD" w:rsidRPr="005008FD" w:rsidRDefault="005008FD" w:rsidP="005008FD">
            <w:pPr>
              <w:spacing w:line="278" w:lineRule="auto"/>
            </w:pPr>
            <w:r w:rsidRPr="005008FD">
              <w:t>4</w:t>
            </w:r>
          </w:p>
        </w:tc>
        <w:tc>
          <w:tcPr>
            <w:tcW w:w="0" w:type="auto"/>
            <w:hideMark/>
          </w:tcPr>
          <w:p w:rsidR="005008FD" w:rsidRPr="005008FD" w:rsidRDefault="005008FD" w:rsidP="005008FD">
            <w:pPr>
              <w:spacing w:line="278" w:lineRule="auto"/>
            </w:pPr>
            <w:r w:rsidRPr="005008FD">
              <w:t>(1)(d)</w:t>
            </w:r>
          </w:p>
        </w:tc>
        <w:tc>
          <w:tcPr>
            <w:tcW w:w="0" w:type="auto"/>
            <w:hideMark/>
          </w:tcPr>
          <w:p w:rsidR="005008FD" w:rsidRPr="005008FD" w:rsidRDefault="005008FD" w:rsidP="005008FD">
            <w:pPr>
              <w:spacing w:line="278" w:lineRule="auto"/>
            </w:pPr>
            <w:r w:rsidRPr="005008FD">
              <w:t>Where sale price is higher than the FMV</w:t>
            </w:r>
          </w:p>
        </w:tc>
        <w:tc>
          <w:tcPr>
            <w:tcW w:w="0" w:type="auto"/>
            <w:hideMark/>
          </w:tcPr>
          <w:p w:rsidR="005008FD" w:rsidRPr="005008FD" w:rsidRDefault="005008FD" w:rsidP="005008FD">
            <w:pPr>
              <w:spacing w:line="278" w:lineRule="auto"/>
            </w:pPr>
            <w:r w:rsidRPr="005008FD">
              <w:t>Higher of the sale price recorded in the instrument of sale of property or the value determined under S. Nos. 1, 2 and 3 above.</w:t>
            </w:r>
          </w:p>
        </w:tc>
      </w:tr>
      <w:tr w:rsidR="005008FD" w:rsidRPr="005008FD" w:rsidTr="005008FD">
        <w:tc>
          <w:tcPr>
            <w:tcW w:w="0" w:type="auto"/>
            <w:hideMark/>
          </w:tcPr>
          <w:p w:rsidR="005008FD" w:rsidRPr="005008FD" w:rsidRDefault="005008FD" w:rsidP="005008FD">
            <w:pPr>
              <w:spacing w:line="278" w:lineRule="auto"/>
            </w:pPr>
            <w:r w:rsidRPr="005008FD">
              <w:t>5</w:t>
            </w:r>
          </w:p>
        </w:tc>
        <w:tc>
          <w:tcPr>
            <w:tcW w:w="0" w:type="auto"/>
            <w:hideMark/>
          </w:tcPr>
          <w:p w:rsidR="005008FD" w:rsidRPr="005008FD" w:rsidRDefault="005008FD" w:rsidP="005008FD">
            <w:pPr>
              <w:spacing w:line="278" w:lineRule="auto"/>
            </w:pPr>
            <w:r w:rsidRPr="005008FD">
              <w:t>(1)(e)</w:t>
            </w:r>
          </w:p>
        </w:tc>
        <w:tc>
          <w:tcPr>
            <w:tcW w:w="0" w:type="auto"/>
            <w:hideMark/>
          </w:tcPr>
          <w:p w:rsidR="005008FD" w:rsidRPr="005008FD" w:rsidRDefault="005008FD" w:rsidP="005008FD">
            <w:pPr>
              <w:spacing w:line="278" w:lineRule="auto"/>
            </w:pPr>
            <w:r w:rsidRPr="005008FD">
              <w:t>Auctioned property</w:t>
            </w:r>
          </w:p>
        </w:tc>
        <w:tc>
          <w:tcPr>
            <w:tcW w:w="0" w:type="auto"/>
            <w:hideMark/>
          </w:tcPr>
          <w:p w:rsidR="005008FD" w:rsidRPr="005008FD" w:rsidRDefault="005008FD" w:rsidP="005008FD">
            <w:pPr>
              <w:spacing w:line="278" w:lineRule="auto"/>
            </w:pPr>
            <w:r w:rsidRPr="005008FD">
              <w:t>Higher of the auctioned price or the value determined under S. Nos. 1, 2 and 3 above.</w:t>
            </w:r>
          </w:p>
        </w:tc>
      </w:tr>
      <w:tr w:rsidR="005008FD" w:rsidRPr="005008FD" w:rsidTr="005008FD">
        <w:tc>
          <w:tcPr>
            <w:tcW w:w="0" w:type="auto"/>
            <w:hideMark/>
          </w:tcPr>
          <w:p w:rsidR="005008FD" w:rsidRPr="005008FD" w:rsidRDefault="005008FD" w:rsidP="005008FD">
            <w:pPr>
              <w:spacing w:line="278" w:lineRule="auto"/>
            </w:pPr>
            <w:r w:rsidRPr="005008FD">
              <w:t>6</w:t>
            </w:r>
          </w:p>
        </w:tc>
        <w:tc>
          <w:tcPr>
            <w:tcW w:w="0" w:type="auto"/>
            <w:hideMark/>
          </w:tcPr>
          <w:p w:rsidR="005008FD" w:rsidRPr="005008FD" w:rsidRDefault="005008FD" w:rsidP="005008FD">
            <w:pPr>
              <w:spacing w:line="278" w:lineRule="auto"/>
            </w:pPr>
            <w:r w:rsidRPr="005008FD">
              <w:t>(2)(a)</w:t>
            </w:r>
          </w:p>
        </w:tc>
        <w:tc>
          <w:tcPr>
            <w:tcW w:w="0" w:type="auto"/>
            <w:hideMark/>
          </w:tcPr>
          <w:p w:rsidR="005008FD" w:rsidRPr="005008FD" w:rsidRDefault="005008FD" w:rsidP="005008FD">
            <w:pPr>
              <w:spacing w:line="278" w:lineRule="auto"/>
            </w:pPr>
            <w:r w:rsidRPr="005008FD">
              <w:t>New imported car or jeep</w:t>
            </w:r>
          </w:p>
        </w:tc>
        <w:tc>
          <w:tcPr>
            <w:tcW w:w="0" w:type="auto"/>
            <w:hideMark/>
          </w:tcPr>
          <w:p w:rsidR="005008FD" w:rsidRPr="005008FD" w:rsidRDefault="005008FD" w:rsidP="005008FD">
            <w:pPr>
              <w:spacing w:line="278" w:lineRule="auto"/>
            </w:pPr>
            <w:r w:rsidRPr="005008FD">
              <w:t>C.I.F. value plus the amount of all charges, duties, taxes, and costs etc., incurred till its registration.</w:t>
            </w:r>
          </w:p>
        </w:tc>
      </w:tr>
      <w:tr w:rsidR="005008FD" w:rsidRPr="005008FD" w:rsidTr="005008FD">
        <w:tc>
          <w:tcPr>
            <w:tcW w:w="0" w:type="auto"/>
            <w:hideMark/>
          </w:tcPr>
          <w:p w:rsidR="005008FD" w:rsidRPr="005008FD" w:rsidRDefault="005008FD" w:rsidP="005008FD">
            <w:pPr>
              <w:spacing w:line="278" w:lineRule="auto"/>
            </w:pPr>
            <w:r w:rsidRPr="005008FD">
              <w:t>7</w:t>
            </w:r>
          </w:p>
        </w:tc>
        <w:tc>
          <w:tcPr>
            <w:tcW w:w="0" w:type="auto"/>
            <w:hideMark/>
          </w:tcPr>
          <w:p w:rsidR="005008FD" w:rsidRPr="005008FD" w:rsidRDefault="005008FD" w:rsidP="005008FD">
            <w:pPr>
              <w:spacing w:line="278" w:lineRule="auto"/>
            </w:pPr>
            <w:r w:rsidRPr="005008FD">
              <w:t>(2)(b)</w:t>
            </w:r>
          </w:p>
        </w:tc>
        <w:tc>
          <w:tcPr>
            <w:tcW w:w="0" w:type="auto"/>
            <w:hideMark/>
          </w:tcPr>
          <w:p w:rsidR="005008FD" w:rsidRPr="005008FD" w:rsidRDefault="005008FD" w:rsidP="005008FD">
            <w:pPr>
              <w:spacing w:line="278" w:lineRule="auto"/>
            </w:pPr>
            <w:r w:rsidRPr="005008FD">
              <w:t>New car or jeep purchased from the manufacturer, assembler or dealer in Pakistan</w:t>
            </w:r>
          </w:p>
        </w:tc>
        <w:tc>
          <w:tcPr>
            <w:tcW w:w="0" w:type="auto"/>
            <w:hideMark/>
          </w:tcPr>
          <w:p w:rsidR="005008FD" w:rsidRPr="005008FD" w:rsidRDefault="005008FD" w:rsidP="005008FD">
            <w:pPr>
              <w:spacing w:line="278" w:lineRule="auto"/>
            </w:pPr>
            <w:r w:rsidRPr="005008FD">
              <w:t>The price paid by the purchaser including the amount of all charges, duties, taxes and costs etc., till its registration.</w:t>
            </w:r>
          </w:p>
        </w:tc>
      </w:tr>
      <w:tr w:rsidR="006E77E9" w:rsidRPr="005008FD" w:rsidTr="005008FD">
        <w:tc>
          <w:tcPr>
            <w:tcW w:w="0" w:type="auto"/>
          </w:tcPr>
          <w:p w:rsidR="006E77E9" w:rsidRPr="005008FD" w:rsidRDefault="006E77E9" w:rsidP="005008FD">
            <w:r w:rsidRPr="006E77E9">
              <w:lastRenderedPageBreak/>
              <w:t>8</w:t>
            </w:r>
          </w:p>
        </w:tc>
        <w:tc>
          <w:tcPr>
            <w:tcW w:w="0" w:type="auto"/>
          </w:tcPr>
          <w:p w:rsidR="006E77E9" w:rsidRPr="005008FD" w:rsidRDefault="006E77E9" w:rsidP="005008FD">
            <w:r w:rsidRPr="006E77E9">
              <w:t>(2)(c)</w:t>
            </w:r>
          </w:p>
        </w:tc>
        <w:tc>
          <w:tcPr>
            <w:tcW w:w="0" w:type="auto"/>
          </w:tcPr>
          <w:p w:rsidR="006E77E9" w:rsidRPr="005008FD" w:rsidRDefault="006E77E9" w:rsidP="005008FD">
            <w:r w:rsidRPr="006E77E9">
              <w:t>Used car or jeep imported into Pakistan.</w:t>
            </w:r>
          </w:p>
        </w:tc>
        <w:tc>
          <w:tcPr>
            <w:tcW w:w="0" w:type="auto"/>
          </w:tcPr>
          <w:p w:rsidR="006E77E9" w:rsidRPr="005008FD" w:rsidRDefault="006E77E9" w:rsidP="005008FD">
            <w:r w:rsidRPr="006E77E9">
              <w:t>Import price adopted by the customs authorities for customs duty plus freight, insurance, and all charges, duties, taxes, and costs incurred till its registration.</w:t>
            </w:r>
          </w:p>
        </w:tc>
      </w:tr>
      <w:tr w:rsidR="006E77E9" w:rsidRPr="005008FD" w:rsidTr="005008FD">
        <w:tc>
          <w:tcPr>
            <w:tcW w:w="0" w:type="auto"/>
          </w:tcPr>
          <w:p w:rsidR="006E77E9" w:rsidRPr="005008FD" w:rsidRDefault="006E77E9" w:rsidP="006E77E9">
            <w:r w:rsidRPr="006E77E9">
              <w:t>9</w:t>
            </w:r>
          </w:p>
        </w:tc>
        <w:tc>
          <w:tcPr>
            <w:tcW w:w="0" w:type="auto"/>
          </w:tcPr>
          <w:p w:rsidR="006E77E9" w:rsidRPr="005008FD" w:rsidRDefault="006E77E9" w:rsidP="006E77E9">
            <w:r w:rsidRPr="006E77E9">
              <w:t>(2)(e)</w:t>
            </w:r>
          </w:p>
        </w:tc>
        <w:tc>
          <w:tcPr>
            <w:tcW w:w="0" w:type="auto"/>
          </w:tcPr>
          <w:p w:rsidR="006E77E9" w:rsidRPr="006E77E9" w:rsidRDefault="006E77E9" w:rsidP="006E77E9">
            <w:r w:rsidRPr="006E77E9">
              <w:t>Used car or jeep locally purchased by the taxpayer.</w:t>
            </w:r>
          </w:p>
        </w:tc>
        <w:tc>
          <w:tcPr>
            <w:tcW w:w="0" w:type="auto"/>
          </w:tcPr>
          <w:p w:rsidR="006E77E9" w:rsidRPr="005008FD" w:rsidRDefault="006E77E9" w:rsidP="006E77E9">
            <w:r w:rsidRPr="006E77E9">
              <w:t>Original value determined as in the case of S. No. 5, 6, or 7 above, less ten percent (10%) of the original value for every year following the year in which it was imported or purchased from a manufacturer.</w:t>
            </w:r>
          </w:p>
        </w:tc>
      </w:tr>
    </w:tbl>
    <w:p w:rsidR="006E77E9" w:rsidRPr="006E77E9" w:rsidRDefault="006E77E9" w:rsidP="006E77E9">
      <w:pPr>
        <w:spacing w:after="0"/>
        <w:rPr>
          <w:b/>
          <w:bCs/>
        </w:rPr>
      </w:pPr>
      <w:r w:rsidRPr="006E77E9">
        <w:rPr>
          <w:b/>
          <w:bCs/>
        </w:rPr>
        <w:t>Notes:</w:t>
      </w:r>
    </w:p>
    <w:p w:rsidR="006E77E9" w:rsidRPr="006E77E9" w:rsidRDefault="006E77E9" w:rsidP="006E77E9">
      <w:pPr>
        <w:numPr>
          <w:ilvl w:val="0"/>
          <w:numId w:val="194"/>
        </w:numPr>
        <w:spacing w:after="0"/>
      </w:pPr>
      <w:r w:rsidRPr="006E77E9">
        <w:t>In case of a car or jeep used for the first time in Pakistan (S. No. 6, 7, &amp; 8), the value for each successive year shall be reduced by 10% of the original value. This reduction is to be made up to a maximum of five (5) years. [Rule 228(2)(d)]</w:t>
      </w:r>
    </w:p>
    <w:p w:rsidR="006E77E9" w:rsidRPr="006E77E9" w:rsidRDefault="006E77E9" w:rsidP="006E77E9">
      <w:pPr>
        <w:numPr>
          <w:ilvl w:val="0"/>
          <w:numId w:val="194"/>
        </w:numPr>
        <w:spacing w:after="0"/>
      </w:pPr>
      <w:r w:rsidRPr="006E77E9">
        <w:t>The value of a car or jeep shall never be determined at an amount less than fifty percent (50%) of the value as determined under S. No. 6, 7, or 8 above or the purchase price, whichever is more. [Rule-228(3)]</w:t>
      </w:r>
    </w:p>
    <w:p w:rsidR="006E77E9" w:rsidRPr="006E77E9" w:rsidRDefault="006E77E9" w:rsidP="006E77E9">
      <w:pPr>
        <w:spacing w:after="0"/>
        <w:rPr>
          <w:b/>
          <w:bCs/>
        </w:rPr>
      </w:pPr>
      <w:r w:rsidRPr="006E77E9">
        <w:rPr>
          <w:b/>
          <w:bCs/>
        </w:rPr>
        <w:t>EXEMPTION OF PROFIT ON DEBT</w:t>
      </w:r>
    </w:p>
    <w:p w:rsidR="006E77E9" w:rsidRPr="006E77E9" w:rsidRDefault="006E77E9" w:rsidP="006E77E9">
      <w:pPr>
        <w:spacing w:after="0"/>
      </w:pPr>
      <w:r w:rsidRPr="006E77E9">
        <w:rPr>
          <w:i/>
          <w:iCs/>
        </w:rPr>
        <w:t>Refer to Chapter “Exemptions and Concessions”</w:t>
      </w:r>
    </w:p>
    <w:p w:rsidR="005008FD" w:rsidRDefault="005008FD" w:rsidP="003C4F9F">
      <w:pPr>
        <w:spacing w:after="0"/>
        <w:rPr>
          <w:b/>
          <w:bCs/>
        </w:rPr>
      </w:pPr>
    </w:p>
    <w:p w:rsidR="006E77E9" w:rsidRDefault="006E77E9" w:rsidP="003C4F9F">
      <w:pPr>
        <w:spacing w:after="0"/>
        <w:rPr>
          <w:b/>
          <w:bCs/>
        </w:rPr>
      </w:pPr>
    </w:p>
    <w:p w:rsidR="006E77E9" w:rsidRPr="006E77E9" w:rsidRDefault="006E77E9" w:rsidP="006E77E9">
      <w:pPr>
        <w:spacing w:after="0"/>
        <w:jc w:val="center"/>
        <w:rPr>
          <w:b/>
          <w:bCs/>
          <w:sz w:val="28"/>
          <w:szCs w:val="28"/>
        </w:rPr>
      </w:pPr>
      <w:r w:rsidRPr="006E77E9">
        <w:rPr>
          <w:b/>
          <w:bCs/>
          <w:sz w:val="28"/>
          <w:szCs w:val="28"/>
        </w:rPr>
        <w:t>CHAPTER - 14</w:t>
      </w:r>
    </w:p>
    <w:p w:rsidR="006E77E9" w:rsidRDefault="006E77E9" w:rsidP="006E77E9">
      <w:pPr>
        <w:spacing w:after="0"/>
        <w:jc w:val="center"/>
        <w:rPr>
          <w:b/>
          <w:bCs/>
          <w:sz w:val="32"/>
          <w:szCs w:val="32"/>
        </w:rPr>
      </w:pPr>
      <w:r w:rsidRPr="006E77E9">
        <w:rPr>
          <w:b/>
          <w:bCs/>
          <w:sz w:val="32"/>
          <w:szCs w:val="32"/>
        </w:rPr>
        <w:t>INSURANCE BUSINESS</w:t>
      </w:r>
    </w:p>
    <w:p w:rsidR="006E77E9" w:rsidRPr="006E77E9" w:rsidRDefault="006E77E9" w:rsidP="006E77E9">
      <w:pPr>
        <w:spacing w:after="0"/>
        <w:jc w:val="center"/>
        <w:rPr>
          <w:b/>
          <w:bCs/>
          <w:sz w:val="32"/>
          <w:szCs w:val="32"/>
        </w:rPr>
      </w:pPr>
    </w:p>
    <w:p w:rsidR="006E77E9" w:rsidRPr="006E77E9" w:rsidRDefault="006E77E9" w:rsidP="006E77E9">
      <w:pPr>
        <w:spacing w:after="0"/>
      </w:pPr>
      <w:r w:rsidRPr="006E77E9">
        <w:t>Section 99 and Fourth Schedule of the Income Tax Ordinance, 2001 specify special provisions relating to the taxation of insurance business. The relevant parts of the Ordinance are reproduced below.</w:t>
      </w:r>
    </w:p>
    <w:p w:rsidR="006E77E9" w:rsidRPr="006E77E9" w:rsidRDefault="006E77E9" w:rsidP="006E77E9">
      <w:pPr>
        <w:spacing w:after="0"/>
        <w:jc w:val="center"/>
        <w:rPr>
          <w:b/>
          <w:bCs/>
        </w:rPr>
      </w:pPr>
      <w:r w:rsidRPr="006E77E9">
        <w:rPr>
          <w:b/>
          <w:bCs/>
        </w:rPr>
        <w:t>SPECIAL PROVISIONS FOR INSURANCE BUSINESS</w:t>
      </w:r>
    </w:p>
    <w:p w:rsidR="006E77E9" w:rsidRDefault="006E77E9" w:rsidP="006E77E9">
      <w:pPr>
        <w:spacing w:after="0"/>
        <w:jc w:val="center"/>
        <w:rPr>
          <w:b/>
          <w:bCs/>
        </w:rPr>
      </w:pPr>
      <w:r w:rsidRPr="006E77E9">
        <w:rPr>
          <w:b/>
          <w:bCs/>
        </w:rPr>
        <w:t>[99 &amp; Fourth Schedule]</w:t>
      </w:r>
    </w:p>
    <w:p w:rsidR="006E77E9" w:rsidRPr="006E77E9" w:rsidRDefault="006E77E9" w:rsidP="006E77E9">
      <w:pPr>
        <w:spacing w:after="0"/>
        <w:jc w:val="center"/>
        <w:rPr>
          <w:b/>
          <w:bCs/>
        </w:rPr>
      </w:pPr>
    </w:p>
    <w:p w:rsidR="006E77E9" w:rsidRPr="006E77E9" w:rsidRDefault="006E77E9" w:rsidP="006E77E9">
      <w:pPr>
        <w:spacing w:after="0"/>
        <w:rPr>
          <w:b/>
          <w:bCs/>
        </w:rPr>
      </w:pPr>
      <w:r w:rsidRPr="006E77E9">
        <w:rPr>
          <w:b/>
          <w:bCs/>
        </w:rPr>
        <w:t>SEGREGATION OF INCOME FROM BUSINESS</w:t>
      </w:r>
    </w:p>
    <w:p w:rsidR="006E77E9" w:rsidRPr="006E77E9" w:rsidRDefault="006E77E9" w:rsidP="001860D4">
      <w:pPr>
        <w:spacing w:after="0" w:line="240" w:lineRule="auto"/>
      </w:pPr>
      <w:r w:rsidRPr="006E77E9">
        <w:t>Profits and gains of an insurance company shall be computed separately as income from:</w:t>
      </w:r>
    </w:p>
    <w:p w:rsidR="006E77E9" w:rsidRPr="006E77E9" w:rsidRDefault="006E77E9" w:rsidP="001860D4">
      <w:pPr>
        <w:numPr>
          <w:ilvl w:val="0"/>
          <w:numId w:val="195"/>
        </w:numPr>
        <w:spacing w:after="0" w:line="240" w:lineRule="auto"/>
      </w:pPr>
      <w:r w:rsidRPr="006E77E9">
        <w:t>Life insurance business; and</w:t>
      </w:r>
    </w:p>
    <w:p w:rsidR="006E77E9" w:rsidRPr="006E77E9" w:rsidRDefault="006E77E9" w:rsidP="001860D4">
      <w:pPr>
        <w:numPr>
          <w:ilvl w:val="0"/>
          <w:numId w:val="195"/>
        </w:numPr>
        <w:spacing w:after="0" w:line="240" w:lineRule="auto"/>
      </w:pPr>
      <w:r w:rsidRPr="006E77E9">
        <w:t>Income from other insurance business.</w:t>
      </w:r>
    </w:p>
    <w:p w:rsidR="006E77E9" w:rsidRPr="006E77E9" w:rsidRDefault="006E77E9" w:rsidP="001860D4">
      <w:pPr>
        <w:spacing w:line="240" w:lineRule="auto"/>
        <w:rPr>
          <w:b/>
          <w:bCs/>
        </w:rPr>
      </w:pPr>
      <w:r w:rsidRPr="006E77E9">
        <w:rPr>
          <w:b/>
          <w:bCs/>
        </w:rPr>
        <w:t>LIFE INSURANCE BUSINESS</w:t>
      </w:r>
    </w:p>
    <w:p w:rsidR="006E77E9" w:rsidRPr="006E77E9" w:rsidRDefault="006E77E9" w:rsidP="001860D4">
      <w:pPr>
        <w:spacing w:line="240" w:lineRule="auto"/>
      </w:pPr>
      <w:r w:rsidRPr="006E77E9">
        <w:t>Income from Life Insurance Business</w:t>
      </w:r>
    </w:p>
    <w:p w:rsidR="006E77E9" w:rsidRPr="006E77E9" w:rsidRDefault="006E77E9" w:rsidP="001860D4">
      <w:pPr>
        <w:spacing w:line="240" w:lineRule="auto"/>
      </w:pPr>
      <w:r w:rsidRPr="006E77E9">
        <w:t xml:space="preserve">The profits and gains of a life insurance business shall be the current year's surplus appropriated to profit and loss account prepared under the Insurance Ordinance, 2000, as per advice of the Appointed Actuary, so as to exclude from it any expenditure other than expenditure which is </w:t>
      </w:r>
      <w:r w:rsidRPr="006E77E9">
        <w:lastRenderedPageBreak/>
        <w:t>allowed as a deduction in computing profits and gains of a business to the extent of the proportion of surplus not distributed to policy holders.</w:t>
      </w:r>
    </w:p>
    <w:p w:rsidR="006E77E9" w:rsidRPr="006E77E9" w:rsidRDefault="006E77E9" w:rsidP="001860D4">
      <w:pPr>
        <w:spacing w:line="240" w:lineRule="auto"/>
      </w:pPr>
      <w:r w:rsidRPr="006E77E9">
        <w:t>The profits shall be net of adjustments under sections 22(8), 23(8) and 23(11) of the Insurance Ordinance, 2000.</w:t>
      </w:r>
    </w:p>
    <w:p w:rsidR="006E77E9" w:rsidRPr="006E77E9" w:rsidRDefault="006E77E9" w:rsidP="001860D4">
      <w:pPr>
        <w:spacing w:line="240" w:lineRule="auto"/>
        <w:rPr>
          <w:b/>
          <w:bCs/>
        </w:rPr>
      </w:pPr>
      <w:r w:rsidRPr="006E77E9">
        <w:rPr>
          <w:b/>
          <w:bCs/>
        </w:rPr>
        <w:t>Computation of Surplus</w:t>
      </w:r>
    </w:p>
    <w:p w:rsidR="006E77E9" w:rsidRPr="006E77E9" w:rsidRDefault="006E77E9" w:rsidP="001860D4">
      <w:pPr>
        <w:spacing w:line="240" w:lineRule="auto"/>
      </w:pPr>
      <w:r w:rsidRPr="006E77E9">
        <w:t>The following provisions shall apply in computing the surplus for life insurance business:</w:t>
      </w:r>
    </w:p>
    <w:p w:rsidR="006E77E9" w:rsidRPr="006E77E9" w:rsidRDefault="006E77E9" w:rsidP="001860D4">
      <w:pPr>
        <w:spacing w:line="240" w:lineRule="auto"/>
      </w:pPr>
      <w:r w:rsidRPr="006E77E9">
        <w:t>1. The amounts paid to, or reserved for, or expended on behalf of policy-holders shall be allowed as a deduction.</w:t>
      </w:r>
    </w:p>
    <w:tbl>
      <w:tblPr>
        <w:tblStyle w:val="TableGrid"/>
        <w:tblW w:w="10419" w:type="dxa"/>
        <w:jc w:val="center"/>
        <w:tblLook w:val="0000" w:firstRow="0" w:lastRow="0" w:firstColumn="0" w:lastColumn="0" w:noHBand="0" w:noVBand="0"/>
      </w:tblPr>
      <w:tblGrid>
        <w:gridCol w:w="10419"/>
      </w:tblGrid>
      <w:tr w:rsidR="006E77E9" w:rsidTr="00A74DC5">
        <w:trPr>
          <w:trHeight w:val="2277"/>
          <w:jc w:val="center"/>
        </w:trPr>
        <w:tc>
          <w:tcPr>
            <w:tcW w:w="10419" w:type="dxa"/>
          </w:tcPr>
          <w:p w:rsidR="006E77E9" w:rsidRPr="006E77E9" w:rsidRDefault="006E77E9" w:rsidP="001860D4">
            <w:pPr>
              <w:spacing w:after="160"/>
              <w:ind w:left="69"/>
            </w:pPr>
            <w:r w:rsidRPr="006E77E9">
              <w:rPr>
                <w:b/>
                <w:bCs/>
              </w:rPr>
              <w:t>I)</w:t>
            </w:r>
            <w:r w:rsidRPr="006E77E9">
              <w:t xml:space="preserve"> In the first computation of the surplus, no account shall be taken of amounts to the extent to which they are paid out, or in respect of any surplus brought forward from a previous inter-valuation period; and</w:t>
            </w:r>
          </w:p>
          <w:p w:rsidR="006E77E9" w:rsidRDefault="006E77E9" w:rsidP="001860D4">
            <w:pPr>
              <w:spacing w:after="160"/>
              <w:ind w:left="69"/>
            </w:pPr>
            <w:r w:rsidRPr="006E77E9">
              <w:rPr>
                <w:b/>
                <w:bCs/>
              </w:rPr>
              <w:t>II)</w:t>
            </w:r>
            <w:r w:rsidRPr="006E77E9">
              <w:t xml:space="preserve"> If any amount reserved for policy-holders ceases to be so reserved, and is not paid to, or expended on behalf of policy-holders, the sums previously allowed as a deduction shall be treated as part of the respective statutory fund for the tax year in which the amount ceased to be so reserved.</w:t>
            </w:r>
          </w:p>
        </w:tc>
      </w:tr>
    </w:tbl>
    <w:p w:rsidR="006E77E9" w:rsidRDefault="006E77E9" w:rsidP="001860D4">
      <w:pPr>
        <w:spacing w:line="240" w:lineRule="auto"/>
        <w:rPr>
          <w:b/>
          <w:bCs/>
        </w:rPr>
      </w:pPr>
      <w:r w:rsidRPr="006E77E9">
        <w:t xml:space="preserve">2. Any amount either written off or reserved in the accounts, or through the actuarial valuation balance sheet to meet depreciation, or loss on the realization of investments shall be allowed as a deduction, and any sums taken credit for in the accounts or actuarial valuation balance sheet on account of appreciation, or gains on the </w:t>
      </w:r>
      <w:r w:rsidR="009D0695">
        <w:t>realization,</w:t>
      </w:r>
      <w:r w:rsidRPr="006E77E9">
        <w:t xml:space="preserve"> of investments shall be included in the surplus.</w:t>
      </w:r>
      <w:r w:rsidR="009118C8">
        <w:rPr>
          <w:b/>
          <w:bCs/>
        </w:rPr>
        <w:t xml:space="preserve"> </w:t>
      </w:r>
    </w:p>
    <w:tbl>
      <w:tblPr>
        <w:tblStyle w:val="TableGrid"/>
        <w:tblW w:w="0" w:type="auto"/>
        <w:tblLook w:val="04A0" w:firstRow="1" w:lastRow="0" w:firstColumn="1" w:lastColumn="0" w:noHBand="0" w:noVBand="1"/>
      </w:tblPr>
      <w:tblGrid>
        <w:gridCol w:w="9350"/>
      </w:tblGrid>
      <w:tr w:rsidR="009118C8" w:rsidRPr="009118C8" w:rsidTr="009118C8">
        <w:tc>
          <w:tcPr>
            <w:tcW w:w="0" w:type="auto"/>
            <w:hideMark/>
          </w:tcPr>
          <w:p w:rsidR="009118C8" w:rsidRPr="009118C8" w:rsidRDefault="009118C8" w:rsidP="001860D4">
            <w:pPr>
              <w:spacing w:after="160"/>
            </w:pPr>
            <w:r w:rsidRPr="009118C8">
              <w:t>If, after consultation with the SECP, it appears to CIR that the rate of profit on debt or other factors employed in determining the liability in respect of outstanding policies is inconsistent with the valuation of investments so as artificially to reduce the surplus, the CIR may make such adjustment to the allowance for depreciation, or in respect of appreciation, of such investment as the CIR thinks reasonable.</w:t>
            </w:r>
          </w:p>
        </w:tc>
      </w:tr>
    </w:tbl>
    <w:p w:rsidR="006E77E9" w:rsidRDefault="006E77E9" w:rsidP="001860D4">
      <w:pPr>
        <w:spacing w:after="0" w:line="240" w:lineRule="auto"/>
        <w:rPr>
          <w:b/>
          <w:bCs/>
        </w:rPr>
      </w:pPr>
    </w:p>
    <w:p w:rsidR="001860D4" w:rsidRPr="001860D4" w:rsidRDefault="001860D4" w:rsidP="001860D4">
      <w:pPr>
        <w:spacing w:after="0" w:line="240" w:lineRule="auto"/>
      </w:pPr>
      <w:r w:rsidRPr="001860D4">
        <w:t>3. Profit on debt accrued in the inter-valuation period in respect of any securities of FG which have been issued or declared to be income tax-free shall not be excluded, but shall be exempt from tax.</w:t>
      </w:r>
    </w:p>
    <w:p w:rsidR="001860D4" w:rsidRDefault="00185CEC" w:rsidP="001860D4">
      <w:pPr>
        <w:spacing w:after="0" w:line="240" w:lineRule="auto"/>
        <w:rPr>
          <w:b/>
          <w:bCs/>
          <w:sz w:val="28"/>
          <w:szCs w:val="28"/>
        </w:rPr>
      </w:pPr>
      <w:r>
        <w:rPr>
          <w:b/>
          <w:bCs/>
          <w:sz w:val="28"/>
          <w:szCs w:val="28"/>
        </w:rPr>
        <w:tab/>
      </w:r>
    </w:p>
    <w:p w:rsidR="001860D4" w:rsidRDefault="001860D4" w:rsidP="001860D4">
      <w:pPr>
        <w:spacing w:after="0" w:line="240" w:lineRule="auto"/>
        <w:rPr>
          <w:b/>
          <w:bCs/>
          <w:sz w:val="28"/>
          <w:szCs w:val="28"/>
        </w:rPr>
      </w:pPr>
      <w:r w:rsidRPr="001860D4">
        <w:rPr>
          <w:b/>
          <w:bCs/>
          <w:sz w:val="28"/>
          <w:szCs w:val="28"/>
        </w:rPr>
        <w:t>GENERAL INSURANCE</w:t>
      </w:r>
    </w:p>
    <w:p w:rsidR="001860D4" w:rsidRPr="001860D4" w:rsidRDefault="001860D4" w:rsidP="001860D4">
      <w:pPr>
        <w:spacing w:after="0" w:line="240" w:lineRule="auto"/>
        <w:rPr>
          <w:b/>
          <w:bCs/>
          <w:sz w:val="28"/>
          <w:szCs w:val="28"/>
        </w:rPr>
      </w:pPr>
    </w:p>
    <w:p w:rsidR="001860D4" w:rsidRPr="001860D4" w:rsidRDefault="001860D4" w:rsidP="001860D4">
      <w:pPr>
        <w:spacing w:line="240" w:lineRule="auto"/>
      </w:pPr>
      <w:r w:rsidRPr="001860D4">
        <w:t>1. Income from business other than life insurance business shall be profit or loss before tax as per profit and loss account prepared under the Insurance Ordinance, 2000, excluding any surplus appropriation made during the year.</w:t>
      </w:r>
    </w:p>
    <w:p w:rsidR="001860D4" w:rsidRPr="001860D4" w:rsidRDefault="001860D4" w:rsidP="001860D4">
      <w:pPr>
        <w:spacing w:line="240" w:lineRule="auto"/>
      </w:pPr>
      <w:r w:rsidRPr="001860D4">
        <w:t>2. The profits and gains of any business of insurance shall be taken to be the balance of the profits disclosed by the annual accounts required under the Insurance Ordinance, 2000, to be furnished to the SECP subject to the following adjustments:</w:t>
      </w:r>
    </w:p>
    <w:p w:rsidR="001860D4" w:rsidRPr="001860D4" w:rsidRDefault="001860D4" w:rsidP="001860D4">
      <w:pPr>
        <w:spacing w:line="240" w:lineRule="auto"/>
      </w:pPr>
      <w:proofErr w:type="spellStart"/>
      <w:r w:rsidRPr="001860D4">
        <w:rPr>
          <w:b/>
          <w:bCs/>
        </w:rPr>
        <w:lastRenderedPageBreak/>
        <w:t>i</w:t>
      </w:r>
      <w:proofErr w:type="spellEnd"/>
      <w:r w:rsidRPr="001860D4">
        <w:rPr>
          <w:b/>
          <w:bCs/>
        </w:rPr>
        <w:t>)</w:t>
      </w:r>
      <w:r w:rsidRPr="001860D4">
        <w:t xml:space="preserve"> Any expenditure or allowance, or any reserve or provision for any expenditure, or the amount of any tax deducted at source from dividends or profit on debt received which is not admissible under the head 'Income from Business' shall be excluded;</w:t>
      </w:r>
    </w:p>
    <w:p w:rsidR="001860D4" w:rsidRPr="001860D4" w:rsidRDefault="001860D4" w:rsidP="001860D4">
      <w:pPr>
        <w:spacing w:line="240" w:lineRule="auto"/>
      </w:pPr>
      <w:r w:rsidRPr="001860D4">
        <w:rPr>
          <w:b/>
          <w:bCs/>
        </w:rPr>
        <w:t>ii)</w:t>
      </w:r>
      <w:r w:rsidRPr="001860D4">
        <w:t xml:space="preserve"> Any amount of investment written off shall be allowed as a deduction, but any amount taken to reserve to meet depreciation of investments shall not be allowed as a deduction, and any sums taken credit for in the accounts on account of appreciation of investment shall not be treated as part of the profits and gains, unless these have been crystallized as gains or losses on the realization of investments;</w:t>
      </w:r>
    </w:p>
    <w:p w:rsidR="001860D4" w:rsidRPr="001860D4" w:rsidRDefault="001860D4" w:rsidP="001860D4">
      <w:pPr>
        <w:spacing w:line="240" w:lineRule="auto"/>
      </w:pPr>
      <w:r w:rsidRPr="001860D4">
        <w:rPr>
          <w:b/>
          <w:bCs/>
        </w:rPr>
        <w:t>iii)</w:t>
      </w:r>
      <w:r w:rsidRPr="001860D4">
        <w:t xml:space="preserve"> No deduction shall be allowed for any expenditure, allowance, reserve, or provision in excess of the limits laid down in the Insurance Ordinance, 2000, unless the excess is allowed by the SECP and is incurred in deriving income chargeable to tax; and</w:t>
      </w:r>
    </w:p>
    <w:p w:rsidR="001860D4" w:rsidRPr="001860D4" w:rsidRDefault="001860D4" w:rsidP="001860D4">
      <w:pPr>
        <w:spacing w:line="240" w:lineRule="auto"/>
      </w:pPr>
      <w:r w:rsidRPr="001860D4">
        <w:rPr>
          <w:b/>
          <w:bCs/>
        </w:rPr>
        <w:t>iv)</w:t>
      </w:r>
      <w:r w:rsidRPr="001860D4">
        <w:t xml:space="preserve"> No deduction shall be allowed for any expenditure incurred on account of insurance premium or reinsurance premium paid to an overseas insurance or re-insurance company or a local agent of an overseas insurance company until tax at the rate of 5% is withheld on the gross amount of insurance or re-insurance premium.</w:t>
      </w:r>
    </w:p>
    <w:p w:rsidR="001860D4" w:rsidRPr="001860D4" w:rsidRDefault="001860D4" w:rsidP="001860D4">
      <w:pPr>
        <w:spacing w:line="240" w:lineRule="auto"/>
        <w:rPr>
          <w:b/>
          <w:bCs/>
          <w:sz w:val="28"/>
          <w:szCs w:val="28"/>
        </w:rPr>
      </w:pPr>
      <w:r w:rsidRPr="001860D4">
        <w:rPr>
          <w:b/>
          <w:bCs/>
          <w:sz w:val="28"/>
          <w:szCs w:val="28"/>
        </w:rPr>
        <w:t>MISCELLANEOUS</w:t>
      </w:r>
    </w:p>
    <w:p w:rsidR="001860D4" w:rsidRPr="001860D4" w:rsidRDefault="001860D4" w:rsidP="001860D4">
      <w:pPr>
        <w:spacing w:line="240" w:lineRule="auto"/>
      </w:pPr>
      <w:r w:rsidRPr="001860D4">
        <w:t>1. The above rules sha</w:t>
      </w:r>
      <w:r w:rsidR="00236F2B">
        <w:t xml:space="preserve"> </w:t>
      </w:r>
      <w:proofErr w:type="spellStart"/>
      <w:r w:rsidRPr="001860D4">
        <w:t>ll</w:t>
      </w:r>
      <w:proofErr w:type="spellEnd"/>
      <w:r w:rsidRPr="001860D4">
        <w:t xml:space="preserve"> also apply to the assessment of the profits and gains of any business of insurance carried on by a mutual insurance association. Such profits and gains shall be taxable as 'Income from Business'.</w:t>
      </w:r>
    </w:p>
    <w:p w:rsidR="001860D4" w:rsidRPr="001860D4" w:rsidRDefault="001860D4" w:rsidP="001860D4">
      <w:pPr>
        <w:spacing w:line="240" w:lineRule="auto"/>
      </w:pPr>
      <w:r w:rsidRPr="001860D4">
        <w:t>2. While computing income of insurance business, capital gains on disposal of shares and dividend of listed companies, PTC vouchers, modaraba certificate or instruments of redeemable capital and derivative products shall be included. These incomes shall be taxable at the rates applicable to companies.</w:t>
      </w:r>
    </w:p>
    <w:p w:rsidR="001860D4" w:rsidRPr="001860D4" w:rsidRDefault="001860D4" w:rsidP="001860D4">
      <w:pPr>
        <w:spacing w:line="240" w:lineRule="auto"/>
      </w:pPr>
      <w:r w:rsidRPr="001860D4">
        <w:t>3. Where loss on disposal of securities is sustained in a tax year, the loss shall be set off</w:t>
      </w:r>
      <w:r w:rsidR="00E92F7A">
        <w:t xml:space="preserve"> Only</w:t>
      </w:r>
      <w:r w:rsidRPr="001860D4">
        <w:t xml:space="preserve"> against the gain from any other securities chargeable to tax as in point No. 2 above. Any such unabsorbed loss shall be carried forward to the subsequent tax year.</w:t>
      </w:r>
    </w:p>
    <w:p w:rsidR="002024B7" w:rsidRPr="002024B7" w:rsidRDefault="002024B7" w:rsidP="002024B7">
      <w:pPr>
        <w:spacing w:line="240" w:lineRule="auto"/>
      </w:pPr>
      <w:r w:rsidRPr="002024B7">
        <w:t>4. Capital gain on disposal of securities earned by an insurance company shall not be taxable under section 37A. [37</w:t>
      </w:r>
      <w:proofErr w:type="gramStart"/>
      <w:r w:rsidRPr="002024B7">
        <w:t>A(</w:t>
      </w:r>
      <w:proofErr w:type="gramEnd"/>
      <w:r w:rsidRPr="002024B7">
        <w:t>1)]</w:t>
      </w:r>
    </w:p>
    <w:p w:rsidR="002024B7" w:rsidRPr="002024B7" w:rsidRDefault="002024B7" w:rsidP="002024B7">
      <w:pPr>
        <w:spacing w:line="240" w:lineRule="auto"/>
      </w:pPr>
      <w:r w:rsidRPr="002024B7">
        <w:t>5. The CIR is authorized to examine and amend the amount of income as disclosed in the financial statement presented to the SECP with respect to commission paid and claimed for losses.</w:t>
      </w:r>
    </w:p>
    <w:p w:rsidR="002024B7" w:rsidRPr="002024B7" w:rsidRDefault="002024B7" w:rsidP="002024B7">
      <w:pPr>
        <w:spacing w:line="240" w:lineRule="auto"/>
      </w:pPr>
      <w:r w:rsidRPr="002024B7">
        <w:t>6. Provisions of the Eighth Schedule regarding computation of capital gains and tax on disposal of listed securities shall not apply to an insurance company. [100</w:t>
      </w:r>
      <w:proofErr w:type="gramStart"/>
      <w:r w:rsidRPr="002024B7">
        <w:t>B(</w:t>
      </w:r>
      <w:proofErr w:type="gramEnd"/>
      <w:r w:rsidRPr="002024B7">
        <w:t>2)]</w:t>
      </w:r>
    </w:p>
    <w:p w:rsidR="002024B7" w:rsidRPr="002024B7" w:rsidRDefault="002024B7" w:rsidP="002024B7">
      <w:pPr>
        <w:spacing w:line="240" w:lineRule="auto"/>
      </w:pPr>
      <w:r w:rsidRPr="002024B7">
        <w:rPr>
          <w:b/>
          <w:bCs/>
        </w:rPr>
        <w:t>SUPER TAX ON HIGH EARNING PERSONS</w:t>
      </w:r>
      <w:r w:rsidRPr="002024B7">
        <w:br/>
        <w:t>[4C &amp; Division IIB, Part-I, First Schedule &amp; Rule 6DA of Fourth Schedule]</w:t>
      </w:r>
      <w:r w:rsidRPr="002024B7">
        <w:br/>
        <w:t>Super tax is imposed on 'income' of every person for the tax year 2022 and onwards.</w:t>
      </w:r>
    </w:p>
    <w:p w:rsidR="002024B7" w:rsidRPr="002024B7" w:rsidRDefault="002024B7" w:rsidP="002024B7">
      <w:pPr>
        <w:spacing w:line="240" w:lineRule="auto"/>
      </w:pPr>
      <w:r w:rsidRPr="002024B7">
        <w:t>[For details, refer to the chapter "Scope of Tax"]</w:t>
      </w:r>
    </w:p>
    <w:p w:rsidR="001860D4" w:rsidRPr="002024B7" w:rsidRDefault="002024B7" w:rsidP="002024B7">
      <w:pPr>
        <w:spacing w:line="240" w:lineRule="auto"/>
        <w:rPr>
          <w:rStyle w:val="Hyperlink"/>
          <w:b/>
          <w:bCs/>
          <w:color w:val="auto"/>
          <w:u w:val="none"/>
        </w:rPr>
      </w:pPr>
      <w:r w:rsidRPr="002024B7">
        <w:rPr>
          <w:b/>
          <w:bCs/>
        </w:rPr>
        <w:lastRenderedPageBreak/>
        <w:t>ADDITIONAL TAX</w:t>
      </w:r>
      <w:r w:rsidRPr="002024B7">
        <w:br/>
        <w:t>[9D &amp; Rule 6DB of Fourth Schedule]</w:t>
      </w:r>
      <w:r w:rsidRPr="002024B7">
        <w:br/>
        <w:t>Additional tax on certain income, profits, and gains u/s 9D shall not apply to insurance companies.</w:t>
      </w:r>
      <w:r w:rsidR="001860D4" w:rsidRPr="001860D4">
        <w:rPr>
          <w:b/>
          <w:bCs/>
        </w:rPr>
        <w:fldChar w:fldCharType="begin"/>
      </w:r>
      <w:r w:rsidR="001860D4" w:rsidRPr="001860D4">
        <w:rPr>
          <w:b/>
          <w:bCs/>
        </w:rPr>
        <w:instrText>HYPERLINK "https://lh3.googleusercontent.com/gg/AN12HXQVcZ7qkMf-iRmUfW9RGg5d6onWDaRBLXzwzwiBUOc7iaNmBa420RLPI_x-2c0o5zcKmTLHRqj8Vh9rM9I-H7_WSeCqDdssnwbsbXL3Jd-dlhybJpvrBbBLkCs7Pa1C2cHAcn36I8zDitNjpuVNZios9ufobxQSDLwyI2P6Pm4Jiwvez7uIOAjhvnkxDrj4B1wLAVAEUyar2rw7wfrucEnD2wBg4sE3BaDG2ff7ZYd2Y5fgC7tft06qw3P8IYKJ1wc46Yz3q0N6_tVOkUQKnuc-LV3VyievUO8" \t "_blank"</w:instrText>
      </w:r>
      <w:r w:rsidR="001860D4" w:rsidRPr="001860D4">
        <w:rPr>
          <w:b/>
          <w:bCs/>
        </w:rPr>
      </w:r>
      <w:r w:rsidR="001860D4" w:rsidRPr="001860D4">
        <w:rPr>
          <w:b/>
          <w:bCs/>
        </w:rPr>
        <w:fldChar w:fldCharType="separate"/>
      </w:r>
    </w:p>
    <w:p w:rsidR="001860D4" w:rsidRPr="001860D4" w:rsidRDefault="001860D4" w:rsidP="001860D4">
      <w:pPr>
        <w:spacing w:after="0"/>
        <w:rPr>
          <w:b/>
          <w:bCs/>
        </w:rPr>
      </w:pPr>
      <w:r w:rsidRPr="001860D4">
        <w:rPr>
          <w:b/>
          <w:bCs/>
        </w:rPr>
        <w:fldChar w:fldCharType="end"/>
      </w:r>
    </w:p>
    <w:p w:rsidR="00185CEC" w:rsidRDefault="00185CEC" w:rsidP="00185CEC">
      <w:pPr>
        <w:spacing w:after="0"/>
        <w:jc w:val="center"/>
        <w:rPr>
          <w:b/>
          <w:bCs/>
        </w:rPr>
      </w:pPr>
      <w:r w:rsidRPr="00185CEC">
        <w:rPr>
          <w:b/>
          <w:bCs/>
        </w:rPr>
        <w:t>CHAPTER-15</w:t>
      </w:r>
      <w:r w:rsidRPr="00185CEC">
        <w:rPr>
          <w:b/>
          <w:bCs/>
        </w:rPr>
        <w:br/>
        <w:t>OIL, NATURAL GAS AND OTHER MINERAL DEPOSITS</w:t>
      </w:r>
      <w:r w:rsidRPr="00185CEC">
        <w:rPr>
          <w:b/>
          <w:bCs/>
        </w:rPr>
        <w:br/>
      </w:r>
    </w:p>
    <w:p w:rsidR="00185CEC" w:rsidRPr="00185CEC" w:rsidRDefault="00185CEC" w:rsidP="00185CEC">
      <w:pPr>
        <w:spacing w:after="0"/>
      </w:pPr>
      <w:r w:rsidRPr="00185CEC">
        <w:t>SCOPE OF THE CHAPTER (Ito &amp; Fifth Schedule)</w:t>
      </w:r>
      <w:r w:rsidRPr="00185CEC">
        <w:br/>
        <w:t>This chapter deals with the computation of the profits and gains from the business of exploration, extraction, and production of:</w:t>
      </w:r>
    </w:p>
    <w:p w:rsidR="00185CEC" w:rsidRPr="00185CEC" w:rsidRDefault="00185CEC" w:rsidP="00185CEC">
      <w:pPr>
        <w:numPr>
          <w:ilvl w:val="0"/>
          <w:numId w:val="196"/>
        </w:numPr>
        <w:spacing w:after="0"/>
      </w:pPr>
      <w:r w:rsidRPr="00185CEC">
        <w:t>Petroleum, oil, and natural gas; and</w:t>
      </w:r>
    </w:p>
    <w:p w:rsidR="00185CEC" w:rsidRPr="00185CEC" w:rsidRDefault="00185CEC" w:rsidP="00185CEC">
      <w:pPr>
        <w:numPr>
          <w:ilvl w:val="0"/>
          <w:numId w:val="196"/>
        </w:numPr>
        <w:spacing w:after="0"/>
      </w:pPr>
      <w:r w:rsidRPr="00185CEC">
        <w:t>Mineral deposits (other than petroleum or natural gas).</w:t>
      </w:r>
    </w:p>
    <w:tbl>
      <w:tblPr>
        <w:tblStyle w:val="TableGrid"/>
        <w:tblW w:w="0" w:type="auto"/>
        <w:tblLook w:val="04A0" w:firstRow="1" w:lastRow="0" w:firstColumn="1" w:lastColumn="0" w:noHBand="0" w:noVBand="1"/>
      </w:tblPr>
      <w:tblGrid>
        <w:gridCol w:w="9350"/>
      </w:tblGrid>
      <w:tr w:rsidR="00185CEC" w:rsidRPr="00185CEC" w:rsidTr="00185CEC">
        <w:tc>
          <w:tcPr>
            <w:tcW w:w="9350" w:type="dxa"/>
          </w:tcPr>
          <w:p w:rsidR="00185CEC" w:rsidRPr="00185CEC" w:rsidRDefault="00185CEC" w:rsidP="003920C6">
            <w:pPr>
              <w:jc w:val="center"/>
            </w:pPr>
            <w:r w:rsidRPr="00185CEC">
              <w:t>Certain Definitions</w:t>
            </w:r>
          </w:p>
        </w:tc>
      </w:tr>
      <w:tr w:rsidR="00185CEC" w:rsidRPr="00185CEC" w:rsidTr="00185CEC">
        <w:tc>
          <w:tcPr>
            <w:tcW w:w="9350" w:type="dxa"/>
          </w:tcPr>
          <w:p w:rsidR="00185CEC" w:rsidRPr="00185CEC" w:rsidRDefault="00185CEC" w:rsidP="003920C6">
            <w:pPr>
              <w:rPr>
                <w:sz w:val="23"/>
                <w:szCs w:val="23"/>
              </w:rPr>
            </w:pPr>
            <w:r w:rsidRPr="00185CEC">
              <w:rPr>
                <w:sz w:val="23"/>
                <w:szCs w:val="23"/>
              </w:rPr>
              <w:t>The ITO and certain other laws referred in the ITO define some terms connected with this topic. For better understanding of the topic, those definitions are reproduced below:</w:t>
            </w:r>
          </w:p>
        </w:tc>
      </w:tr>
      <w:tr w:rsidR="00185CEC" w:rsidRPr="00185CEC" w:rsidTr="00185CEC">
        <w:tc>
          <w:tcPr>
            <w:tcW w:w="9350" w:type="dxa"/>
          </w:tcPr>
          <w:p w:rsidR="00185CEC" w:rsidRPr="00185CEC" w:rsidRDefault="00185CEC" w:rsidP="003920C6">
            <w:pPr>
              <w:rPr>
                <w:sz w:val="23"/>
                <w:szCs w:val="23"/>
              </w:rPr>
            </w:pPr>
            <w:r w:rsidRPr="00185CEC">
              <w:rPr>
                <w:sz w:val="23"/>
                <w:szCs w:val="23"/>
              </w:rPr>
              <w:t>Petroleum:</w:t>
            </w:r>
          </w:p>
        </w:tc>
      </w:tr>
      <w:tr w:rsidR="00185CEC" w:rsidRPr="00185CEC" w:rsidTr="00185CEC">
        <w:tc>
          <w:tcPr>
            <w:tcW w:w="9350" w:type="dxa"/>
          </w:tcPr>
          <w:p w:rsidR="00185CEC" w:rsidRPr="00185CEC" w:rsidRDefault="00185CEC" w:rsidP="003920C6">
            <w:pPr>
              <w:numPr>
                <w:ilvl w:val="0"/>
                <w:numId w:val="197"/>
              </w:numPr>
              <w:rPr>
                <w:sz w:val="23"/>
                <w:szCs w:val="23"/>
              </w:rPr>
            </w:pPr>
            <w:r w:rsidRPr="00185CEC">
              <w:rPr>
                <w:sz w:val="23"/>
                <w:szCs w:val="23"/>
              </w:rPr>
              <w:t>"Petroleum" means crude oil, natural gas, and case-head petroleum spirits as defined in the Pakistan Petroleum (Production) Rules, 1949, or the Pakistan Petroleum (Exploration and Production) Rules, 1986, but does not include refined petroleum products.</w:t>
            </w:r>
          </w:p>
        </w:tc>
      </w:tr>
      <w:tr w:rsidR="00185CEC" w:rsidRPr="00185CEC" w:rsidTr="00185CEC">
        <w:tc>
          <w:tcPr>
            <w:tcW w:w="9350" w:type="dxa"/>
          </w:tcPr>
          <w:p w:rsidR="00185CEC" w:rsidRPr="00185CEC" w:rsidRDefault="00185CEC" w:rsidP="003920C6">
            <w:pPr>
              <w:numPr>
                <w:ilvl w:val="0"/>
                <w:numId w:val="197"/>
              </w:numPr>
              <w:rPr>
                <w:sz w:val="23"/>
                <w:szCs w:val="23"/>
              </w:rPr>
            </w:pPr>
            <w:r w:rsidRPr="00185CEC">
              <w:rPr>
                <w:sz w:val="23"/>
                <w:szCs w:val="23"/>
              </w:rPr>
              <w:t>"Petroleum" includes any mineral oil or relative hydrocarbon and natural gas existing in its natural condition in strata, but does not include coal or bituminous shales or other stratified deposits from which oil can be extracted by destructive distillation. [Pakistan Petroleum (Production) Rules, 1949]</w:t>
            </w:r>
          </w:p>
        </w:tc>
      </w:tr>
      <w:tr w:rsidR="00185CEC" w:rsidRPr="00185CEC" w:rsidTr="00185CEC">
        <w:tc>
          <w:tcPr>
            <w:tcW w:w="9350" w:type="dxa"/>
          </w:tcPr>
          <w:p w:rsidR="00185CEC" w:rsidRPr="00185CEC" w:rsidRDefault="00185CEC" w:rsidP="003920C6">
            <w:pPr>
              <w:numPr>
                <w:ilvl w:val="0"/>
                <w:numId w:val="197"/>
              </w:numPr>
              <w:rPr>
                <w:sz w:val="23"/>
                <w:szCs w:val="23"/>
              </w:rPr>
            </w:pPr>
            <w:r w:rsidRPr="00185CEC">
              <w:rPr>
                <w:sz w:val="23"/>
                <w:szCs w:val="23"/>
              </w:rPr>
              <w:t xml:space="preserve">"Petroleum" means all liquid and gaseous hydrocarbons existing in their natural condition in the strata, as well as all substances, including </w:t>
            </w:r>
            <w:proofErr w:type="spellStart"/>
            <w:r w:rsidRPr="00185CEC">
              <w:rPr>
                <w:sz w:val="23"/>
                <w:szCs w:val="23"/>
              </w:rPr>
              <w:t>sulphur</w:t>
            </w:r>
            <w:proofErr w:type="spellEnd"/>
            <w:r w:rsidRPr="00185CEC">
              <w:rPr>
                <w:sz w:val="23"/>
                <w:szCs w:val="23"/>
              </w:rPr>
              <w:t>, produced in association with such hydrocarbons, but does not include basic sediments and water. [Pakistan Petroleum (Exploration and Production) Rules, 1986]</w:t>
            </w:r>
          </w:p>
        </w:tc>
      </w:tr>
      <w:tr w:rsidR="00185CEC" w:rsidRPr="00185CEC" w:rsidTr="00185CEC">
        <w:tc>
          <w:tcPr>
            <w:tcW w:w="9350" w:type="dxa"/>
          </w:tcPr>
          <w:p w:rsidR="00185CEC" w:rsidRPr="00185CEC" w:rsidRDefault="00185CEC" w:rsidP="003920C6">
            <w:pPr>
              <w:rPr>
                <w:sz w:val="23"/>
                <w:szCs w:val="23"/>
              </w:rPr>
            </w:pPr>
            <w:r w:rsidRPr="00185CEC">
              <w:rPr>
                <w:sz w:val="23"/>
                <w:szCs w:val="23"/>
              </w:rPr>
              <w:t>Casing-Head Petroleum Spirit</w:t>
            </w:r>
          </w:p>
        </w:tc>
      </w:tr>
      <w:tr w:rsidR="00185CEC" w:rsidRPr="00185CEC" w:rsidTr="00185CEC">
        <w:tc>
          <w:tcPr>
            <w:tcW w:w="9350" w:type="dxa"/>
          </w:tcPr>
          <w:p w:rsidR="00185CEC" w:rsidRPr="00185CEC" w:rsidRDefault="00185CEC" w:rsidP="003920C6">
            <w:pPr>
              <w:numPr>
                <w:ilvl w:val="0"/>
                <w:numId w:val="198"/>
              </w:numPr>
              <w:rPr>
                <w:sz w:val="23"/>
                <w:szCs w:val="23"/>
              </w:rPr>
            </w:pPr>
            <w:r w:rsidRPr="00185CEC">
              <w:rPr>
                <w:sz w:val="23"/>
                <w:szCs w:val="23"/>
              </w:rPr>
              <w:t>"Casing-head petroleum spirit" means any hydro-carbon obtained from natural gas (before crude oil from which it is derived has been measured for royalty) by separation or by any chemical or physical process. [Pakistan Petroleum (Production) Rules, 1949]</w:t>
            </w:r>
          </w:p>
        </w:tc>
      </w:tr>
      <w:tr w:rsidR="00185CEC" w:rsidRPr="00185CEC" w:rsidTr="00185CEC">
        <w:tc>
          <w:tcPr>
            <w:tcW w:w="9350" w:type="dxa"/>
          </w:tcPr>
          <w:p w:rsidR="00185CEC" w:rsidRPr="00185CEC" w:rsidRDefault="00185CEC" w:rsidP="003920C6">
            <w:pPr>
              <w:rPr>
                <w:sz w:val="23"/>
                <w:szCs w:val="23"/>
              </w:rPr>
            </w:pPr>
            <w:r w:rsidRPr="00185CEC">
              <w:rPr>
                <w:sz w:val="23"/>
                <w:szCs w:val="23"/>
              </w:rPr>
              <w:t>Crude Oil</w:t>
            </w:r>
          </w:p>
        </w:tc>
      </w:tr>
      <w:tr w:rsidR="00185CEC" w:rsidRPr="00185CEC" w:rsidTr="00185CEC">
        <w:tc>
          <w:tcPr>
            <w:tcW w:w="9350" w:type="dxa"/>
          </w:tcPr>
          <w:p w:rsidR="00185CEC" w:rsidRPr="00185CEC" w:rsidRDefault="00185CEC" w:rsidP="003920C6">
            <w:pPr>
              <w:numPr>
                <w:ilvl w:val="0"/>
                <w:numId w:val="199"/>
              </w:numPr>
              <w:rPr>
                <w:sz w:val="23"/>
                <w:szCs w:val="23"/>
              </w:rPr>
            </w:pPr>
            <w:r w:rsidRPr="00185CEC">
              <w:rPr>
                <w:sz w:val="23"/>
                <w:szCs w:val="23"/>
              </w:rPr>
              <w:t>"Crude Oil" means oil in its natural state before the same has been refined or otherwise treated, but excluding water and foreign substances. [Pakistan Petroleum (Production) Rules, 1949]</w:t>
            </w:r>
          </w:p>
        </w:tc>
      </w:tr>
      <w:tr w:rsidR="00185CEC" w:rsidRPr="00185CEC" w:rsidTr="00185CEC">
        <w:tc>
          <w:tcPr>
            <w:tcW w:w="9350" w:type="dxa"/>
          </w:tcPr>
          <w:p w:rsidR="00185CEC" w:rsidRPr="00185CEC" w:rsidRDefault="00185CEC" w:rsidP="003920C6">
            <w:pPr>
              <w:numPr>
                <w:ilvl w:val="0"/>
                <w:numId w:val="199"/>
              </w:numPr>
              <w:rPr>
                <w:sz w:val="23"/>
                <w:szCs w:val="23"/>
              </w:rPr>
            </w:pPr>
            <w:r w:rsidRPr="00185CEC">
              <w:rPr>
                <w:sz w:val="23"/>
                <w:szCs w:val="23"/>
              </w:rPr>
              <w:t>"Crude Oil" means all petroleum other than natural gas, and which at standard atmospheric conditions of pressure and temperature is in a fluid phase, including condensates and distillates. [Pakistan Petroleum (Exploration and Production) Rules, 1986]</w:t>
            </w:r>
          </w:p>
        </w:tc>
      </w:tr>
    </w:tbl>
    <w:p w:rsidR="00185CEC" w:rsidRPr="00185CEC" w:rsidRDefault="00185CEC" w:rsidP="00185CEC">
      <w:pPr>
        <w:spacing w:after="0"/>
      </w:pPr>
    </w:p>
    <w:p w:rsidR="006F4879" w:rsidRDefault="006F4879" w:rsidP="00185CEC">
      <w:pPr>
        <w:spacing w:after="0"/>
      </w:pPr>
    </w:p>
    <w:p w:rsidR="00BB7AEC" w:rsidRPr="00BB7AEC" w:rsidRDefault="00BB7AEC" w:rsidP="00BB7AEC">
      <w:pPr>
        <w:spacing w:after="0"/>
      </w:pPr>
      <w:r w:rsidRPr="00BB7AEC">
        <w:rPr>
          <w:b/>
          <w:bCs/>
        </w:rPr>
        <w:lastRenderedPageBreak/>
        <w:t>Natural Gas</w:t>
      </w:r>
    </w:p>
    <w:p w:rsidR="00BB7AEC" w:rsidRPr="00BB7AEC" w:rsidRDefault="00BB7AEC" w:rsidP="00BB7AEC">
      <w:pPr>
        <w:numPr>
          <w:ilvl w:val="0"/>
          <w:numId w:val="200"/>
        </w:numPr>
        <w:spacing w:after="0"/>
      </w:pPr>
      <w:r w:rsidRPr="00BB7AEC">
        <w:rPr>
          <w:b/>
          <w:bCs/>
        </w:rPr>
        <w:t>"Natural gas"</w:t>
      </w:r>
      <w:r w:rsidRPr="00BB7AEC">
        <w:t xml:space="preserve"> means gas obtained from bore-holes and wells and consisting primarily of hydro-carbons. [Pakistan Petroleum (Production) Rules, 1949]</w:t>
      </w:r>
    </w:p>
    <w:p w:rsidR="00BB7AEC" w:rsidRPr="00BB7AEC" w:rsidRDefault="00BB7AEC" w:rsidP="00BB7AEC">
      <w:pPr>
        <w:numPr>
          <w:ilvl w:val="0"/>
          <w:numId w:val="200"/>
        </w:numPr>
        <w:spacing w:after="0"/>
      </w:pPr>
      <w:r w:rsidRPr="00BB7AEC">
        <w:rPr>
          <w:b/>
          <w:bCs/>
        </w:rPr>
        <w:t>"Natural gas"</w:t>
      </w:r>
      <w:r w:rsidRPr="00BB7AEC">
        <w:t xml:space="preserve"> means all hydrocarbons which at standard atmospheric conditions of pressure and temperature are in a gaseous phase, including non-hydrocarbon gas which is in association with and produced together with such gaseous hydrocarbons. [Pakistan Petroleum (Exploration and Production) Rules, 1986]</w:t>
      </w:r>
    </w:p>
    <w:p w:rsidR="00BB7AEC" w:rsidRPr="00BB7AEC" w:rsidRDefault="00BB7AEC" w:rsidP="00BB7AEC">
      <w:pPr>
        <w:spacing w:after="0"/>
      </w:pPr>
      <w:r w:rsidRPr="00BB7AEC">
        <w:rPr>
          <w:b/>
          <w:bCs/>
        </w:rPr>
        <w:t>PETROLEUM, OIL AND NATURAL GAS</w:t>
      </w:r>
      <w:r w:rsidRPr="00BB7AEC">
        <w:br/>
        <w:t>[1001) (8) &amp; (2) and Part-I of Fifth Schedule]</w:t>
      </w:r>
    </w:p>
    <w:p w:rsidR="00BB7AEC" w:rsidRPr="00BB7AEC" w:rsidRDefault="00BB7AEC" w:rsidP="00BB7AEC">
      <w:pPr>
        <w:numPr>
          <w:ilvl w:val="0"/>
          <w:numId w:val="201"/>
        </w:numPr>
        <w:spacing w:after="0"/>
      </w:pPr>
      <w:r w:rsidRPr="00BB7AEC">
        <w:rPr>
          <w:b/>
          <w:bCs/>
        </w:rPr>
        <w:t>Profits and gains and tax liability</w:t>
      </w:r>
      <w:r w:rsidRPr="00BB7AEC">
        <w:t xml:space="preserve"> of the following businesses shall be computed as provided in Part I of the Fifth Schedule:</w:t>
      </w:r>
      <w:r w:rsidRPr="00BB7AEC">
        <w:br/>
      </w:r>
      <w:proofErr w:type="spellStart"/>
      <w:r w:rsidRPr="00BB7AEC">
        <w:t>i</w:t>
      </w:r>
      <w:proofErr w:type="spellEnd"/>
      <w:r w:rsidRPr="00BB7AEC">
        <w:t xml:space="preserve">) Exploration and production of petroleum including natural gas and from refineries set up at the </w:t>
      </w:r>
      <w:proofErr w:type="spellStart"/>
      <w:r w:rsidRPr="00BB7AEC">
        <w:t>Dhodak</w:t>
      </w:r>
      <w:proofErr w:type="spellEnd"/>
      <w:r w:rsidRPr="00BB7AEC">
        <w:t xml:space="preserve"> and Bobi fields;</w:t>
      </w:r>
      <w:r w:rsidRPr="00BB7AEC">
        <w:br/>
        <w:t>ii) Pipeline operations of exploration and production companies; or</w:t>
      </w:r>
      <w:r w:rsidRPr="00BB7AEC">
        <w:br/>
        <w:t>iii) Manufacture and sale of liquefied petroleum gas or compressed natural gas.</w:t>
      </w:r>
    </w:p>
    <w:p w:rsidR="00BB7AEC" w:rsidRPr="00BB7AEC" w:rsidRDefault="00BB7AEC" w:rsidP="00BB7AEC">
      <w:pPr>
        <w:numPr>
          <w:ilvl w:val="0"/>
          <w:numId w:val="201"/>
        </w:numPr>
        <w:spacing w:after="0"/>
      </w:pPr>
      <w:r w:rsidRPr="00BB7AEC">
        <w:rPr>
          <w:b/>
          <w:bCs/>
        </w:rPr>
        <w:t>Tax under special procedure</w:t>
      </w:r>
      <w:r w:rsidRPr="00BB7AEC">
        <w:t xml:space="preserve"> (as above) shall not apply to:</w:t>
      </w:r>
      <w:r w:rsidRPr="00BB7AEC">
        <w:br/>
      </w:r>
      <w:proofErr w:type="spellStart"/>
      <w:r w:rsidRPr="00BB7AEC">
        <w:t>i</w:t>
      </w:r>
      <w:proofErr w:type="spellEnd"/>
      <w:r w:rsidRPr="00BB7AEC">
        <w:t>) Profits and gains attributable to the production of petroleum including natural gas discovered before 24-09-1954;</w:t>
      </w:r>
      <w:r w:rsidRPr="00BB7AEC">
        <w:br/>
        <w:t>ii) Profit and gains derived from Sui Gas Field.</w:t>
      </w:r>
    </w:p>
    <w:p w:rsidR="00BB7AEC" w:rsidRPr="00BB7AEC" w:rsidRDefault="00BB7AEC" w:rsidP="00BB7AEC">
      <w:pPr>
        <w:spacing w:after="0"/>
      </w:pPr>
      <w:r w:rsidRPr="00BB7AEC">
        <w:rPr>
          <w:b/>
          <w:bCs/>
        </w:rPr>
        <w:t>SEPARATE BUSINESS</w:t>
      </w:r>
    </w:p>
    <w:p w:rsidR="00BB7AEC" w:rsidRPr="00BB7AEC" w:rsidRDefault="00BB7AEC" w:rsidP="00BB7AEC">
      <w:pPr>
        <w:numPr>
          <w:ilvl w:val="0"/>
          <w:numId w:val="202"/>
        </w:numPr>
        <w:spacing w:after="0"/>
      </w:pPr>
      <w:r w:rsidRPr="00BB7AEC">
        <w:t xml:space="preserve">A business of a person shall be treated as a </w:t>
      </w:r>
      <w:r w:rsidRPr="00BB7AEC">
        <w:rPr>
          <w:b/>
          <w:bCs/>
        </w:rPr>
        <w:t>separate business undertaking</w:t>
      </w:r>
      <w:r w:rsidRPr="00BB7AEC">
        <w:t xml:space="preserve"> if it is carried on under an "agreement" with FG and consists of or includes:</w:t>
      </w:r>
      <w:r w:rsidRPr="00BB7AEC">
        <w:br/>
      </w:r>
      <w:proofErr w:type="spellStart"/>
      <w:r w:rsidRPr="00BB7AEC">
        <w:t>i</w:t>
      </w:r>
      <w:proofErr w:type="spellEnd"/>
      <w:r w:rsidRPr="00BB7AEC">
        <w:t>) Exploration or production of petroleum in Pakistan;</w:t>
      </w:r>
      <w:r w:rsidRPr="00BB7AEC">
        <w:br/>
        <w:t xml:space="preserve">ii) Setting up refineries at </w:t>
      </w:r>
      <w:proofErr w:type="spellStart"/>
      <w:r w:rsidRPr="00BB7AEC">
        <w:t>Dhodak</w:t>
      </w:r>
      <w:proofErr w:type="spellEnd"/>
      <w:r w:rsidRPr="00BB7AEC">
        <w:t xml:space="preserve"> and Bobi fields;</w:t>
      </w:r>
      <w:r w:rsidRPr="00BB7AEC">
        <w:br/>
        <w:t>iii) Pipeline operations; and</w:t>
      </w:r>
      <w:r w:rsidRPr="00BB7AEC">
        <w:br/>
        <w:t>iv) Manufacture and sale of liquefied petroleum gas or compressed natural gas.</w:t>
      </w:r>
    </w:p>
    <w:p w:rsidR="00BB7AEC" w:rsidRPr="00BB7AEC" w:rsidRDefault="00BB7AEC" w:rsidP="00BB7AEC">
      <w:pPr>
        <w:numPr>
          <w:ilvl w:val="0"/>
          <w:numId w:val="202"/>
        </w:numPr>
        <w:spacing w:after="0"/>
      </w:pPr>
      <w:r w:rsidRPr="00BB7AEC">
        <w:rPr>
          <w:b/>
          <w:bCs/>
        </w:rPr>
        <w:t>Profits and gains of such undertaking</w:t>
      </w:r>
      <w:r w:rsidRPr="00BB7AEC">
        <w:t xml:space="preserve"> shall be computed separately from the income, profits or gains from any other business carried on by the person.</w:t>
      </w:r>
    </w:p>
    <w:p w:rsidR="00BB7AEC" w:rsidRPr="00BB7AEC" w:rsidRDefault="00BB7AEC" w:rsidP="00BB7AEC">
      <w:pPr>
        <w:spacing w:after="0"/>
      </w:pPr>
      <w:r w:rsidRPr="00BB7AEC">
        <w:rPr>
          <w:b/>
          <w:bCs/>
        </w:rPr>
        <w:t>"Agreement"</w:t>
      </w:r>
      <w:r w:rsidRPr="00BB7AEC">
        <w:t xml:space="preserve"> means an agreement entered into between the Federal Government and a taxpayer for the exploration and production of petroleum in Pakistan.</w:t>
      </w:r>
    </w:p>
    <w:p w:rsidR="00BB7AEC" w:rsidRPr="00BB7AEC" w:rsidRDefault="00BB7AEC" w:rsidP="00BB7AEC">
      <w:pPr>
        <w:spacing w:after="0"/>
      </w:pPr>
      <w:r w:rsidRPr="00BB7AEC">
        <w:rPr>
          <w:b/>
          <w:bCs/>
        </w:rPr>
        <w:t>COMPUTATION OF PROFITS</w:t>
      </w:r>
    </w:p>
    <w:p w:rsidR="00BB7AEC" w:rsidRPr="00BB7AEC" w:rsidRDefault="00BB7AEC" w:rsidP="00BB7AEC">
      <w:pPr>
        <w:numPr>
          <w:ilvl w:val="0"/>
          <w:numId w:val="203"/>
        </w:numPr>
        <w:spacing w:after="0"/>
      </w:pPr>
      <w:r w:rsidRPr="00BB7AEC">
        <w:t>Profits and gains of the undertaking shall be computed in the like manner as is computed under the head 'Income from Business'.</w:t>
      </w:r>
    </w:p>
    <w:p w:rsidR="00DA7452" w:rsidRPr="00DA7452" w:rsidRDefault="00BB7AEC" w:rsidP="00DA7452">
      <w:pPr>
        <w:numPr>
          <w:ilvl w:val="0"/>
          <w:numId w:val="203"/>
        </w:numPr>
        <w:spacing w:after="0"/>
      </w:pPr>
      <w:r w:rsidRPr="00BB7AEC">
        <w:t>Any expenditure incurred on searching or discovering and testing a petroleum deposit or winning access thereto but the search, exploration, enquiry is given up before the commencement of commercial production, the expenditure allocable to a surrendered area</w:t>
      </w:r>
      <w:r w:rsidR="00DA7452">
        <w:t xml:space="preserve"> </w:t>
      </w:r>
      <w:r w:rsidR="00DA7452" w:rsidRPr="00DA7452">
        <w:t>or to the drilling of a dry-hole shall be treated as lost at the time of the surrender of the area or the completion of the dry-hole.</w:t>
      </w:r>
    </w:p>
    <w:p w:rsidR="00DA7452" w:rsidRPr="00DA7452" w:rsidRDefault="00DA7452" w:rsidP="00DA7452">
      <w:r w:rsidRPr="00DA7452">
        <w:rPr>
          <w:b/>
          <w:bCs/>
        </w:rPr>
        <w:lastRenderedPageBreak/>
        <w:t>3.</w:t>
      </w:r>
      <w:r w:rsidRPr="00DA7452">
        <w:t xml:space="preserve"> Where the expenditure is treated as lost and is allowed as deduction to the undertaking, it shall be allowed in either of the following ways as provided in the agreement:</w:t>
      </w:r>
    </w:p>
    <w:p w:rsidR="00DA7452" w:rsidRPr="00DA7452" w:rsidRDefault="00DA7452" w:rsidP="00DA7452">
      <w:proofErr w:type="spellStart"/>
      <w:r w:rsidRPr="00DA7452">
        <w:t>i</w:t>
      </w:r>
      <w:proofErr w:type="spellEnd"/>
      <w:r w:rsidRPr="00DA7452">
        <w:t>) The loss in any tax year shall be set off against any income of the undertaking under any head (other than income from dividends) for that tax year.</w:t>
      </w:r>
    </w:p>
    <w:p w:rsidR="00DA7452" w:rsidRPr="00DA7452" w:rsidRDefault="00DA7452" w:rsidP="00DA7452">
      <w:r w:rsidRPr="00DA7452">
        <w:t>Where the loss cannot be wholly set off, it shall be carried forward to the following six (6) years and set off against income under any head (other than income from dividends) for those tax years.</w:t>
      </w:r>
    </w:p>
    <w:p w:rsidR="00DA7452" w:rsidRPr="00DA7452" w:rsidRDefault="00DA7452" w:rsidP="00DA7452">
      <w:r w:rsidRPr="00DA7452">
        <w:t>ii) Loss in any year shall be set off against the income of the undertaking of the tax year in which commercial production has commenced.</w:t>
      </w:r>
    </w:p>
    <w:p w:rsidR="00DA7452" w:rsidRPr="00DA7452" w:rsidRDefault="00DA7452" w:rsidP="00DA7452">
      <w:r w:rsidRPr="00DA7452">
        <w:t>Where the loss cannot be wholly set off against the income of the undertaking, it shall be carried forward to the following ten (10) years.</w:t>
      </w:r>
    </w:p>
    <w:p w:rsidR="00DA7452" w:rsidRPr="00DA7452" w:rsidRDefault="00DA7452" w:rsidP="00DA7452">
      <w:r w:rsidRPr="00DA7452">
        <w:t>'Surrender' means the termination of rights with respect to an area including the expiration of rights according to the terms of an agreement;</w:t>
      </w:r>
    </w:p>
    <w:p w:rsidR="00DA7452" w:rsidRPr="00DA7452" w:rsidRDefault="00DA7452" w:rsidP="00DA7452">
      <w:r w:rsidRPr="00DA7452">
        <w:t>'Surrendered area' means an area with respect to which the rights of the person have terminated by surrender or by assignment or by termination of the business;</w:t>
      </w:r>
    </w:p>
    <w:p w:rsidR="00DA7452" w:rsidRPr="00DA7452" w:rsidRDefault="00DA7452" w:rsidP="00DA7452">
      <w:r w:rsidRPr="00DA7452">
        <w:rPr>
          <w:b/>
          <w:bCs/>
        </w:rPr>
        <w:t>4.</w:t>
      </w:r>
      <w:r w:rsidRPr="00DA7452">
        <w:t xml:space="preserve"> After the commencement of commercial production, all expenditure incurred prior thereto shall be dealt as below:</w:t>
      </w:r>
    </w:p>
    <w:p w:rsidR="00DA7452" w:rsidRPr="00DA7452" w:rsidRDefault="00DA7452" w:rsidP="00DA7452">
      <w:proofErr w:type="spellStart"/>
      <w:r w:rsidRPr="00DA7452">
        <w:t>i</w:t>
      </w:r>
      <w:proofErr w:type="spellEnd"/>
      <w:r w:rsidRPr="00DA7452">
        <w:t>) Expenditure treated as lost shall be dealt as discussed above;</w:t>
      </w:r>
    </w:p>
    <w:p w:rsidR="00DA7452" w:rsidRPr="00DA7452" w:rsidRDefault="00DA7452" w:rsidP="00DA7452">
      <w:r w:rsidRPr="00DA7452">
        <w:t>ii) Expenditure represented by physical assets in use at the time the commercial production shall be capitalized and depreciated as per normal procedure; and</w:t>
      </w:r>
    </w:p>
    <w:p w:rsidR="00DA7452" w:rsidRPr="00DA7452" w:rsidRDefault="00DA7452" w:rsidP="00DA7452">
      <w:r w:rsidRPr="00DA7452">
        <w:t>iii) Any other expenditure shall be allowed as a deduction. However, such deduction in any tax year shall be restricted up to the following:</w:t>
      </w:r>
    </w:p>
    <w:p w:rsidR="00DA7452" w:rsidRPr="00DA7452" w:rsidRDefault="00DA7452" w:rsidP="00DA7452">
      <w:r w:rsidRPr="00DA7452">
        <w:t>a) 10% of the aggregate amount deductible in respect of onshore areas; and</w:t>
      </w:r>
    </w:p>
    <w:p w:rsidR="00DA7452" w:rsidRPr="00DA7452" w:rsidRDefault="00DA7452" w:rsidP="00DA7452">
      <w:r w:rsidRPr="00DA7452">
        <w:t>b) 25% of the aggregate amount deductible in respect of offshore areas.</w:t>
      </w:r>
    </w:p>
    <w:p w:rsidR="00DA7452" w:rsidRPr="00DA7452" w:rsidRDefault="00DA7452" w:rsidP="00DA7452">
      <w:r w:rsidRPr="00DA7452">
        <w:rPr>
          <w:b/>
          <w:bCs/>
        </w:rPr>
        <w:t>5.</w:t>
      </w:r>
      <w:r w:rsidRPr="00DA7452">
        <w:t xml:space="preserve"> Any expenditure, including a 'royalty' paid to FG by an onshore petroleum exploration and production undertaking expended after commencement of commercial production wholly and exclusively for its business shall be allowed as a deduction. This deduction is subject to the following conditions:</w:t>
      </w:r>
    </w:p>
    <w:p w:rsidR="00DA7452" w:rsidRPr="00DA7452" w:rsidRDefault="00DA7452" w:rsidP="00DA7452">
      <w:proofErr w:type="spellStart"/>
      <w:r w:rsidRPr="00DA7452">
        <w:t>i</w:t>
      </w:r>
      <w:proofErr w:type="spellEnd"/>
      <w:r w:rsidRPr="00DA7452">
        <w:t>) Expenditure incurred in the acquisition of depreciable assets or intangibles shall not be allowed as deduction; rather, depreciation or amortization under sections 22 to 24 shall be admissible in respect of such assets;</w:t>
      </w:r>
    </w:p>
    <w:p w:rsidR="00DA7452" w:rsidRPr="00DA7452" w:rsidRDefault="00DA7452" w:rsidP="00DA7452">
      <w:r w:rsidRPr="00DA7452">
        <w:lastRenderedPageBreak/>
        <w:t>ii) Expenditure incurred on acquisition of the physical assets acquired before the commencement of commercial production and were being used by the undertaking on and after that date shall be treated as acquired at the time of the commencement of commercial production.</w:t>
      </w:r>
    </w:p>
    <w:p w:rsidR="00BB7AEC" w:rsidRDefault="00DA7452" w:rsidP="00DA7452">
      <w:r w:rsidRPr="00DA7452">
        <w:t>These shall be taken at their original cost, as reduced by the depreciation deduction, if any, previously allowed to be deducted under the ITO. Depreciation under section 22 shall be allowed on this value.</w:t>
      </w:r>
    </w:p>
    <w:p w:rsidR="00C45D46" w:rsidRPr="00C45D46" w:rsidRDefault="00C45D46" w:rsidP="00C45D46">
      <w:r w:rsidRPr="00C45D46">
        <w:rPr>
          <w:b/>
          <w:bCs/>
        </w:rPr>
        <w:t>6.</w:t>
      </w:r>
      <w:r w:rsidRPr="00C45D46">
        <w:t xml:space="preserve"> If, in any year, the deductions allowed (under the head 'Income from Business' and point Nos. 3 and 4 above) exceed the gross receipts from the sale of petroleum produced in Pakistan, the loss shall be set off against other income (other than dividends).</w:t>
      </w:r>
    </w:p>
    <w:p w:rsidR="00C45D46" w:rsidRPr="00C45D46" w:rsidRDefault="00C45D46" w:rsidP="00C45D46">
      <w:r w:rsidRPr="00C45D46">
        <w:t>Un-adjusted loss shall be carried forward up to six (6) tax years in the manner and subject to the limitations as provided in section 57 of ITO.</w:t>
      </w:r>
    </w:p>
    <w:p w:rsidR="00C45D46" w:rsidRPr="00C45D46" w:rsidRDefault="00C45D46" w:rsidP="00C45D46">
      <w:r w:rsidRPr="00C45D46">
        <w:t>However, the limitation of six years shall not apply to depreciation allowed to a person carrying on the business of offshore petroleum exploration and production, in respect of any machinery, plant or other equipment used in such exploration or production. It may be carried forward up to an indefinite period.</w:t>
      </w:r>
    </w:p>
    <w:p w:rsidR="00C45D46" w:rsidRPr="00C45D46" w:rsidRDefault="00C45D46" w:rsidP="00C45D46">
      <w:r w:rsidRPr="00C45D46">
        <w:rPr>
          <w:b/>
          <w:bCs/>
        </w:rPr>
        <w:t>7.</w:t>
      </w:r>
      <w:r w:rsidRPr="00C45D46">
        <w:t xml:space="preserve"> Where any asset used by a person in the exploration and production of petroleum is exported or transferred out of Pakistan, the person shall be treated as having made a disposal of the asset for a consideration received equal to the cost of the asset as reduced by any depreciation deductions allowed under the ITO (other than an initial allowance under section 23).</w:t>
      </w:r>
    </w:p>
    <w:p w:rsidR="00C45D46" w:rsidRPr="00C45D46" w:rsidRDefault="00C45D46" w:rsidP="00C45D46">
      <w:r w:rsidRPr="00C45D46">
        <w:t>'Payments to the Federal Government' means amounts payable to the Federal Government or to any Federal Governmental authority in Pakistan</w:t>
      </w:r>
    </w:p>
    <w:p w:rsidR="00C45D46" w:rsidRPr="00C45D46" w:rsidRDefault="00C45D46" w:rsidP="00C45D46">
      <w:r w:rsidRPr="00C45D46">
        <w:t>(a) in respect of royalties as specified in the Pakistan Petroleum (Production) Rules, 1949, or the Pakistan Petroleum (Exploration and Production) Rules, 1986; and</w:t>
      </w:r>
    </w:p>
    <w:p w:rsidR="00C45D46" w:rsidRPr="00C45D46" w:rsidRDefault="00C45D46" w:rsidP="00C45D46">
      <w:r w:rsidRPr="00C45D46">
        <w:t>(b) in respect of any tax or levy imposed in Pakistan peculiarly applicable to oil production or to extractive industries or any of them and not generally imposed upon all industrial and commercial activities.</w:t>
      </w:r>
    </w:p>
    <w:p w:rsidR="00C45D46" w:rsidRPr="00C45D46" w:rsidRDefault="00C45D46" w:rsidP="00C45D46">
      <w:r w:rsidRPr="00C45D46">
        <w:t>'Commercial production' means production as determined by the Federal Government.</w:t>
      </w:r>
    </w:p>
    <w:p w:rsidR="00C45D46" w:rsidRPr="00C45D46" w:rsidRDefault="00C45D46" w:rsidP="00C45D46">
      <w:pPr>
        <w:rPr>
          <w:sz w:val="28"/>
          <w:szCs w:val="28"/>
        </w:rPr>
      </w:pPr>
      <w:r w:rsidRPr="00C45D46">
        <w:rPr>
          <w:b/>
          <w:bCs/>
          <w:sz w:val="28"/>
          <w:szCs w:val="28"/>
        </w:rPr>
        <w:t>DEPLETION ALLOWANCE</w:t>
      </w:r>
    </w:p>
    <w:p w:rsidR="00C45D46" w:rsidRPr="00C45D46" w:rsidRDefault="00C45D46" w:rsidP="00C45D46">
      <w:r w:rsidRPr="00C45D46">
        <w:t>While determining income of the undertaking after commencement of commercial production, an allowance for depletion shall be made subject to the following limitations:</w:t>
      </w:r>
    </w:p>
    <w:p w:rsidR="00C45D46" w:rsidRPr="00C45D46" w:rsidRDefault="00C45D46" w:rsidP="00C45D46">
      <w:r w:rsidRPr="00C45D46">
        <w:rPr>
          <w:b/>
          <w:bCs/>
        </w:rPr>
        <w:lastRenderedPageBreak/>
        <w:t>1.</w:t>
      </w:r>
      <w:r w:rsidRPr="00C45D46">
        <w:t xml:space="preserve"> It shall be 15% of the gross receipts representing the well-head value of the production; and </w:t>
      </w:r>
      <w:r w:rsidRPr="00C45D46">
        <w:rPr>
          <w:b/>
          <w:bCs/>
        </w:rPr>
        <w:t>2.</w:t>
      </w:r>
      <w:r w:rsidRPr="00C45D46">
        <w:t xml:space="preserve"> It shall not exceed 50% of the profits or gains of the undertaking before deduction of depletion allowance.</w:t>
      </w:r>
    </w:p>
    <w:p w:rsidR="00C45D46" w:rsidRPr="00C45D46" w:rsidRDefault="00C45D46" w:rsidP="00C45D46">
      <w:r w:rsidRPr="00C45D46">
        <w:rPr>
          <w:b/>
          <w:bCs/>
        </w:rPr>
        <w:t>Well-Head Value</w:t>
      </w:r>
    </w:p>
    <w:p w:rsidR="00C45D46" w:rsidRPr="00C45D46" w:rsidRDefault="00C45D46" w:rsidP="00C45D46">
      <w:r w:rsidRPr="00C45D46">
        <w:rPr>
          <w:b/>
          <w:bCs/>
        </w:rPr>
        <w:t>1.</w:t>
      </w:r>
      <w:r w:rsidRPr="00C45D46">
        <w:t xml:space="preserve"> 'Well-head value' shall have the meaning assigned to it in the agreement between the Federal Government and the taxpayer, and in the absence of any such definition in the agreement, the meaning assigned to it in the Pakistan Petroleum (Production) Rules, 1949, or the Pakistan Petroleum (Exploration and Production) Rules, 1986.</w:t>
      </w:r>
    </w:p>
    <w:p w:rsidR="00C45D46" w:rsidRDefault="00C45D46" w:rsidP="00C45D46">
      <w:r w:rsidRPr="00C45D46">
        <w:rPr>
          <w:b/>
          <w:bCs/>
        </w:rPr>
        <w:t>2.</w:t>
      </w:r>
      <w:r w:rsidRPr="00C45D46">
        <w:t xml:space="preserve"> 'Well-head value' of crude oil shall be the price of the competitive non-Pakistani crude oil, suitably adjusted to the same gravity and quality at the same destination as the actual ultimate destination of Pakistani crude oil, reduced by costs incurred from the point of production within Pakistan to such destination. [Pakistan Petroleum (Production) Rules, 1949]</w:t>
      </w:r>
    </w:p>
    <w:p w:rsidR="00AB7113" w:rsidRPr="00AB7113" w:rsidRDefault="00AB7113" w:rsidP="00AB7113">
      <w:r w:rsidRPr="00AB7113">
        <w:rPr>
          <w:b/>
          <w:bCs/>
        </w:rPr>
        <w:t>3.</w:t>
      </w:r>
      <w:r w:rsidRPr="00AB7113">
        <w:t xml:space="preserve"> 'Well-head Value' means the market value of the Petroleum less gathering, processing, treatment and transportation costs from the well-head to the place at which the market value is determined, and in the case of natural gas shall also include compression, dehydration and liquefaction costs. [Pakistan Petroleum (Exploration and Production) Rules, 1986]</w:t>
      </w:r>
    </w:p>
    <w:p w:rsidR="00AB7113" w:rsidRPr="00AB7113" w:rsidRDefault="00AB7113" w:rsidP="00AB7113">
      <w:r w:rsidRPr="00AB7113">
        <w:rPr>
          <w:b/>
          <w:bCs/>
        </w:rPr>
        <w:t>LIMITATION ON PAYMENT TO FEDERAL GOVERNMENT AND TAXES</w:t>
      </w:r>
    </w:p>
    <w:p w:rsidR="00AB7113" w:rsidRPr="00AB7113" w:rsidRDefault="00AB7113" w:rsidP="00AB7113">
      <w:r w:rsidRPr="00AB7113">
        <w:rPr>
          <w:b/>
          <w:bCs/>
        </w:rPr>
        <w:t>1.</w:t>
      </w:r>
      <w:r w:rsidRPr="00AB7113">
        <w:t xml:space="preserve"> The limit of 'taxes on income' and other payments excluding a 'royalty' paid by an onshore petroleum exploration and production undertaking to the Government in respect of its profits or gains shall be governed by the 'agreement'.</w:t>
      </w:r>
    </w:p>
    <w:p w:rsidR="00AB7113" w:rsidRPr="00AB7113" w:rsidRDefault="00AB7113" w:rsidP="00AB7113">
      <w:r w:rsidRPr="00AB7113">
        <w:rPr>
          <w:b/>
          <w:bCs/>
        </w:rPr>
        <w:t>2.</w:t>
      </w:r>
      <w:r w:rsidRPr="00AB7113">
        <w:t xml:space="preserve"> The aggregate of taxes, etc., on the undertaking shall not exceed the limits provided for in the agreement. However, it shall not be less than the following limits:</w:t>
      </w:r>
    </w:p>
    <w:p w:rsidR="00AB7113" w:rsidRPr="00AB7113" w:rsidRDefault="00AB7113" w:rsidP="00AB7113">
      <w:r w:rsidRPr="00AB7113">
        <w:rPr>
          <w:b/>
          <w:bCs/>
        </w:rPr>
        <w:t>Onshore Petroleum Exploration and Production Undertaking:</w:t>
      </w:r>
    </w:p>
    <w:p w:rsidR="00AB7113" w:rsidRPr="00AB7113" w:rsidRDefault="00AB7113" w:rsidP="00AB7113">
      <w:r w:rsidRPr="00AB7113">
        <w:t>50% of the profits or gains derived by the undertaking before deduction of payment to FG. From tax year 2003 onwards, it shall not be less than 40% of the profits and gains before deduction of payment (excluding royalty) to FG.</w:t>
      </w:r>
    </w:p>
    <w:p w:rsidR="00AB7113" w:rsidRPr="00AB7113" w:rsidRDefault="00AB7113" w:rsidP="00AB7113">
      <w:r w:rsidRPr="00AB7113">
        <w:rPr>
          <w:b/>
          <w:bCs/>
        </w:rPr>
        <w:t>Offshore Petroleum Exploration and Production Undertaking:</w:t>
      </w:r>
    </w:p>
    <w:p w:rsidR="00AB7113" w:rsidRPr="00AB7113" w:rsidRDefault="00AB7113" w:rsidP="00AB7113">
      <w:r w:rsidRPr="00AB7113">
        <w:t>40% of the profits or gains derived by the undertaking before deduction of payment to FG. Where in a tax year the aggregate of taxes on income and payments to FG is greater or less than the amount provided for in the agreement, necessary adjustment (as below) shall be made to equal it to the limits provided in the agreement:</w:t>
      </w:r>
    </w:p>
    <w:p w:rsidR="00AB7113" w:rsidRPr="00AB7113" w:rsidRDefault="00AB7113" w:rsidP="00AB7113">
      <w:r w:rsidRPr="00AB7113">
        <w:rPr>
          <w:b/>
          <w:bCs/>
        </w:rPr>
        <w:lastRenderedPageBreak/>
        <w:t>3.</w:t>
      </w:r>
      <w:r w:rsidRPr="00AB7113">
        <w:t xml:space="preserve"> </w:t>
      </w:r>
      <w:proofErr w:type="spellStart"/>
      <w:r w:rsidRPr="00AB7113">
        <w:t>i</w:t>
      </w:r>
      <w:proofErr w:type="spellEnd"/>
      <w:r w:rsidRPr="00AB7113">
        <w:t>) An additional amount of tax shall be payable by the taxpayer, if it is less than the amount as per the agreement; and</w:t>
      </w:r>
    </w:p>
    <w:p w:rsidR="00AB7113" w:rsidRPr="00AB7113" w:rsidRDefault="00AB7113" w:rsidP="00AB7113">
      <w:r w:rsidRPr="00AB7113">
        <w:t>ii) An abatement of tax shall be allowed to the taxpayer, if it is greater than the amount as per the agreement.</w:t>
      </w:r>
    </w:p>
    <w:p w:rsidR="00AB7113" w:rsidRPr="00AB7113" w:rsidRDefault="00AB7113" w:rsidP="00AB7113">
      <w:r w:rsidRPr="00AB7113">
        <w:rPr>
          <w:b/>
          <w:bCs/>
        </w:rPr>
        <w:t>4.</w:t>
      </w:r>
      <w:r w:rsidRPr="00AB7113">
        <w:t xml:space="preserve"> Where in a tax year 'payments to FG' exceed the amount provided for in the agreement, the excess amount shall be carried forward and treated as payments to the Federal Government for the succeeding year. It may be carried forward as below:</w:t>
      </w:r>
    </w:p>
    <w:p w:rsidR="00AB7113" w:rsidRPr="00AB7113" w:rsidRDefault="00AB7113" w:rsidP="00AB7113">
      <w:proofErr w:type="spellStart"/>
      <w:r w:rsidRPr="00AB7113">
        <w:t>i</w:t>
      </w:r>
      <w:proofErr w:type="spellEnd"/>
      <w:r w:rsidRPr="00AB7113">
        <w:t>) The whole of the excess amount shall be carried forward if so provided for in an agreement made before 01-07-1970. It may be on account of royalty or any peculiar tax or levy; and</w:t>
      </w:r>
    </w:p>
    <w:p w:rsidR="00AB7113" w:rsidRPr="00AB7113" w:rsidRDefault="00AB7113" w:rsidP="00AB7113">
      <w:r w:rsidRPr="00AB7113">
        <w:t>ii) In all other cases, only so much of the excess amount shall be carried forward as relates to any peculiar tax or levy applicable to oil production or to extractive industries only.</w:t>
      </w:r>
    </w:p>
    <w:p w:rsidR="00AB7113" w:rsidRPr="00AB7113" w:rsidRDefault="00AB7113" w:rsidP="00AB7113">
      <w:r w:rsidRPr="00AB7113">
        <w:t>'Taxes on income' and 'tax' includes income tax, but does not include payments to the FG.</w:t>
      </w:r>
    </w:p>
    <w:p w:rsidR="00AB7113" w:rsidRPr="00AB7113" w:rsidRDefault="00AB7113" w:rsidP="00AB7113">
      <w:r w:rsidRPr="00AB7113">
        <w:rPr>
          <w:b/>
          <w:bCs/>
        </w:rPr>
        <w:t>Option to Pay Tax under Special Regime</w:t>
      </w:r>
    </w:p>
    <w:p w:rsidR="00AB7113" w:rsidRPr="00AB7113" w:rsidRDefault="00AB7113" w:rsidP="00AB7113">
      <w:r w:rsidRPr="00AB7113">
        <w:t>An undertaking may opt to pay tax @ 40% of its profits and gains, net of royalty.</w:t>
      </w:r>
    </w:p>
    <w:p w:rsidR="00AB7113" w:rsidRPr="00AB7113" w:rsidRDefault="00AB7113" w:rsidP="00AB7113">
      <w:r w:rsidRPr="00AB7113">
        <w:t>This option shall be available if appeals, references and petitions on the issue of tax rate pending before any appellate forum are withdrawn. This option is available only for one time and shall be irrevocable.</w:t>
      </w:r>
    </w:p>
    <w:p w:rsidR="00197740" w:rsidRPr="00197740" w:rsidRDefault="00197740" w:rsidP="00197740">
      <w:pPr>
        <w:rPr>
          <w:sz w:val="28"/>
          <w:szCs w:val="28"/>
        </w:rPr>
      </w:pPr>
      <w:r w:rsidRPr="00197740">
        <w:rPr>
          <w:b/>
          <w:bCs/>
          <w:sz w:val="28"/>
          <w:szCs w:val="28"/>
        </w:rPr>
        <w:t>Decommissioning Cost</w:t>
      </w:r>
    </w:p>
    <w:p w:rsidR="00197740" w:rsidRPr="00197740" w:rsidRDefault="00197740" w:rsidP="00197740">
      <w:r w:rsidRPr="00197740">
        <w:t>'Decommissioning Cost' is an estimate of costs of dismantling and removing a fixed asset and restoring the site on which it is located.</w:t>
      </w:r>
    </w:p>
    <w:p w:rsidR="00197740" w:rsidRPr="00197740" w:rsidRDefault="00197740" w:rsidP="00197740">
      <w:r w:rsidRPr="00197740">
        <w:t>'Decommissioning Cost' as certified by a Chartered Accountant or a Cost Accountant (as prescribed in Rule 12A of ITR) shall be allowed over a period of ten years or the life of the development and production or mining lease whichever is less, starting from the year of commencement of commercial production.</w:t>
      </w:r>
    </w:p>
    <w:p w:rsidR="00197740" w:rsidRPr="00197740" w:rsidRDefault="00197740" w:rsidP="00197740">
      <w:r w:rsidRPr="00197740">
        <w:rPr>
          <w:b/>
          <w:bCs/>
        </w:rPr>
        <w:t>MINERAL DEPOSITS (OTHER THAN OIL AND NATURAL GAS)</w:t>
      </w:r>
      <w:r w:rsidRPr="00197740">
        <w:t xml:space="preserve"> </w:t>
      </w:r>
      <w:r w:rsidRPr="00197740">
        <w:rPr>
          <w:b/>
          <w:bCs/>
        </w:rPr>
        <w:t xml:space="preserve">[100 (3) &amp; Part - </w:t>
      </w:r>
      <w:proofErr w:type="spellStart"/>
      <w:r w:rsidRPr="00197740">
        <w:rPr>
          <w:b/>
          <w:bCs/>
        </w:rPr>
        <w:t>ll</w:t>
      </w:r>
      <w:proofErr w:type="spellEnd"/>
      <w:r w:rsidRPr="00197740">
        <w:rPr>
          <w:b/>
          <w:bCs/>
        </w:rPr>
        <w:t xml:space="preserve"> of Fifth Schedule]</w:t>
      </w:r>
    </w:p>
    <w:p w:rsidR="00197740" w:rsidRPr="00197740" w:rsidRDefault="00197740" w:rsidP="00197740">
      <w:r w:rsidRPr="00197740">
        <w:t>The profits and gains of any business which consists of, or includes, the exploration and extraction of such mineral deposits of a wasting nature (other than petroleum or natural gas) carried on by a person in Pakistan shall be computed as below.</w:t>
      </w:r>
    </w:p>
    <w:p w:rsidR="00197740" w:rsidRPr="00197740" w:rsidRDefault="00197740" w:rsidP="00197740">
      <w:r w:rsidRPr="00197740">
        <w:rPr>
          <w:b/>
          <w:bCs/>
        </w:rPr>
        <w:t>SEPARATE BUSINESS</w:t>
      </w:r>
    </w:p>
    <w:p w:rsidR="00197740" w:rsidRPr="00197740" w:rsidRDefault="00197740" w:rsidP="00197740">
      <w:r w:rsidRPr="00197740">
        <w:rPr>
          <w:b/>
          <w:bCs/>
        </w:rPr>
        <w:lastRenderedPageBreak/>
        <w:t>1.</w:t>
      </w:r>
      <w:r w:rsidRPr="00197740">
        <w:t xml:space="preserve"> A business of a person shall be treated as a separate business undertaking if it consists of or includes the exploration or extraction of mineral deposits of a wasting nature (other than petroleum) in Pakistan.</w:t>
      </w:r>
    </w:p>
    <w:p w:rsidR="00197740" w:rsidRPr="00197740" w:rsidRDefault="00197740" w:rsidP="00197740">
      <w:r w:rsidRPr="00197740">
        <w:rPr>
          <w:b/>
          <w:bCs/>
        </w:rPr>
        <w:t>2.</w:t>
      </w:r>
      <w:r w:rsidRPr="00197740">
        <w:t xml:space="preserve"> Profits and gains of such undertaking shall be computed separately from the income, profits or gains from any other business carried on by the person.</w:t>
      </w:r>
    </w:p>
    <w:p w:rsidR="00197740" w:rsidRPr="00197740" w:rsidRDefault="00197740" w:rsidP="00197740">
      <w:r w:rsidRPr="00197740">
        <w:rPr>
          <w:b/>
          <w:bCs/>
        </w:rPr>
        <w:t>COMPUTATION OF PROFITS</w:t>
      </w:r>
    </w:p>
    <w:p w:rsidR="00197740" w:rsidRPr="00197740" w:rsidRDefault="00197740" w:rsidP="00197740">
      <w:r w:rsidRPr="00197740">
        <w:rPr>
          <w:b/>
          <w:bCs/>
        </w:rPr>
        <w:t>1.</w:t>
      </w:r>
      <w:r w:rsidRPr="00197740">
        <w:t xml:space="preserve"> Profits and gains of the undertaking shall be computed in the like manner as is computed under the head 'Income from Business'.</w:t>
      </w:r>
    </w:p>
    <w:p w:rsidR="00197740" w:rsidRPr="00197740" w:rsidRDefault="00197740" w:rsidP="00197740">
      <w:r w:rsidRPr="00197740">
        <w:rPr>
          <w:b/>
          <w:bCs/>
        </w:rPr>
        <w:t>2.</w:t>
      </w:r>
      <w:r w:rsidRPr="00197740">
        <w:t xml:space="preserve"> All expenditure on prospecting and exploration incurred up to the date of commercial production shall be, to the extent to which it cannot be set off against any other income of such undertaking, treated as a 'loss'.</w:t>
      </w:r>
    </w:p>
    <w:p w:rsidR="00197740" w:rsidRPr="00197740" w:rsidRDefault="00197740" w:rsidP="00197740">
      <w:r w:rsidRPr="00197740">
        <w:rPr>
          <w:b/>
          <w:bCs/>
        </w:rPr>
        <w:t>3.</w:t>
      </w:r>
      <w:r w:rsidRPr="00197740">
        <w:t xml:space="preserve"> The 'loss' shall be carried forward and set off against the income of such undertaking after the commencement of commercial production. If it cannot be wholly set off against the income of such undertaking of the tax year in which the commercial production had commenced, the portion not so set off shall be carried forward up to ten (10) years beginning with the year in which commercial production commenced.</w:t>
      </w:r>
    </w:p>
    <w:p w:rsidR="00197740" w:rsidRPr="00197740" w:rsidRDefault="00197740" w:rsidP="00197740">
      <w:r w:rsidRPr="00197740">
        <w:rPr>
          <w:b/>
          <w:bCs/>
        </w:rPr>
        <w:t>4.</w:t>
      </w:r>
      <w:r w:rsidRPr="00197740">
        <w:t xml:space="preserve"> After the commencement of commercial production, depreciation in respect of machinery and plant for extracting the ore shall be allowed as a deduction from the profits and gains of the tax year in which they are used for the first time in an amount equal to the original cost of such asset.</w:t>
      </w:r>
    </w:p>
    <w:p w:rsidR="00197740" w:rsidRPr="00197740" w:rsidRDefault="00197740" w:rsidP="00197740">
      <w:r w:rsidRPr="00197740">
        <w:rPr>
          <w:b/>
          <w:bCs/>
        </w:rPr>
        <w:t>DEPLETION ALLOWANCE</w:t>
      </w:r>
    </w:p>
    <w:p w:rsidR="00197740" w:rsidRPr="00197740" w:rsidRDefault="00197740" w:rsidP="00197740">
      <w:r w:rsidRPr="00197740">
        <w:rPr>
          <w:b/>
          <w:bCs/>
        </w:rPr>
        <w:t>1.</w:t>
      </w:r>
      <w:r w:rsidRPr="00197740">
        <w:t xml:space="preserve"> In determining the profits and gains, depletion allowance shall be made equal to 20% of the taxable income of such undertaking (before the deduction of depletion allowance).</w:t>
      </w:r>
    </w:p>
    <w:p w:rsidR="00197740" w:rsidRDefault="00197740" w:rsidP="00197740">
      <w:r w:rsidRPr="00197740">
        <w:rPr>
          <w:b/>
          <w:bCs/>
        </w:rPr>
        <w:t>2.</w:t>
      </w:r>
      <w:r w:rsidRPr="00197740">
        <w:t xml:space="preserve"> Depletion allowance shall be allowed only if an amount equal to the depletion allowance is set apart and left as a reserve to be utilized for the development and expansion of the undertaking.</w:t>
      </w:r>
    </w:p>
    <w:p w:rsidR="00F61D81" w:rsidRPr="00F61D81" w:rsidRDefault="00F61D81" w:rsidP="00F61D81">
      <w:r w:rsidRPr="00F61D81">
        <w:rPr>
          <w:b/>
          <w:bCs/>
        </w:rPr>
        <w:t>3.</w:t>
      </w:r>
      <w:r w:rsidRPr="00F61D81">
        <w:t xml:space="preserve"> Where a depletion allowance is made in any tax year and subsequently it is </w:t>
      </w:r>
      <w:proofErr w:type="spellStart"/>
      <w:r w:rsidRPr="00F61D81">
        <w:t>utilised</w:t>
      </w:r>
      <w:proofErr w:type="spellEnd"/>
      <w:r w:rsidRPr="00F61D81">
        <w:t xml:space="preserve"> for any purpose other than for development and expansion of the undertaking, the amount originally allowed shall be treated as having been wrongly allowed and the Commissioner may recompute the taxable income of the taxpayer for the relevant tax years and make the amended assessment under section 122.</w:t>
      </w:r>
    </w:p>
    <w:p w:rsidR="00F61D81" w:rsidRPr="00F61D81" w:rsidRDefault="00F61D81" w:rsidP="00F61D81">
      <w:r w:rsidRPr="00F61D81">
        <w:t xml:space="preserve">In this case, the period of five years (for amendment in assessment) shall be reckoned from the end of the tax year in which the amount was so </w:t>
      </w:r>
      <w:proofErr w:type="spellStart"/>
      <w:r w:rsidRPr="00F61D81">
        <w:t>utilised</w:t>
      </w:r>
      <w:proofErr w:type="spellEnd"/>
      <w:r w:rsidRPr="00F61D81">
        <w:t>.</w:t>
      </w:r>
    </w:p>
    <w:p w:rsidR="00F61D81" w:rsidRPr="00F61D81" w:rsidRDefault="00F61D81" w:rsidP="00F61D81">
      <w:r w:rsidRPr="00F61D81">
        <w:rPr>
          <w:b/>
          <w:bCs/>
        </w:rPr>
        <w:lastRenderedPageBreak/>
        <w:t>SUPER TAX ON HIGH EARNING PERSONS</w:t>
      </w:r>
      <w:r w:rsidRPr="00F61D81">
        <w:t xml:space="preserve"> </w:t>
      </w:r>
      <w:r w:rsidRPr="00F61D81">
        <w:rPr>
          <w:b/>
          <w:bCs/>
        </w:rPr>
        <w:t>[4C &amp; Division IIB, Part-I, First Schedule &amp; Rule 4AB of Fifth Schedule]</w:t>
      </w:r>
    </w:p>
    <w:p w:rsidR="00F61D81" w:rsidRPr="00F61D81" w:rsidRDefault="00F61D81" w:rsidP="00F61D81">
      <w:r w:rsidRPr="00F61D81">
        <w:t>Super tax is imposed on 'income' of every person for the tax year 2022 and onwards.</w:t>
      </w:r>
    </w:p>
    <w:p w:rsidR="00F61D81" w:rsidRPr="00F61D81" w:rsidRDefault="00F61D81" w:rsidP="00F61D81">
      <w:r w:rsidRPr="00F61D81">
        <w:t>[For details, refer to the chapter "Scope of Tax"]</w:t>
      </w:r>
    </w:p>
    <w:p w:rsidR="00F61D81" w:rsidRPr="00F61D81" w:rsidRDefault="00F61D81" w:rsidP="00F61D81">
      <w:r w:rsidRPr="00F61D81">
        <w:rPr>
          <w:b/>
          <w:bCs/>
        </w:rPr>
        <w:t>ADDITIONAL TAX [99D &amp; Rule 4AC of Fifth Schedule]</w:t>
      </w:r>
    </w:p>
    <w:p w:rsidR="00F61D81" w:rsidRPr="00F61D81" w:rsidRDefault="00F61D81" w:rsidP="00F61D81">
      <w:r w:rsidRPr="00F61D81">
        <w:t>Additional tax on certain income, profits and gains under section 99D shall not apply to taxpayer deriving income from exploration and production of petroleum and exploration and extraction of mineral deposits.</w:t>
      </w:r>
    </w:p>
    <w:p w:rsidR="006A3A3D" w:rsidRPr="006A3A3D" w:rsidRDefault="006A3A3D" w:rsidP="006A3A3D">
      <w:r w:rsidRPr="006A3A3D">
        <w:rPr>
          <w:b/>
          <w:bCs/>
        </w:rPr>
        <w:t>CHAPTER - 16</w:t>
      </w:r>
    </w:p>
    <w:p w:rsidR="006A3A3D" w:rsidRPr="006A3A3D" w:rsidRDefault="006A3A3D" w:rsidP="006A3A3D">
      <w:r w:rsidRPr="006A3A3D">
        <w:rPr>
          <w:b/>
          <w:bCs/>
        </w:rPr>
        <w:t>BANKING BUSINESS</w:t>
      </w:r>
    </w:p>
    <w:p w:rsidR="006A3A3D" w:rsidRPr="006A3A3D" w:rsidRDefault="006A3A3D" w:rsidP="006A3A3D">
      <w:r w:rsidRPr="006A3A3D">
        <w:rPr>
          <w:b/>
          <w:bCs/>
        </w:rPr>
        <w:t>BANKING COMPANIES</w:t>
      </w:r>
    </w:p>
    <w:p w:rsidR="006A3A3D" w:rsidRPr="006A3A3D" w:rsidRDefault="006A3A3D" w:rsidP="006A3A3D">
      <w:r w:rsidRPr="006A3A3D">
        <w:rPr>
          <w:b/>
          <w:bCs/>
        </w:rPr>
        <w:t>BANKING COMPANY [2 (7) &amp; Banking Companies Ordinance, 1962-5 (b) &amp; (c)]</w:t>
      </w:r>
    </w:p>
    <w:p w:rsidR="006A3A3D" w:rsidRPr="006A3A3D" w:rsidRDefault="006A3A3D" w:rsidP="006A3A3D">
      <w:r w:rsidRPr="006A3A3D">
        <w:t>'Banking company' means any company which transacts the business of banking in Pakistan and includes their branches and subsidiaries functioning outside Pakistan of banking companies incorporated in Pakistan.</w:t>
      </w:r>
    </w:p>
    <w:p w:rsidR="006A3A3D" w:rsidRPr="006A3A3D" w:rsidRDefault="006A3A3D" w:rsidP="006A3A3D">
      <w:r w:rsidRPr="006A3A3D">
        <w:t xml:space="preserve">It includes </w:t>
      </w:r>
      <w:proofErr w:type="spellStart"/>
      <w:r w:rsidRPr="006A3A3D">
        <w:t>any body</w:t>
      </w:r>
      <w:proofErr w:type="spellEnd"/>
      <w:r w:rsidRPr="006A3A3D">
        <w:t xml:space="preserve"> corporate, which transacts the business of banking in Pakistan.</w:t>
      </w:r>
    </w:p>
    <w:p w:rsidR="006A3A3D" w:rsidRPr="006A3A3D" w:rsidRDefault="006A3A3D" w:rsidP="006A3A3D">
      <w:r w:rsidRPr="006A3A3D">
        <w:t>'Banking' means the accepting, for the purpose of lending or investment, of deposits of money from the public, repayable on demand or otherwise, and withdrawable by cheque, draft or otherwise.</w:t>
      </w:r>
    </w:p>
    <w:p w:rsidR="006A3A3D" w:rsidRPr="006A3A3D" w:rsidRDefault="006A3A3D" w:rsidP="006A3A3D">
      <w:r w:rsidRPr="006A3A3D">
        <w:t>Any company which is engaged in the manufacture of goods or carries on any trade and which accepts deposits of money from the public merely for the purpose of financing its business shall not be deemed to transact the business of banking.</w:t>
      </w:r>
    </w:p>
    <w:p w:rsidR="006A3A3D" w:rsidRPr="006A3A3D" w:rsidRDefault="006A3A3D" w:rsidP="006A3A3D">
      <w:r w:rsidRPr="006A3A3D">
        <w:rPr>
          <w:b/>
          <w:bCs/>
        </w:rPr>
        <w:t>INCOMES AND TAX LIABILITY OF BANKING COMPANIES [100A &amp; First Schedule]</w:t>
      </w:r>
      <w:r w:rsidRPr="006A3A3D">
        <w:t xml:space="preserve"> </w:t>
      </w:r>
      <w:r w:rsidRPr="006A3A3D">
        <w:rPr>
          <w:b/>
          <w:bCs/>
        </w:rPr>
        <w:t>Incomes, Gains and Profits</w:t>
      </w:r>
    </w:p>
    <w:p w:rsidR="006A3A3D" w:rsidRPr="006A3A3D" w:rsidRDefault="006A3A3D" w:rsidP="006A3A3D">
      <w:r w:rsidRPr="006A3A3D">
        <w:t>The income, profits and gains and tax payable by a 'banking company' shall be determined as below: [100A]</w:t>
      </w:r>
    </w:p>
    <w:p w:rsidR="006A3A3D" w:rsidRPr="006A3A3D" w:rsidRDefault="006A3A3D" w:rsidP="006A3A3D">
      <w:r w:rsidRPr="006A3A3D">
        <w:rPr>
          <w:b/>
          <w:bCs/>
        </w:rPr>
        <w:t>1.</w:t>
      </w:r>
      <w:r w:rsidRPr="006A3A3D">
        <w:t xml:space="preserve"> Incomes and tax liability of a banking company shall be computed in accordance with the rules in the Seventh Schedule.</w:t>
      </w:r>
    </w:p>
    <w:p w:rsidR="006A3A3D" w:rsidRPr="006A3A3D" w:rsidRDefault="006A3A3D" w:rsidP="006A3A3D">
      <w:r w:rsidRPr="006A3A3D">
        <w:rPr>
          <w:b/>
          <w:bCs/>
        </w:rPr>
        <w:t>2.</w:t>
      </w:r>
      <w:r w:rsidRPr="006A3A3D">
        <w:t xml:space="preserve"> Computation of incomes and tax is subject to the limitations and provisions of Chapters VII and VIII of the ITO (i.e., sections 101 to 112).</w:t>
      </w:r>
    </w:p>
    <w:p w:rsidR="006A3A3D" w:rsidRPr="006A3A3D" w:rsidRDefault="006A3A3D" w:rsidP="006A3A3D">
      <w:r w:rsidRPr="006A3A3D">
        <w:rPr>
          <w:b/>
          <w:bCs/>
        </w:rPr>
        <w:lastRenderedPageBreak/>
        <w:t>Tax Rates</w:t>
      </w:r>
    </w:p>
    <w:p w:rsidR="006A3A3D" w:rsidRPr="006A3A3D" w:rsidRDefault="006A3A3D" w:rsidP="006A3A3D">
      <w:r w:rsidRPr="006A3A3D">
        <w:rPr>
          <w:b/>
          <w:bCs/>
        </w:rPr>
        <w:t>Income Tax [Division - II, Part - I of First Schedule &amp; Rule 6 of Seventh Schedule]</w:t>
      </w:r>
    </w:p>
    <w:p w:rsidR="006A3A3D" w:rsidRPr="006A3A3D" w:rsidRDefault="006A3A3D" w:rsidP="006A3A3D">
      <w:r w:rsidRPr="006A3A3D">
        <w:t>Income of a banking company, computed as per Seventh Schedule, shall be 'Income from Business' and subject to tax @ 39% taxable income.</w:t>
      </w:r>
    </w:p>
    <w:p w:rsidR="006A3A3D" w:rsidRPr="006A3A3D" w:rsidRDefault="006A3A3D" w:rsidP="006A3A3D">
      <w:r w:rsidRPr="006A3A3D">
        <w:rPr>
          <w:b/>
          <w:bCs/>
        </w:rPr>
        <w:t>Super Tax for TDP [4B &amp; Division - IIA of Part - I of First Schedule &amp; Rule 7C of Seventh Schedule]</w:t>
      </w:r>
    </w:p>
    <w:p w:rsidR="006A3A3D" w:rsidRPr="006A3A3D" w:rsidRDefault="006A3A3D" w:rsidP="006A3A3D">
      <w:r w:rsidRPr="006A3A3D">
        <w:t>Super tax for the tax year 2022 under section 4B of the ITO was payable @ 4% on 'income' as defined under section 4B (2) of ITO. While determining income for this purpose, brought forward losses, if any, shall be excluded.</w:t>
      </w:r>
    </w:p>
    <w:p w:rsidR="006A3A3D" w:rsidRPr="006A3A3D" w:rsidRDefault="006A3A3D" w:rsidP="006A3A3D">
      <w:r w:rsidRPr="006A3A3D">
        <w:rPr>
          <w:b/>
          <w:bCs/>
        </w:rPr>
        <w:t>Super Tax on High Earning Persons [4C &amp; Rule 7CA &amp; Division - IIB of Part - I of First Schedule]</w:t>
      </w:r>
      <w:r w:rsidRPr="006A3A3D">
        <w:t xml:space="preserve"> Super tax for the tax year 2023 and for all subsequent tax years under section 4C of the ITO shall be payable @ 10% on income as defined under section 4C (2) of ITO.</w:t>
      </w:r>
    </w:p>
    <w:p w:rsidR="006A3A3D" w:rsidRPr="006A3A3D" w:rsidRDefault="006A3A3D" w:rsidP="006A3A3D">
      <w:r w:rsidRPr="006A3A3D">
        <w:rPr>
          <w:b/>
          <w:bCs/>
        </w:rPr>
        <w:t>Tax on Dividend and Capital Gains [Rule 7B]</w:t>
      </w:r>
    </w:p>
    <w:p w:rsidR="006A3A3D" w:rsidRPr="006A3A3D" w:rsidRDefault="006A3A3D" w:rsidP="006A3A3D">
      <w:r w:rsidRPr="006A3A3D">
        <w:t>Income from Dividend and Capital Gains shall be taxable at the normal rate, i.e., @ 39%.</w:t>
      </w:r>
    </w:p>
    <w:p w:rsidR="00BC7675" w:rsidRPr="00BC7675" w:rsidRDefault="00BC7675" w:rsidP="00BC7675">
      <w:r w:rsidRPr="00BC7675">
        <w:rPr>
          <w:b/>
          <w:bCs/>
        </w:rPr>
        <w:t>Tax on Additional Advances for Micro, Small and Medium Enterprises [Rule 7D]</w:t>
      </w:r>
    </w:p>
    <w:p w:rsidR="00BC7675" w:rsidRPr="00BC7675" w:rsidRDefault="00BC7675" w:rsidP="00BC7675">
      <w:r w:rsidRPr="00BC7675">
        <w:t>Tax for the tax years 2020 to 2023 on taxable income arising from additional advances to micro, small and medium enterprises shall be taxable at 20% instead of the normal rate of 39%.</w:t>
      </w:r>
    </w:p>
    <w:p w:rsidR="00BC7675" w:rsidRPr="00BC7675" w:rsidRDefault="00BC7675" w:rsidP="00BC7675">
      <w:r w:rsidRPr="00BC7675">
        <w:rPr>
          <w:b/>
          <w:bCs/>
        </w:rPr>
        <w:t xml:space="preserve">Tax on Additional Advances for </w:t>
      </w:r>
      <w:proofErr w:type="gramStart"/>
      <w:r w:rsidRPr="00BC7675">
        <w:rPr>
          <w:b/>
          <w:bCs/>
        </w:rPr>
        <w:t>Low</w:t>
      </w:r>
      <w:r>
        <w:rPr>
          <w:b/>
          <w:bCs/>
        </w:rPr>
        <w:t xml:space="preserve"> </w:t>
      </w:r>
      <w:r w:rsidRPr="00BC7675">
        <w:rPr>
          <w:b/>
          <w:bCs/>
        </w:rPr>
        <w:t>Cost</w:t>
      </w:r>
      <w:proofErr w:type="gramEnd"/>
      <w:r w:rsidRPr="00BC7675">
        <w:rPr>
          <w:b/>
          <w:bCs/>
        </w:rPr>
        <w:t xml:space="preserve"> Housing [Rule 7E]</w:t>
      </w:r>
    </w:p>
    <w:p w:rsidR="00BC7675" w:rsidRPr="00BC7675" w:rsidRDefault="00BC7675" w:rsidP="00BC7675">
      <w:r w:rsidRPr="00BC7675">
        <w:rPr>
          <w:b/>
          <w:bCs/>
        </w:rPr>
        <w:t>1.</w:t>
      </w:r>
      <w:r w:rsidRPr="00BC7675">
        <w:t xml:space="preserve"> Tax for the tax years 2020 to 2023 on taxable income arising from additional advances for low-cost housing shall be taxable at 20% instead of the normal rate of 39%.</w:t>
      </w:r>
    </w:p>
    <w:p w:rsidR="00BC7675" w:rsidRPr="00BC7675" w:rsidRDefault="00BC7675" w:rsidP="00BC7675">
      <w:r w:rsidRPr="00BC7675">
        <w:t>Taxable income arising from additional advances to Naya Pakistan Housing and Development Authority for low-cost housing schemes shall be taxable at 10%.</w:t>
      </w:r>
    </w:p>
    <w:p w:rsidR="00BC7675" w:rsidRPr="00BC7675" w:rsidRDefault="00BC7675" w:rsidP="00BC7675">
      <w:r w:rsidRPr="00BC7675">
        <w:rPr>
          <w:b/>
          <w:bCs/>
        </w:rPr>
        <w:t>2.</w:t>
      </w:r>
      <w:r w:rsidRPr="00BC7675">
        <w:t xml:space="preserve"> Tax on Additional Advances as Farm Credit [Rule 7F]</w:t>
      </w:r>
    </w:p>
    <w:p w:rsidR="00BC7675" w:rsidRPr="00BC7675" w:rsidRDefault="00BC7675" w:rsidP="00BC7675">
      <w:r w:rsidRPr="00BC7675">
        <w:t>Tax for the tax years 2020 to 2023 on taxable income arising from additional advances as Farm Credit in Pakistan shall be taxable at 20% instead of the normal rate of 39%.</w:t>
      </w:r>
    </w:p>
    <w:p w:rsidR="00BC7675" w:rsidRPr="00BC7675" w:rsidRDefault="00BC7675" w:rsidP="00BC7675">
      <w:r w:rsidRPr="00BC7675">
        <w:t xml:space="preserve">Reduced rate of 20% for income arising from additional advances to micro, small and medium enterprises &amp; for low-cost housing and Farm Credit was valid up to tax year 2023. For tax year 2024 </w:t>
      </w:r>
      <w:proofErr w:type="gramStart"/>
      <w:r w:rsidRPr="00BC7675">
        <w:t>onwards</w:t>
      </w:r>
      <w:proofErr w:type="gramEnd"/>
      <w:r w:rsidRPr="00BC7675">
        <w:t xml:space="preserve"> such income shall also be taxable at the normal rate of 39% applicable to banking companies.</w:t>
      </w:r>
    </w:p>
    <w:p w:rsidR="00BC7675" w:rsidRPr="00BC7675" w:rsidRDefault="00BC7675" w:rsidP="00BC7675">
      <w:r w:rsidRPr="00BC7675">
        <w:rPr>
          <w:b/>
          <w:bCs/>
        </w:rPr>
        <w:t>ADDITIONAL TAX [99D, Rule 7CB of Seventh Schedule &amp; SRO 1558(I)/2023, dated 21-11-2023]</w:t>
      </w:r>
    </w:p>
    <w:p w:rsidR="00BC7675" w:rsidRPr="00BC7675" w:rsidRDefault="00BC7675" w:rsidP="00BC7675">
      <w:r w:rsidRPr="00BC7675">
        <w:lastRenderedPageBreak/>
        <w:t>In addition to any tax charged or chargeable, paid or payable under any provision of ITO, every banking company shall be liable to an additional tax subject to the following conditions:</w:t>
      </w:r>
    </w:p>
    <w:p w:rsidR="00BC7675" w:rsidRPr="00BC7675" w:rsidRDefault="00BC7675" w:rsidP="00BC7675">
      <w:r w:rsidRPr="00BC7675">
        <w:rPr>
          <w:b/>
          <w:bCs/>
        </w:rPr>
        <w:t>1.</w:t>
      </w:r>
      <w:r w:rsidRPr="00BC7675">
        <w:t xml:space="preserve"> It is imposed for any of the last three tax years preceding the tax year 2023 and onwards and notwithstanding anything contained in any law (including ITO) in force for the time being.</w:t>
      </w:r>
    </w:p>
    <w:p w:rsidR="00BC7675" w:rsidRPr="00BC7675" w:rsidRDefault="00BC7675" w:rsidP="00BC7675">
      <w:r w:rsidRPr="00BC7675">
        <w:rPr>
          <w:b/>
          <w:bCs/>
        </w:rPr>
        <w:t>2.</w:t>
      </w:r>
      <w:r w:rsidRPr="00BC7675">
        <w:t xml:space="preserve"> The company has any income, profit or gains that have arisen due to any economic factor or factors that resulted in windfall income, profits or gains.</w:t>
      </w:r>
    </w:p>
    <w:p w:rsidR="00BC7675" w:rsidRPr="00BC7675" w:rsidRDefault="00BC7675" w:rsidP="00BC7675">
      <w:r w:rsidRPr="00BC7675">
        <w:rPr>
          <w:b/>
          <w:bCs/>
        </w:rPr>
        <w:t>3.</w:t>
      </w:r>
      <w:r w:rsidRPr="00BC7675">
        <w:t xml:space="preserve"> FG may, by a notification:</w:t>
      </w:r>
    </w:p>
    <w:p w:rsidR="00BC7675" w:rsidRPr="00BC7675" w:rsidRDefault="00BC7675" w:rsidP="00BC7675">
      <w:proofErr w:type="spellStart"/>
      <w:r w:rsidRPr="00BC7675">
        <w:t>i</w:t>
      </w:r>
      <w:proofErr w:type="spellEnd"/>
      <w:r w:rsidRPr="00BC7675">
        <w:t>) Specify sector or sectors subject to additional tax;</w:t>
      </w:r>
    </w:p>
    <w:p w:rsidR="00BC7675" w:rsidRPr="00BC7675" w:rsidRDefault="00BC7675" w:rsidP="00BC7675">
      <w:r w:rsidRPr="00BC7675">
        <w:t>ii) Determine windfall income, profits or gains and economic factor or factors including but not limited to international price fluctuation having bearing on any commodity price in Pakistan or any sector of the economy or difference in income, profit or gains on account of foreign currency fluctuation;</w:t>
      </w:r>
    </w:p>
    <w:p w:rsidR="00BC7675" w:rsidRPr="00BC7675" w:rsidRDefault="00BC7675" w:rsidP="00BC7675">
      <w:r w:rsidRPr="00BC7675">
        <w:t>iii) Provide the rate not exceeding fifty percent of such income, profits or gains;</w:t>
      </w:r>
    </w:p>
    <w:p w:rsidR="00BC7675" w:rsidRPr="00BC7675" w:rsidRDefault="00BC7675" w:rsidP="00BC7675">
      <w:r w:rsidRPr="00BC7675">
        <w:t>iv) Provide for the scope, time and payment of tax payable in specified manner and with applicable conditions; and</w:t>
      </w:r>
    </w:p>
    <w:p w:rsidR="00BC7675" w:rsidRPr="00BC7675" w:rsidRDefault="00BC7675" w:rsidP="00BC7675">
      <w:r w:rsidRPr="00BC7675">
        <w:t>v) Exempt any person or classes of persons, any income or classes of income from additional tax with applicable condition, if any.</w:t>
      </w:r>
    </w:p>
    <w:p w:rsidR="00BC7675" w:rsidRPr="00BC7675" w:rsidRDefault="00BC7675" w:rsidP="00BC7675">
      <w:r w:rsidRPr="00BC7675">
        <w:rPr>
          <w:b/>
          <w:bCs/>
        </w:rPr>
        <w:t>4.</w:t>
      </w:r>
      <w:r w:rsidRPr="00BC7675">
        <w:t xml:space="preserve"> FG has notified the following provisions for levying tax on windfall income, profit and gains:</w:t>
      </w:r>
    </w:p>
    <w:p w:rsidR="00BC7675" w:rsidRPr="00BC7675" w:rsidRDefault="00BC7675" w:rsidP="00D626C9">
      <w:pPr>
        <w:spacing w:after="0"/>
      </w:pPr>
      <w:proofErr w:type="spellStart"/>
      <w:r w:rsidRPr="00BC7675">
        <w:rPr>
          <w:b/>
          <w:bCs/>
        </w:rPr>
        <w:t>i</w:t>
      </w:r>
      <w:proofErr w:type="spellEnd"/>
      <w:r w:rsidRPr="00BC7675">
        <w:rPr>
          <w:b/>
          <w:bCs/>
        </w:rPr>
        <w:t>)</w:t>
      </w:r>
      <w:r w:rsidRPr="00BC7675">
        <w:t xml:space="preserve"> Sector: Banking companies shall be subject to tax under section 99D.</w:t>
      </w:r>
    </w:p>
    <w:p w:rsidR="00BC7675" w:rsidRPr="00BC7675" w:rsidRDefault="00BC7675" w:rsidP="00D626C9">
      <w:pPr>
        <w:spacing w:after="0"/>
      </w:pPr>
      <w:r w:rsidRPr="00BC7675">
        <w:rPr>
          <w:b/>
          <w:bCs/>
        </w:rPr>
        <w:t>ii)</w:t>
      </w:r>
      <w:r w:rsidRPr="00BC7675">
        <w:t xml:space="preserve"> </w:t>
      </w:r>
      <w:r w:rsidRPr="00BC7675">
        <w:rPr>
          <w:b/>
          <w:bCs/>
        </w:rPr>
        <w:t>Income Covered:</w:t>
      </w:r>
      <w:r w:rsidRPr="00BC7675">
        <w:t xml:space="preserve"> Windfall income from foreign exchange.</w:t>
      </w:r>
    </w:p>
    <w:p w:rsidR="00DA7452" w:rsidRDefault="00BC7675" w:rsidP="00D626C9">
      <w:pPr>
        <w:spacing w:after="0"/>
      </w:pPr>
      <w:r w:rsidRPr="00BC7675">
        <w:rPr>
          <w:b/>
          <w:bCs/>
        </w:rPr>
        <w:t>iii)</w:t>
      </w:r>
      <w:r w:rsidRPr="00BC7675">
        <w:t xml:space="preserve"> </w:t>
      </w:r>
      <w:r w:rsidRPr="00BC7675">
        <w:rPr>
          <w:b/>
          <w:bCs/>
        </w:rPr>
        <w:t>Rate of Tax:</w:t>
      </w:r>
      <w:r w:rsidRPr="00BC7675">
        <w:t xml:space="preserve"> 40% of the windfall income, profits and gains.</w:t>
      </w:r>
    </w:p>
    <w:p w:rsidR="00D626C9" w:rsidRPr="00D626C9" w:rsidRDefault="00D626C9" w:rsidP="00D626C9">
      <w:pPr>
        <w:spacing w:after="0"/>
      </w:pPr>
      <w:r w:rsidRPr="00D626C9">
        <w:rPr>
          <w:b/>
          <w:bCs/>
        </w:rPr>
        <w:t>iv)</w:t>
      </w:r>
      <w:r w:rsidRPr="00D626C9">
        <w:t xml:space="preserve"> </w:t>
      </w:r>
      <w:r w:rsidRPr="00D626C9">
        <w:rPr>
          <w:b/>
          <w:bCs/>
        </w:rPr>
        <w:t>Period Covered:</w:t>
      </w:r>
      <w:r w:rsidRPr="00D626C9">
        <w:t xml:space="preserve"> Calendar years (CY) 2021 &amp; 2022.</w:t>
      </w:r>
      <w:r w:rsidRPr="00D626C9">
        <w:br/>
      </w:r>
      <w:r w:rsidRPr="00D626C9">
        <w:rPr>
          <w:b/>
          <w:bCs/>
        </w:rPr>
        <w:t>v)</w:t>
      </w:r>
      <w:r w:rsidRPr="00D626C9">
        <w:t xml:space="preserve"> </w:t>
      </w:r>
      <w:r w:rsidRPr="00D626C9">
        <w:rPr>
          <w:b/>
          <w:bCs/>
        </w:rPr>
        <w:t>Tax years:</w:t>
      </w:r>
      <w:r w:rsidRPr="00D626C9">
        <w:t xml:space="preserve"> 2022 &amp; 2023.</w:t>
      </w:r>
      <w:r w:rsidRPr="00D626C9">
        <w:br/>
      </w:r>
      <w:r w:rsidRPr="00D626C9">
        <w:rPr>
          <w:b/>
          <w:bCs/>
        </w:rPr>
        <w:t>vi)</w:t>
      </w:r>
      <w:r w:rsidRPr="00D626C9">
        <w:t xml:space="preserve"> </w:t>
      </w:r>
      <w:r w:rsidRPr="00D626C9">
        <w:rPr>
          <w:b/>
          <w:bCs/>
        </w:rPr>
        <w:t>Payment Date:</w:t>
      </w:r>
      <w:r w:rsidRPr="00D626C9">
        <w:t xml:space="preserve"> 30-11-2023, extendable by CIR for fifteen days on application by taxpayer.</w:t>
      </w:r>
      <w:r w:rsidRPr="00D626C9">
        <w:br/>
      </w:r>
      <w:r w:rsidRPr="00D626C9">
        <w:rPr>
          <w:b/>
          <w:bCs/>
        </w:rPr>
        <w:t>vii)</w:t>
      </w:r>
      <w:r w:rsidRPr="00D626C9">
        <w:t xml:space="preserve"> </w:t>
      </w:r>
      <w:r w:rsidRPr="00D626C9">
        <w:rPr>
          <w:b/>
          <w:bCs/>
        </w:rPr>
        <w:t>Mode of Payment:</w:t>
      </w:r>
      <w:r w:rsidRPr="00D626C9">
        <w:t xml:space="preserve"> Tax shall be paid in federal treasury through prescribed challan or CPR.</w:t>
      </w:r>
      <w:r w:rsidRPr="00D626C9">
        <w:br/>
      </w:r>
      <w:r w:rsidRPr="00D626C9">
        <w:rPr>
          <w:b/>
          <w:bCs/>
        </w:rPr>
        <w:t>viii)</w:t>
      </w:r>
      <w:r w:rsidRPr="00D626C9">
        <w:t xml:space="preserve"> </w:t>
      </w:r>
      <w:r w:rsidRPr="00D626C9">
        <w:rPr>
          <w:b/>
          <w:bCs/>
        </w:rPr>
        <w:t>Method for Computing Windfall Income:</w:t>
      </w:r>
    </w:p>
    <w:p w:rsidR="00D626C9" w:rsidRPr="00D626C9" w:rsidRDefault="00D626C9" w:rsidP="00D626C9">
      <w:r w:rsidRPr="00D626C9">
        <w:rPr>
          <w:b/>
          <w:bCs/>
        </w:rPr>
        <w:t>Tax Year 2023 (i.e., CY 2021):</w:t>
      </w:r>
      <w:r w:rsidRPr="00D626C9">
        <w:br/>
        <w:t>Foreign exchange income as per Financial Statements for CY 2021 = XXX</w:t>
      </w:r>
      <w:r w:rsidRPr="00D626C9">
        <w:br/>
        <w:t>Less: Average of foreign exchange income of last 6 calendar years (2015 to 2020) = XXX</w:t>
      </w:r>
      <w:r w:rsidRPr="00D626C9">
        <w:br/>
        <w:t>Windfall income for CY 2021 (i.e., tax year 2022) = Taxable @ 40% = XXX</w:t>
      </w:r>
    </w:p>
    <w:p w:rsidR="00D626C9" w:rsidRPr="00D626C9" w:rsidRDefault="00D626C9" w:rsidP="00D626C9">
      <w:r w:rsidRPr="00D626C9">
        <w:rPr>
          <w:b/>
          <w:bCs/>
        </w:rPr>
        <w:t>Tax Year 2023 (i.e., CY 2022):</w:t>
      </w:r>
      <w:r w:rsidRPr="00D626C9">
        <w:br/>
        <w:t>Foreign exchange income as per Financial Statements for CY 2022 = XXX</w:t>
      </w:r>
      <w:r w:rsidRPr="00D626C9">
        <w:br/>
        <w:t>Less: Foreign exchange income of five specified calendar years (2016 to 2020) = XXX</w:t>
      </w:r>
      <w:r w:rsidRPr="00D626C9">
        <w:br/>
      </w:r>
      <w:r w:rsidRPr="00D626C9">
        <w:lastRenderedPageBreak/>
        <w:t>Add: Windfall income for CY 2021 (as computed for tax year 2022) = XXX</w:t>
      </w:r>
      <w:r w:rsidRPr="00D626C9">
        <w:br/>
        <w:t>Foreign exchange income to be used for average income = XXX</w:t>
      </w:r>
      <w:r w:rsidRPr="00D626C9">
        <w:br/>
        <w:t>Foreign exchange income for last six CY years (as above) + 6 = XXX</w:t>
      </w:r>
      <w:r w:rsidRPr="00D626C9">
        <w:br/>
        <w:t>Windfall income for CY 2022 (i.e., tax year 2023) = Taxable @ 40% = XXX</w:t>
      </w:r>
    </w:p>
    <w:p w:rsidR="00D626C9" w:rsidRPr="00D626C9" w:rsidRDefault="00D626C9" w:rsidP="00D626C9">
      <w:r w:rsidRPr="00D626C9">
        <w:rPr>
          <w:b/>
          <w:bCs/>
        </w:rPr>
        <w:t>Notes:</w:t>
      </w:r>
    </w:p>
    <w:p w:rsidR="00D626C9" w:rsidRPr="00D626C9" w:rsidRDefault="00D626C9" w:rsidP="00E23F76">
      <w:pPr>
        <w:numPr>
          <w:ilvl w:val="0"/>
          <w:numId w:val="204"/>
        </w:numPr>
        <w:spacing w:after="0"/>
      </w:pPr>
      <w:r w:rsidRPr="00D626C9">
        <w:t>For computing average foreign exchange income to be used in determining the windfall income, the following shall be noted:</w:t>
      </w:r>
      <w:r w:rsidRPr="00D626C9">
        <w:br/>
      </w:r>
      <w:proofErr w:type="spellStart"/>
      <w:r w:rsidRPr="00D626C9">
        <w:t>i</w:t>
      </w:r>
      <w:proofErr w:type="spellEnd"/>
      <w:r w:rsidRPr="00D626C9">
        <w:t>) For CY 2021 (i.e., tax year 2022), foreign exchange incomes of the immediately preceding six calendar years (CY 2015 to 2020) are added and then divided by 6; and</w:t>
      </w:r>
      <w:r w:rsidRPr="00D626C9">
        <w:br/>
        <w:t>ii) For CY 2022 (i.e., tax year 2023), foreign exchange incomes of five specified calendar years (i.e., CY 2016 to 2020) and windfall income for CY 2021 (i.e., tax year 2022) are added and divided by 6.</w:t>
      </w:r>
    </w:p>
    <w:p w:rsidR="00D626C9" w:rsidRPr="00D626C9" w:rsidRDefault="00D626C9" w:rsidP="00E23F76">
      <w:pPr>
        <w:numPr>
          <w:ilvl w:val="0"/>
          <w:numId w:val="204"/>
        </w:numPr>
        <w:spacing w:after="0"/>
      </w:pPr>
      <w:r w:rsidRPr="00D626C9">
        <w:t>If windfall income for CY 2021 (i.e., tax year 2022) is negative, then its value (to be used in the formula for CY 2022) shall be taken as zero.</w:t>
      </w:r>
    </w:p>
    <w:p w:rsidR="00D626C9" w:rsidRDefault="00D626C9" w:rsidP="00E23F76">
      <w:pPr>
        <w:numPr>
          <w:ilvl w:val="0"/>
          <w:numId w:val="204"/>
        </w:numPr>
        <w:spacing w:after="0"/>
      </w:pPr>
      <w:r w:rsidRPr="00D626C9">
        <w:t>Where there is a foreign exchange loss in any calendar year, then that calendar year and its loss shall be ignored while computing average foreign exchange income.</w:t>
      </w:r>
      <w:r w:rsidRPr="00D626C9">
        <w:br/>
        <w:t>It simply means that foreign exchange income of the remaining years shall be divided by the number of the remaining calendar years.</w:t>
      </w:r>
    </w:p>
    <w:p w:rsidR="00E23F76" w:rsidRPr="00D626C9" w:rsidRDefault="00E23F76" w:rsidP="00E23F76">
      <w:pPr>
        <w:spacing w:after="0"/>
        <w:ind w:left="720"/>
      </w:pPr>
    </w:p>
    <w:p w:rsidR="00D626C9" w:rsidRPr="00D626C9" w:rsidRDefault="00D626C9" w:rsidP="00D626C9">
      <w:pPr>
        <w:jc w:val="center"/>
        <w:rPr>
          <w:sz w:val="28"/>
          <w:szCs w:val="28"/>
        </w:rPr>
      </w:pPr>
      <w:r w:rsidRPr="00D626C9">
        <w:rPr>
          <w:b/>
          <w:bCs/>
          <w:sz w:val="28"/>
          <w:szCs w:val="28"/>
        </w:rPr>
        <w:t>SPECIAL PROVISIONS UNDER SEVENTH SCHEDULE</w:t>
      </w:r>
    </w:p>
    <w:p w:rsidR="00D626C9" w:rsidRPr="00D626C9" w:rsidRDefault="00D626C9" w:rsidP="00D626C9">
      <w:r w:rsidRPr="00D626C9">
        <w:rPr>
          <w:b/>
          <w:bCs/>
        </w:rPr>
        <w:t>COMPUTATION OF INCOME</w:t>
      </w:r>
      <w:r w:rsidRPr="00D626C9">
        <w:t xml:space="preserve"> [Rule 1 &amp; 2]</w:t>
      </w:r>
    </w:p>
    <w:p w:rsidR="00D626C9" w:rsidRPr="00D626C9" w:rsidRDefault="00D626C9" w:rsidP="00D626C9">
      <w:r w:rsidRPr="00D626C9">
        <w:t>Total of all incomes, profits and gains, before tax, from all sources as disclosed in the annual accounts furnished to the SBP shall be taken as income of a banking company. This income shall be subject to the following provisions:</w:t>
      </w:r>
    </w:p>
    <w:p w:rsidR="004B4785" w:rsidRPr="004B4785" w:rsidRDefault="004B4785" w:rsidP="004B4785">
      <w:r w:rsidRPr="004B4785">
        <w:rPr>
          <w:b/>
          <w:bCs/>
        </w:rPr>
        <w:t>Depreciation:</w:t>
      </w:r>
    </w:p>
    <w:p w:rsidR="004B4785" w:rsidRPr="004B4785" w:rsidRDefault="004B4785" w:rsidP="004B4785">
      <w:pPr>
        <w:numPr>
          <w:ilvl w:val="0"/>
          <w:numId w:val="205"/>
        </w:numPr>
        <w:spacing w:after="0"/>
      </w:pPr>
      <w:r w:rsidRPr="004B4785">
        <w:t>Statutory depreciation shall be allowed as a deduction whereas accounting depreciation shall be added to the income. No allowance or deduction shall be admissible on assets given on finance lease.</w:t>
      </w:r>
    </w:p>
    <w:p w:rsidR="004B4785" w:rsidRPr="004B4785" w:rsidRDefault="004B4785" w:rsidP="004B4785">
      <w:pPr>
        <w:numPr>
          <w:ilvl w:val="0"/>
          <w:numId w:val="205"/>
        </w:numPr>
        <w:spacing w:after="0"/>
      </w:pPr>
      <w:r w:rsidRPr="004B4785">
        <w:t xml:space="preserve">ITO’s provisions relating to inadmissible deductions (u/s 21), gain or loss on disposal of depreciable assets (u/s 22(8)) and assets (u/s 75 to 79) shall, </w:t>
      </w:r>
      <w:r w:rsidRPr="004B4785">
        <w:rPr>
          <w:b/>
          <w:bCs/>
        </w:rPr>
        <w:t>mutatis mutandis</w:t>
      </w:r>
      <w:r w:rsidRPr="004B4785">
        <w:t>, apply.</w:t>
      </w:r>
    </w:p>
    <w:p w:rsidR="004B4785" w:rsidRPr="004B4785" w:rsidRDefault="004B4785" w:rsidP="004B4785">
      <w:r w:rsidRPr="004B4785">
        <w:rPr>
          <w:b/>
          <w:bCs/>
        </w:rPr>
        <w:t xml:space="preserve">Provisions for Advances and </w:t>
      </w:r>
      <w:proofErr w:type="gramStart"/>
      <w:r>
        <w:rPr>
          <w:b/>
          <w:bCs/>
        </w:rPr>
        <w:t>o</w:t>
      </w:r>
      <w:r w:rsidRPr="004B4785">
        <w:rPr>
          <w:b/>
          <w:bCs/>
        </w:rPr>
        <w:t>ff Balance</w:t>
      </w:r>
      <w:r>
        <w:rPr>
          <w:b/>
          <w:bCs/>
        </w:rPr>
        <w:t xml:space="preserve"> </w:t>
      </w:r>
      <w:r w:rsidRPr="004B4785">
        <w:rPr>
          <w:b/>
          <w:bCs/>
        </w:rPr>
        <w:t>Sheet</w:t>
      </w:r>
      <w:proofErr w:type="gramEnd"/>
      <w:r w:rsidRPr="004B4785">
        <w:rPr>
          <w:b/>
          <w:bCs/>
        </w:rPr>
        <w:t xml:space="preserve"> Items:</w:t>
      </w:r>
    </w:p>
    <w:p w:rsidR="004B4785" w:rsidRPr="004B4785" w:rsidRDefault="004B4785" w:rsidP="004B4785">
      <w:pPr>
        <w:numPr>
          <w:ilvl w:val="0"/>
          <w:numId w:val="206"/>
        </w:numPr>
      </w:pPr>
      <w:r w:rsidRPr="004B4785">
        <w:t xml:space="preserve">Deduction is allowed for </w:t>
      </w:r>
      <w:r w:rsidRPr="004B4785">
        <w:rPr>
          <w:b/>
          <w:bCs/>
        </w:rPr>
        <w:t xml:space="preserve">actual provision for advances and </w:t>
      </w:r>
      <w:proofErr w:type="gramStart"/>
      <w:r w:rsidRPr="004B4785">
        <w:rPr>
          <w:b/>
          <w:bCs/>
        </w:rPr>
        <w:t>off balance</w:t>
      </w:r>
      <w:proofErr w:type="gramEnd"/>
      <w:r w:rsidRPr="004B4785">
        <w:rPr>
          <w:b/>
          <w:bCs/>
        </w:rPr>
        <w:t xml:space="preserve"> sheet items</w:t>
      </w:r>
      <w:r w:rsidRPr="004B4785">
        <w:t xml:space="preserve"> subject to the maximum of the following limits:</w:t>
      </w:r>
      <w:r w:rsidRPr="004B4785">
        <w:br/>
      </w:r>
      <w:proofErr w:type="spellStart"/>
      <w:r w:rsidRPr="004B4785">
        <w:lastRenderedPageBreak/>
        <w:t>i</w:t>
      </w:r>
      <w:proofErr w:type="spellEnd"/>
      <w:r w:rsidRPr="004B4785">
        <w:t xml:space="preserve">) </w:t>
      </w:r>
      <w:r w:rsidRPr="004B4785">
        <w:rPr>
          <w:b/>
          <w:bCs/>
        </w:rPr>
        <w:t>Banking companies</w:t>
      </w:r>
      <w:r w:rsidRPr="004B4785">
        <w:t>: 1% of total advances; and</w:t>
      </w:r>
      <w:r w:rsidRPr="004B4785">
        <w:br/>
        <w:t xml:space="preserve">ii) </w:t>
      </w:r>
      <w:r w:rsidRPr="004B4785">
        <w:rPr>
          <w:b/>
          <w:bCs/>
        </w:rPr>
        <w:t>Consumers and SMEs</w:t>
      </w:r>
      <w:r w:rsidRPr="004B4785">
        <w:t>: 5% of total advances.</w:t>
      </w:r>
    </w:p>
    <w:p w:rsidR="004B4785" w:rsidRPr="004B4785" w:rsidRDefault="004B4785" w:rsidP="004B4785">
      <w:pPr>
        <w:numPr>
          <w:ilvl w:val="0"/>
          <w:numId w:val="206"/>
        </w:numPr>
        <w:spacing w:after="0"/>
        <w:rPr>
          <w:sz w:val="23"/>
          <w:szCs w:val="23"/>
        </w:rPr>
      </w:pPr>
      <w:r w:rsidRPr="004B4785">
        <w:rPr>
          <w:sz w:val="23"/>
          <w:szCs w:val="23"/>
        </w:rPr>
        <w:t>A banking company shall furnish a certificate from the external auditor to the effect that such provisions are based upon and are in line with the Prudential Regulations.</w:t>
      </w:r>
    </w:p>
    <w:p w:rsidR="004B4785" w:rsidRPr="004B4785" w:rsidRDefault="004B4785" w:rsidP="004B4785">
      <w:pPr>
        <w:numPr>
          <w:ilvl w:val="0"/>
          <w:numId w:val="206"/>
        </w:numPr>
        <w:spacing w:after="0"/>
        <w:rPr>
          <w:sz w:val="23"/>
          <w:szCs w:val="23"/>
        </w:rPr>
      </w:pPr>
      <w:r w:rsidRPr="004B4785">
        <w:rPr>
          <w:sz w:val="23"/>
          <w:szCs w:val="23"/>
        </w:rPr>
        <w:t>Provisioning in excess of the above-referred limits shall be carried over to succeeding years.</w:t>
      </w:r>
    </w:p>
    <w:p w:rsidR="004B4785" w:rsidRPr="004B4785" w:rsidRDefault="004B4785" w:rsidP="004B4785">
      <w:pPr>
        <w:numPr>
          <w:ilvl w:val="0"/>
          <w:numId w:val="206"/>
        </w:numPr>
        <w:spacing w:after="0"/>
        <w:rPr>
          <w:sz w:val="23"/>
          <w:szCs w:val="23"/>
        </w:rPr>
      </w:pPr>
      <w:r w:rsidRPr="004B4785">
        <w:rPr>
          <w:sz w:val="23"/>
          <w:szCs w:val="23"/>
        </w:rPr>
        <w:t>Provision allowed as deduction shall be exclusive of reversals of such provisions, if any.</w:t>
      </w:r>
    </w:p>
    <w:p w:rsidR="004B4785" w:rsidRPr="004B4785" w:rsidRDefault="004B4785" w:rsidP="004B4785">
      <w:pPr>
        <w:numPr>
          <w:ilvl w:val="0"/>
          <w:numId w:val="206"/>
        </w:numPr>
        <w:spacing w:after="0"/>
        <w:rPr>
          <w:sz w:val="23"/>
          <w:szCs w:val="23"/>
        </w:rPr>
      </w:pPr>
      <w:r w:rsidRPr="004B4785">
        <w:rPr>
          <w:sz w:val="23"/>
          <w:szCs w:val="23"/>
        </w:rPr>
        <w:t xml:space="preserve">Reversal of </w:t>
      </w:r>
      <w:r w:rsidRPr="004B4785">
        <w:rPr>
          <w:b/>
          <w:bCs/>
          <w:sz w:val="23"/>
          <w:szCs w:val="23"/>
        </w:rPr>
        <w:t>bad debts</w:t>
      </w:r>
      <w:r w:rsidRPr="004B4785">
        <w:rPr>
          <w:sz w:val="23"/>
          <w:szCs w:val="23"/>
        </w:rPr>
        <w:t xml:space="preserve"> classified as "doubtful" or "loss" are taxable as the respective provisions have been allowed as deduction.</w:t>
      </w:r>
    </w:p>
    <w:p w:rsidR="004B4785" w:rsidRPr="004B4785" w:rsidRDefault="004B4785" w:rsidP="004B4785">
      <w:pPr>
        <w:numPr>
          <w:ilvl w:val="1"/>
          <w:numId w:val="206"/>
        </w:numPr>
        <w:rPr>
          <w:sz w:val="23"/>
          <w:szCs w:val="23"/>
        </w:rPr>
      </w:pPr>
      <w:r w:rsidRPr="004B4785">
        <w:rPr>
          <w:b/>
          <w:bCs/>
          <w:sz w:val="23"/>
          <w:szCs w:val="23"/>
        </w:rPr>
        <w:t>Bad debts</w:t>
      </w:r>
      <w:r w:rsidRPr="004B4785">
        <w:rPr>
          <w:sz w:val="23"/>
          <w:szCs w:val="23"/>
        </w:rPr>
        <w:t xml:space="preserve"> classified as 'sub-standard' or 'doubtful' under the Prudential Regulations issued by the SBP or provisions for advances, off-balance sheet items or any other financial asset classified in stage I, II or III as performing, under-performing or non-performing under any applicable accounting standard including IFRS 09 shall not be allowed as expense.</w:t>
      </w:r>
    </w:p>
    <w:p w:rsidR="004B4785" w:rsidRPr="004B4785" w:rsidRDefault="004B4785" w:rsidP="004B4785">
      <w:pPr>
        <w:numPr>
          <w:ilvl w:val="1"/>
          <w:numId w:val="206"/>
        </w:numPr>
        <w:rPr>
          <w:sz w:val="23"/>
          <w:szCs w:val="23"/>
        </w:rPr>
      </w:pPr>
      <w:r w:rsidRPr="004B4785">
        <w:rPr>
          <w:sz w:val="23"/>
          <w:szCs w:val="23"/>
        </w:rPr>
        <w:t xml:space="preserve">Only </w:t>
      </w:r>
      <w:r w:rsidRPr="004B4785">
        <w:rPr>
          <w:b/>
          <w:bCs/>
          <w:sz w:val="23"/>
          <w:szCs w:val="23"/>
        </w:rPr>
        <w:t>bad debts</w:t>
      </w:r>
      <w:r w:rsidRPr="004B4785">
        <w:rPr>
          <w:sz w:val="23"/>
          <w:szCs w:val="23"/>
        </w:rPr>
        <w:t xml:space="preserve"> classified as "loss" pertaining to non-performing assets under the Prudential Regulations issued by the SBP shall be allowed as expense.</w:t>
      </w:r>
    </w:p>
    <w:p w:rsidR="004B4785" w:rsidRPr="004B4785" w:rsidRDefault="004B4785" w:rsidP="004B4785">
      <w:pPr>
        <w:numPr>
          <w:ilvl w:val="0"/>
          <w:numId w:val="206"/>
        </w:numPr>
        <w:spacing w:after="0"/>
        <w:rPr>
          <w:sz w:val="23"/>
          <w:szCs w:val="23"/>
        </w:rPr>
      </w:pPr>
      <w:r w:rsidRPr="004B4785">
        <w:rPr>
          <w:sz w:val="23"/>
          <w:szCs w:val="23"/>
        </w:rPr>
        <w:t xml:space="preserve">Provisions or Expected Credit loss for Advances and </w:t>
      </w:r>
      <w:proofErr w:type="gramStart"/>
      <w:r w:rsidRPr="004B4785">
        <w:rPr>
          <w:sz w:val="23"/>
          <w:szCs w:val="23"/>
        </w:rPr>
        <w:t>off balance</w:t>
      </w:r>
      <w:proofErr w:type="gramEnd"/>
      <w:r w:rsidRPr="004B4785">
        <w:rPr>
          <w:sz w:val="23"/>
          <w:szCs w:val="23"/>
        </w:rPr>
        <w:t xml:space="preserve"> sheet items or any other financial asset existing before or after 01-01-2024 under IFRS 09 shall not be allowed as an expense or deduction.</w:t>
      </w:r>
    </w:p>
    <w:p w:rsidR="004B4785" w:rsidRPr="004B4785" w:rsidRDefault="004B4785" w:rsidP="004B4785">
      <w:pPr>
        <w:numPr>
          <w:ilvl w:val="0"/>
          <w:numId w:val="206"/>
        </w:numPr>
        <w:spacing w:after="0"/>
        <w:rPr>
          <w:sz w:val="23"/>
          <w:szCs w:val="23"/>
        </w:rPr>
      </w:pPr>
      <w:r w:rsidRPr="004B4785">
        <w:rPr>
          <w:sz w:val="23"/>
          <w:szCs w:val="23"/>
        </w:rPr>
        <w:t xml:space="preserve">Where in a tax year </w:t>
      </w:r>
      <w:r w:rsidRPr="004B4785">
        <w:rPr>
          <w:b/>
          <w:bCs/>
          <w:sz w:val="23"/>
          <w:szCs w:val="23"/>
        </w:rPr>
        <w:t>bad debts</w:t>
      </w:r>
      <w:r w:rsidRPr="004B4785">
        <w:rPr>
          <w:sz w:val="23"/>
          <w:szCs w:val="23"/>
        </w:rPr>
        <w:t xml:space="preserve"> </w:t>
      </w:r>
      <w:proofErr w:type="gramStart"/>
      <w:r w:rsidRPr="004B4785">
        <w:rPr>
          <w:sz w:val="23"/>
          <w:szCs w:val="23"/>
        </w:rPr>
        <w:t>is</w:t>
      </w:r>
      <w:proofErr w:type="gramEnd"/>
      <w:r w:rsidRPr="004B4785">
        <w:rPr>
          <w:sz w:val="23"/>
          <w:szCs w:val="23"/>
        </w:rPr>
        <w:t xml:space="preserve"> reclassified as "loss" or "recoverable", then it shall be allowed as an expense in that tax year (as per above-discussed provisions).</w:t>
      </w:r>
    </w:p>
    <w:p w:rsidR="004B4785" w:rsidRPr="004B4785" w:rsidRDefault="004B4785" w:rsidP="00E23F76">
      <w:pPr>
        <w:numPr>
          <w:ilvl w:val="0"/>
          <w:numId w:val="206"/>
        </w:numPr>
        <w:spacing w:after="0"/>
        <w:rPr>
          <w:sz w:val="23"/>
          <w:szCs w:val="23"/>
        </w:rPr>
      </w:pPr>
      <w:r w:rsidRPr="004B4785">
        <w:rPr>
          <w:sz w:val="23"/>
          <w:szCs w:val="23"/>
        </w:rPr>
        <w:t>Adjustment made in the annual accounts, on account of any applicable accounting standard or policy or any guidelines or instructions of SBP shall be excluded in arriving at taxable income.</w:t>
      </w:r>
      <w:r w:rsidRPr="004B4785">
        <w:rPr>
          <w:sz w:val="23"/>
          <w:szCs w:val="23"/>
        </w:rPr>
        <w:br/>
        <w:t>This adjustment shall be made in the year of disposal of such item or asset or the discharge of the liability.</w:t>
      </w:r>
    </w:p>
    <w:tbl>
      <w:tblPr>
        <w:tblStyle w:val="TableGrid"/>
        <w:tblW w:w="0" w:type="auto"/>
        <w:tblLook w:val="04A0" w:firstRow="1" w:lastRow="0" w:firstColumn="1" w:lastColumn="0" w:noHBand="0" w:noVBand="1"/>
      </w:tblPr>
      <w:tblGrid>
        <w:gridCol w:w="9350"/>
      </w:tblGrid>
      <w:tr w:rsidR="004B4785" w:rsidRPr="004B4785" w:rsidTr="004B4785">
        <w:tc>
          <w:tcPr>
            <w:tcW w:w="9350" w:type="dxa"/>
          </w:tcPr>
          <w:p w:rsidR="004B4785" w:rsidRPr="004B4785" w:rsidRDefault="004B4785" w:rsidP="00B87245">
            <w:r w:rsidRPr="004B4785">
              <w:rPr>
                <w:b/>
                <w:bCs/>
              </w:rPr>
              <w:t>Additional Notes:</w:t>
            </w:r>
          </w:p>
        </w:tc>
      </w:tr>
      <w:tr w:rsidR="004B4785" w:rsidRPr="004B4785" w:rsidTr="004B4785">
        <w:tc>
          <w:tcPr>
            <w:tcW w:w="9350" w:type="dxa"/>
          </w:tcPr>
          <w:p w:rsidR="004B4785" w:rsidRPr="004B4785" w:rsidRDefault="004B4785" w:rsidP="00B87245">
            <w:pPr>
              <w:numPr>
                <w:ilvl w:val="0"/>
                <w:numId w:val="207"/>
              </w:numPr>
            </w:pPr>
            <w:r w:rsidRPr="004B4785">
              <w:rPr>
                <w:b/>
                <w:bCs/>
              </w:rPr>
              <w:t>Any notional loss or notional gain on any investment shall not be allowed as expense or charged to tax unless all the events that determine such gain or loss have occurred and the gain or loss can be determined with reasonable accuracy.</w:t>
            </w:r>
          </w:p>
        </w:tc>
      </w:tr>
      <w:tr w:rsidR="004B4785" w:rsidRPr="00185CEC" w:rsidTr="004B4785">
        <w:tc>
          <w:tcPr>
            <w:tcW w:w="9350" w:type="dxa"/>
          </w:tcPr>
          <w:p w:rsidR="004B4785" w:rsidRPr="00185CEC" w:rsidRDefault="004B4785" w:rsidP="00B87245">
            <w:pPr>
              <w:numPr>
                <w:ilvl w:val="0"/>
                <w:numId w:val="207"/>
              </w:numPr>
            </w:pPr>
            <w:r w:rsidRPr="004B4785">
              <w:rPr>
                <w:b/>
                <w:bCs/>
              </w:rPr>
              <w:t>The Seventh Schedule does not restrict power of CIR, while conducting audit u/s 177, to call for record, information and documents as he may deem appropriate for the purpose.</w:t>
            </w:r>
          </w:p>
        </w:tc>
      </w:tr>
    </w:tbl>
    <w:p w:rsidR="008B10F6" w:rsidRPr="008B10F6" w:rsidRDefault="008B10F6" w:rsidP="008B10F6">
      <w:r w:rsidRPr="008B10F6">
        <w:rPr>
          <w:b/>
          <w:bCs/>
        </w:rPr>
        <w:t>Unpaid Liability:</w:t>
      </w:r>
    </w:p>
    <w:p w:rsidR="008B10F6" w:rsidRPr="008B10F6" w:rsidRDefault="008B10F6" w:rsidP="00E23F76">
      <w:pPr>
        <w:numPr>
          <w:ilvl w:val="0"/>
          <w:numId w:val="208"/>
        </w:numPr>
        <w:spacing w:after="0"/>
      </w:pPr>
      <w:r w:rsidRPr="008B10F6">
        <w:t>Where a deduction is allowed for any expenditure and the liability or a part of the liability in respect of that expense is not paid within three (3) years of the end of the tax year in which the deduction was allowed, the unpaid liability shall be taxable as "Income from Business" in the first tax year following the end of three years.</w:t>
      </w:r>
    </w:p>
    <w:p w:rsidR="008B10F6" w:rsidRDefault="008B10F6" w:rsidP="00E23F76">
      <w:pPr>
        <w:numPr>
          <w:ilvl w:val="0"/>
          <w:numId w:val="208"/>
        </w:numPr>
        <w:spacing w:after="0"/>
      </w:pPr>
      <w:r w:rsidRPr="008B10F6">
        <w:lastRenderedPageBreak/>
        <w:t>Where, subsequently, such liability or its part is paid, a deduction shall be allowed for the amount paid in the tax year in which it is paid.</w:t>
      </w:r>
    </w:p>
    <w:p w:rsidR="00E23F76" w:rsidRPr="008B10F6" w:rsidRDefault="00E23F76" w:rsidP="00E23F76">
      <w:pPr>
        <w:spacing w:after="0"/>
        <w:ind w:left="720"/>
      </w:pPr>
    </w:p>
    <w:p w:rsidR="008B10F6" w:rsidRPr="008B10F6" w:rsidRDefault="008B10F6" w:rsidP="008B10F6">
      <w:pPr>
        <w:rPr>
          <w:sz w:val="23"/>
          <w:szCs w:val="23"/>
        </w:rPr>
      </w:pPr>
      <w:r w:rsidRPr="008B10F6">
        <w:rPr>
          <w:b/>
          <w:bCs/>
          <w:sz w:val="23"/>
          <w:szCs w:val="23"/>
        </w:rPr>
        <w:t>Loss on Disposal of Securities:</w:t>
      </w:r>
    </w:p>
    <w:p w:rsidR="008B10F6" w:rsidRPr="008B10F6" w:rsidRDefault="008B10F6" w:rsidP="00E23F76">
      <w:pPr>
        <w:numPr>
          <w:ilvl w:val="0"/>
          <w:numId w:val="209"/>
        </w:numPr>
        <w:spacing w:after="0"/>
        <w:rPr>
          <w:sz w:val="23"/>
          <w:szCs w:val="23"/>
        </w:rPr>
      </w:pPr>
      <w:r w:rsidRPr="008B10F6">
        <w:rPr>
          <w:sz w:val="23"/>
          <w:szCs w:val="23"/>
        </w:rPr>
        <w:t xml:space="preserve">Loss on sale of shares of listed companies, disposed within one year of their acquisition, shall be adjustable against </w:t>
      </w:r>
      <w:r w:rsidRPr="008B10F6">
        <w:rPr>
          <w:b/>
          <w:bCs/>
          <w:sz w:val="23"/>
          <w:szCs w:val="23"/>
        </w:rPr>
        <w:t>business income</w:t>
      </w:r>
      <w:r w:rsidRPr="008B10F6">
        <w:rPr>
          <w:sz w:val="23"/>
          <w:szCs w:val="23"/>
        </w:rPr>
        <w:t xml:space="preserve"> of the tax year.</w:t>
      </w:r>
    </w:p>
    <w:p w:rsidR="008B10F6" w:rsidRPr="008B10F6" w:rsidRDefault="008B10F6" w:rsidP="00E23F76">
      <w:pPr>
        <w:numPr>
          <w:ilvl w:val="0"/>
          <w:numId w:val="209"/>
        </w:numPr>
        <w:spacing w:after="0"/>
        <w:rPr>
          <w:sz w:val="23"/>
          <w:szCs w:val="23"/>
        </w:rPr>
      </w:pPr>
      <w:r w:rsidRPr="008B10F6">
        <w:rPr>
          <w:sz w:val="23"/>
          <w:szCs w:val="23"/>
        </w:rPr>
        <w:t xml:space="preserve">Unadjusted loss for the tax year shall be carried forward for set-off against </w:t>
      </w:r>
      <w:r w:rsidRPr="008B10F6">
        <w:rPr>
          <w:b/>
          <w:bCs/>
          <w:sz w:val="23"/>
          <w:szCs w:val="23"/>
        </w:rPr>
        <w:t>capital gains only</w:t>
      </w:r>
      <w:r w:rsidRPr="008B10F6">
        <w:rPr>
          <w:sz w:val="23"/>
          <w:szCs w:val="23"/>
        </w:rPr>
        <w:t xml:space="preserve">. Loss shall be carried forward </w:t>
      </w:r>
      <w:proofErr w:type="spellStart"/>
      <w:r w:rsidRPr="008B10F6">
        <w:rPr>
          <w:sz w:val="23"/>
          <w:szCs w:val="23"/>
        </w:rPr>
        <w:t>upto</w:t>
      </w:r>
      <w:proofErr w:type="spellEnd"/>
      <w:r w:rsidRPr="008B10F6">
        <w:rPr>
          <w:sz w:val="23"/>
          <w:szCs w:val="23"/>
        </w:rPr>
        <w:t xml:space="preserve"> six (6) years immediately succeeding the tax years.</w:t>
      </w:r>
    </w:p>
    <w:p w:rsidR="008B10F6" w:rsidRPr="008B10F6" w:rsidRDefault="008B10F6" w:rsidP="008B10F6">
      <w:pPr>
        <w:rPr>
          <w:sz w:val="23"/>
          <w:szCs w:val="23"/>
        </w:rPr>
      </w:pPr>
      <w:r w:rsidRPr="008B10F6">
        <w:rPr>
          <w:b/>
          <w:bCs/>
          <w:sz w:val="23"/>
          <w:szCs w:val="23"/>
        </w:rPr>
        <w:t>SHARIAH COMPLIANT BANKING</w:t>
      </w:r>
      <w:r w:rsidRPr="008B10F6">
        <w:rPr>
          <w:sz w:val="23"/>
          <w:szCs w:val="23"/>
        </w:rPr>
        <w:t xml:space="preserve"> [Rule 3]</w:t>
      </w:r>
    </w:p>
    <w:p w:rsidR="008B10F6" w:rsidRPr="008B10F6" w:rsidRDefault="008B10F6" w:rsidP="00E23F76">
      <w:pPr>
        <w:numPr>
          <w:ilvl w:val="0"/>
          <w:numId w:val="210"/>
        </w:numPr>
        <w:spacing w:after="0"/>
        <w:rPr>
          <w:sz w:val="23"/>
          <w:szCs w:val="23"/>
        </w:rPr>
      </w:pPr>
      <w:r w:rsidRPr="008B10F6">
        <w:rPr>
          <w:sz w:val="23"/>
          <w:szCs w:val="23"/>
        </w:rPr>
        <w:t>Any special treatment for "Shariah Compliant Banking" approved by the SBP shall not be provided for any reduction or addition to income and tax liability. Income and tax shall be computed as per Seventh Schedule.</w:t>
      </w:r>
    </w:p>
    <w:p w:rsidR="008B10F6" w:rsidRPr="008B10F6" w:rsidRDefault="008B10F6" w:rsidP="00E23F76">
      <w:pPr>
        <w:numPr>
          <w:ilvl w:val="0"/>
          <w:numId w:val="210"/>
        </w:numPr>
        <w:spacing w:after="0"/>
        <w:rPr>
          <w:sz w:val="23"/>
          <w:szCs w:val="23"/>
        </w:rPr>
      </w:pPr>
      <w:r w:rsidRPr="008B10F6">
        <w:rPr>
          <w:sz w:val="23"/>
          <w:szCs w:val="23"/>
        </w:rPr>
        <w:t>A statement, certified by the auditors, disclosing the comparative position of transaction as per Islamic mode of financing and as per normal accounting principles shall be attached to the return of income. Adjustment to the income of the company shall be made according to the accounting income as per Seventh Schedule.</w:t>
      </w:r>
    </w:p>
    <w:p w:rsidR="008B10F6" w:rsidRPr="008B10F6" w:rsidRDefault="008B10F6" w:rsidP="008B10F6">
      <w:pPr>
        <w:rPr>
          <w:sz w:val="23"/>
          <w:szCs w:val="23"/>
        </w:rPr>
      </w:pPr>
      <w:r w:rsidRPr="008B10F6">
        <w:rPr>
          <w:b/>
          <w:bCs/>
          <w:sz w:val="23"/>
          <w:szCs w:val="23"/>
        </w:rPr>
        <w:t>TRANSFER OF ASSETS IN DIVERSIFIED PAYMENT RIGHTS</w:t>
      </w:r>
      <w:r w:rsidRPr="008B10F6">
        <w:rPr>
          <w:sz w:val="23"/>
          <w:szCs w:val="23"/>
        </w:rPr>
        <w:t xml:space="preserve"> [Rule 3A]</w:t>
      </w:r>
    </w:p>
    <w:p w:rsidR="008B10F6" w:rsidRPr="008B10F6" w:rsidRDefault="008B10F6" w:rsidP="008B10F6">
      <w:pPr>
        <w:rPr>
          <w:sz w:val="23"/>
          <w:szCs w:val="23"/>
        </w:rPr>
      </w:pPr>
      <w:r w:rsidRPr="008B10F6">
        <w:rPr>
          <w:sz w:val="23"/>
          <w:szCs w:val="23"/>
        </w:rPr>
        <w:t>Where any assets are transferred by an Authorized Dealer, as a consequence of a Diversified Payment Rights transaction, to a Special Purpose Vehicle, it shall be treated as a financing transaction irrespective of the method of accounting adopted by the Authorized Dealer.</w:t>
      </w:r>
    </w:p>
    <w:p w:rsidR="008B10F6" w:rsidRPr="008B10F6" w:rsidRDefault="008B10F6" w:rsidP="008B10F6">
      <w:pPr>
        <w:rPr>
          <w:sz w:val="23"/>
          <w:szCs w:val="23"/>
        </w:rPr>
      </w:pPr>
      <w:r w:rsidRPr="008B10F6">
        <w:rPr>
          <w:b/>
          <w:bCs/>
          <w:sz w:val="23"/>
          <w:szCs w:val="23"/>
        </w:rPr>
        <w:t>Diversified Payment Rights</w:t>
      </w:r>
      <w:r w:rsidRPr="008B10F6">
        <w:rPr>
          <w:sz w:val="23"/>
          <w:szCs w:val="23"/>
        </w:rPr>
        <w:t xml:space="preserve">, </w:t>
      </w:r>
      <w:r w:rsidRPr="008B10F6">
        <w:rPr>
          <w:b/>
          <w:bCs/>
          <w:sz w:val="23"/>
          <w:szCs w:val="23"/>
        </w:rPr>
        <w:t>Special Purpose Vehicle</w:t>
      </w:r>
      <w:r w:rsidRPr="008B10F6">
        <w:rPr>
          <w:sz w:val="23"/>
          <w:szCs w:val="23"/>
        </w:rPr>
        <w:t xml:space="preserve"> and </w:t>
      </w:r>
      <w:r w:rsidRPr="008B10F6">
        <w:rPr>
          <w:b/>
          <w:bCs/>
          <w:sz w:val="23"/>
          <w:szCs w:val="23"/>
        </w:rPr>
        <w:t>Authorized Dealer</w:t>
      </w:r>
      <w:r w:rsidRPr="008B10F6">
        <w:rPr>
          <w:sz w:val="23"/>
          <w:szCs w:val="23"/>
        </w:rPr>
        <w:t xml:space="preserve"> shall mean the 'Diversified Payment Rights', 'Special Purpose Vehicle' and 'Authorized Dealer' respectively, in each case, as referred in the State Bank of Pakistan’s Circular(s) or Regulations on Diversified Payment Rights.</w:t>
      </w:r>
    </w:p>
    <w:p w:rsidR="008B10F6" w:rsidRPr="008B10F6" w:rsidRDefault="008B10F6" w:rsidP="008B10F6">
      <w:pPr>
        <w:rPr>
          <w:sz w:val="23"/>
          <w:szCs w:val="23"/>
        </w:rPr>
      </w:pPr>
      <w:r w:rsidRPr="008B10F6">
        <w:rPr>
          <w:b/>
          <w:bCs/>
          <w:sz w:val="23"/>
          <w:szCs w:val="23"/>
        </w:rPr>
        <w:t>HEAD OFFICE EXPENDITURE OF FOREIGN BANKS</w:t>
      </w:r>
      <w:r w:rsidRPr="008B10F6">
        <w:rPr>
          <w:sz w:val="23"/>
          <w:szCs w:val="23"/>
        </w:rPr>
        <w:t xml:space="preserve"> [Rule 4]</w:t>
      </w:r>
    </w:p>
    <w:p w:rsidR="008B10F6" w:rsidRPr="008B10F6" w:rsidRDefault="008B10F6" w:rsidP="008B10F6">
      <w:pPr>
        <w:numPr>
          <w:ilvl w:val="0"/>
          <w:numId w:val="211"/>
        </w:numPr>
        <w:rPr>
          <w:sz w:val="23"/>
          <w:szCs w:val="23"/>
        </w:rPr>
      </w:pPr>
      <w:r w:rsidRPr="008B10F6">
        <w:rPr>
          <w:sz w:val="23"/>
          <w:szCs w:val="23"/>
        </w:rPr>
        <w:t>A foreign bank shall be allowed a deduction for head office expenditure as per the following formula:</w:t>
      </w:r>
    </w:p>
    <w:p w:rsidR="008B10F6" w:rsidRPr="008B10F6" w:rsidRDefault="008B10F6" w:rsidP="008B10F6">
      <w:pPr>
        <w:rPr>
          <w:sz w:val="23"/>
          <w:szCs w:val="23"/>
        </w:rPr>
      </w:pPr>
      <w:r w:rsidRPr="008B10F6">
        <w:rPr>
          <w:b/>
          <w:bCs/>
          <w:sz w:val="23"/>
          <w:szCs w:val="23"/>
        </w:rPr>
        <w:t>(A/B) × C</w:t>
      </w:r>
    </w:p>
    <w:p w:rsidR="004146FE" w:rsidRPr="00E23F76" w:rsidRDefault="008B10F6" w:rsidP="004B4785">
      <w:pPr>
        <w:rPr>
          <w:sz w:val="23"/>
          <w:szCs w:val="23"/>
        </w:rPr>
      </w:pPr>
      <w:r w:rsidRPr="008B10F6">
        <w:rPr>
          <w:sz w:val="23"/>
          <w:szCs w:val="23"/>
        </w:rPr>
        <w:t>Where:</w:t>
      </w:r>
      <w:r w:rsidRPr="008B10F6">
        <w:rPr>
          <w:sz w:val="23"/>
          <w:szCs w:val="23"/>
        </w:rPr>
        <w:br/>
        <w:t>A = The gross receipts of permanent establishment in Pakistan;</w:t>
      </w:r>
      <w:r w:rsidRPr="008B10F6">
        <w:rPr>
          <w:sz w:val="23"/>
          <w:szCs w:val="23"/>
        </w:rPr>
        <w:br/>
        <w:t>B = The world gross receipts; and</w:t>
      </w:r>
      <w:r w:rsidRPr="008B10F6">
        <w:rPr>
          <w:sz w:val="23"/>
          <w:szCs w:val="23"/>
        </w:rPr>
        <w:br/>
        <w:t>C = The total head office expenditure.</w:t>
      </w:r>
    </w:p>
    <w:tbl>
      <w:tblPr>
        <w:tblStyle w:val="TableGrid"/>
        <w:tblW w:w="0" w:type="auto"/>
        <w:tblLook w:val="04A0" w:firstRow="1" w:lastRow="0" w:firstColumn="1" w:lastColumn="0" w:noHBand="0" w:noVBand="1"/>
      </w:tblPr>
      <w:tblGrid>
        <w:gridCol w:w="9350"/>
      </w:tblGrid>
      <w:tr w:rsidR="004146FE" w:rsidRPr="00E23F76" w:rsidTr="004146FE">
        <w:tc>
          <w:tcPr>
            <w:tcW w:w="9350" w:type="dxa"/>
          </w:tcPr>
          <w:p w:rsidR="004146FE" w:rsidRPr="00E23F76" w:rsidRDefault="004146FE" w:rsidP="004B4785">
            <w:pPr>
              <w:rPr>
                <w:sz w:val="23"/>
                <w:szCs w:val="23"/>
              </w:rPr>
            </w:pPr>
            <w:r w:rsidRPr="008B10F6">
              <w:rPr>
                <w:b/>
                <w:bCs/>
                <w:sz w:val="23"/>
                <w:szCs w:val="23"/>
              </w:rPr>
              <w:t>The</w:t>
            </w:r>
            <w:r w:rsidRPr="00E23F76">
              <w:rPr>
                <w:b/>
                <w:bCs/>
                <w:sz w:val="23"/>
                <w:szCs w:val="23"/>
              </w:rPr>
              <w:t xml:space="preserve"> </w:t>
            </w:r>
            <w:r w:rsidRPr="008B10F6">
              <w:rPr>
                <w:b/>
                <w:bCs/>
                <w:sz w:val="23"/>
                <w:szCs w:val="23"/>
              </w:rPr>
              <w:t>term 'head office expenditure'</w:t>
            </w:r>
            <w:r w:rsidRPr="008B10F6">
              <w:rPr>
                <w:sz w:val="23"/>
                <w:szCs w:val="23"/>
              </w:rPr>
              <w:t xml:space="preserve"> is defined in section 105(3) &amp; (4) of ITO</w:t>
            </w:r>
            <w:r w:rsidRPr="00E23F76">
              <w:rPr>
                <w:sz w:val="23"/>
                <w:szCs w:val="23"/>
              </w:rPr>
              <w:t xml:space="preserve">. </w:t>
            </w:r>
            <w:r w:rsidRPr="008B10F6">
              <w:rPr>
                <w:sz w:val="23"/>
                <w:szCs w:val="23"/>
              </w:rPr>
              <w:t>The definition is discussed in the chapter</w:t>
            </w:r>
            <w:r w:rsidRPr="00E23F76">
              <w:rPr>
                <w:sz w:val="23"/>
                <w:szCs w:val="23"/>
              </w:rPr>
              <w:t xml:space="preserve"> </w:t>
            </w:r>
            <w:r w:rsidRPr="008B10F6">
              <w:rPr>
                <w:sz w:val="23"/>
                <w:szCs w:val="23"/>
              </w:rPr>
              <w:t xml:space="preserve">Permanent </w:t>
            </w:r>
            <w:r w:rsidRPr="00E23F76">
              <w:rPr>
                <w:sz w:val="23"/>
                <w:szCs w:val="23"/>
              </w:rPr>
              <w:t>“</w:t>
            </w:r>
            <w:r w:rsidRPr="008B10F6">
              <w:rPr>
                <w:sz w:val="23"/>
                <w:szCs w:val="23"/>
              </w:rPr>
              <w:t>Establishment &amp; Non-Residents.</w:t>
            </w:r>
            <w:r w:rsidRPr="00E23F76">
              <w:rPr>
                <w:sz w:val="23"/>
                <w:szCs w:val="23"/>
              </w:rPr>
              <w:t>”</w:t>
            </w:r>
          </w:p>
        </w:tc>
      </w:tr>
    </w:tbl>
    <w:p w:rsidR="008B10F6" w:rsidRDefault="008B10F6" w:rsidP="004146FE"/>
    <w:p w:rsidR="008416B7" w:rsidRPr="008416B7" w:rsidRDefault="008416B7" w:rsidP="008416B7">
      <w:r w:rsidRPr="008416B7">
        <w:rPr>
          <w:b/>
          <w:bCs/>
          <w:sz w:val="36"/>
          <w:szCs w:val="36"/>
        </w:rPr>
        <w:lastRenderedPageBreak/>
        <w:t>2.</w:t>
      </w:r>
      <w:r w:rsidRPr="008416B7">
        <w:t xml:space="preserve"> </w:t>
      </w:r>
      <w:r w:rsidRPr="008416B7">
        <w:rPr>
          <w:b/>
          <w:bCs/>
          <w:sz w:val="32"/>
          <w:szCs w:val="32"/>
        </w:rPr>
        <w:t>This deduction is subject to the following conditions:</w:t>
      </w:r>
      <w:r w:rsidRPr="008416B7">
        <w:br/>
      </w:r>
      <w:proofErr w:type="spellStart"/>
      <w:r w:rsidRPr="008416B7">
        <w:t>i</w:t>
      </w:r>
      <w:proofErr w:type="spellEnd"/>
      <w:r w:rsidRPr="008416B7">
        <w:t>) Head office expenditure is charged in the books of accounts of the PE; and</w:t>
      </w:r>
      <w:r w:rsidRPr="008416B7">
        <w:br/>
        <w:t>ii) A certificate from auditors is provided to the effect that the claim of such expenditure:</w:t>
      </w:r>
      <w:r w:rsidRPr="008416B7">
        <w:br/>
        <w:t>a) Has been made in accordance with the above-discussed rule; and</w:t>
      </w:r>
      <w:r w:rsidRPr="008416B7">
        <w:br/>
        <w:t>b) Is reasonable in relation to the operation of the PE in Pakistan.</w:t>
      </w:r>
    </w:p>
    <w:p w:rsidR="008416B7" w:rsidRPr="008416B7" w:rsidRDefault="008416B7" w:rsidP="008416B7">
      <w:r w:rsidRPr="008416B7">
        <w:rPr>
          <w:b/>
          <w:bCs/>
        </w:rPr>
        <w:t>ADVANCE TAX</w:t>
      </w:r>
      <w:r w:rsidRPr="008416B7">
        <w:t xml:space="preserve"> [Rule 5]</w:t>
      </w:r>
    </w:p>
    <w:p w:rsidR="008416B7" w:rsidRPr="008416B7" w:rsidRDefault="008416B7" w:rsidP="008416B7">
      <w:pPr>
        <w:numPr>
          <w:ilvl w:val="0"/>
          <w:numId w:val="212"/>
        </w:numPr>
        <w:spacing w:after="0"/>
      </w:pPr>
      <w:r w:rsidRPr="008416B7">
        <w:t>Advance tax u/s 147 of ITO shall be paid by 15th of every month.</w:t>
      </w:r>
    </w:p>
    <w:p w:rsidR="008416B7" w:rsidRPr="008416B7" w:rsidRDefault="008416B7" w:rsidP="008416B7">
      <w:pPr>
        <w:numPr>
          <w:ilvl w:val="0"/>
          <w:numId w:val="212"/>
        </w:numPr>
        <w:spacing w:after="0"/>
      </w:pPr>
      <w:r w:rsidRPr="008416B7">
        <w:t>At any time before the installment payable on 15th June, a banking company shall estimate its tax liability for the relevant tax year. Where tax payable is likely to be more than the amount it is required to pay, it shall:</w:t>
      </w:r>
      <w:r w:rsidRPr="008416B7">
        <w:br/>
      </w:r>
      <w:proofErr w:type="spellStart"/>
      <w:r w:rsidRPr="008416B7">
        <w:t>i</w:t>
      </w:r>
      <w:proofErr w:type="spellEnd"/>
      <w:r w:rsidRPr="008416B7">
        <w:t>) Furnish to the CIR an estimate of the amount of tax payable for the year;</w:t>
      </w:r>
      <w:r w:rsidRPr="008416B7">
        <w:br/>
        <w:t>ii) Pay so much amount as installment due on 15th June that 50% of estimated tax liability is paid as advance tax by 15th June of the relevant tax year; and</w:t>
      </w:r>
      <w:r w:rsidRPr="008416B7">
        <w:br/>
        <w:t>iii) Remaining 50% shall be paid equal in remaining six installments.</w:t>
      </w:r>
    </w:p>
    <w:p w:rsidR="008416B7" w:rsidRPr="008416B7" w:rsidRDefault="008416B7" w:rsidP="008416B7">
      <w:r w:rsidRPr="008416B7">
        <w:rPr>
          <w:b/>
          <w:bCs/>
        </w:rPr>
        <w:t>Other provisions of advance tax u/s 147 of ITO shall also apply to a banking company.</w:t>
      </w:r>
    </w:p>
    <w:p w:rsidR="008416B7" w:rsidRPr="008416B7" w:rsidRDefault="008416B7" w:rsidP="008416B7">
      <w:r w:rsidRPr="008416B7">
        <w:rPr>
          <w:b/>
          <w:bCs/>
        </w:rPr>
        <w:t>EXEMPTION FROM TAX WITHHOLDING</w:t>
      </w:r>
      <w:r w:rsidRPr="008416B7">
        <w:t xml:space="preserve"> [Rule 5(2)]</w:t>
      </w:r>
      <w:r w:rsidRPr="008416B7">
        <w:br/>
        <w:t>Tax shall not be withheld from a banking company where it is recipient of an amount subject to tax withholding under any provision of the ITO.</w:t>
      </w:r>
    </w:p>
    <w:p w:rsidR="008416B7" w:rsidRPr="008416B7" w:rsidRDefault="008416B7" w:rsidP="008416B7">
      <w:r w:rsidRPr="008416B7">
        <w:rPr>
          <w:b/>
          <w:bCs/>
        </w:rPr>
        <w:t>TAX ON INCOME FROM GOVERNMENT SECURITIES</w:t>
      </w:r>
      <w:r w:rsidRPr="008416B7">
        <w:t xml:space="preserve"> [Rule 6C]</w:t>
      </w:r>
      <w:r w:rsidRPr="008416B7">
        <w:br/>
      </w:r>
      <w:r w:rsidRPr="008416B7">
        <w:rPr>
          <w:b/>
          <w:bCs/>
        </w:rPr>
        <w:t>Tax Years 2020 and 2021:</w:t>
      </w:r>
    </w:p>
    <w:p w:rsidR="008416B7" w:rsidRPr="008416B7" w:rsidRDefault="008416B7" w:rsidP="008416B7">
      <w:pPr>
        <w:numPr>
          <w:ilvl w:val="0"/>
          <w:numId w:val="213"/>
        </w:numPr>
        <w:spacing w:after="0"/>
        <w:rPr>
          <w:sz w:val="23"/>
          <w:szCs w:val="23"/>
        </w:rPr>
      </w:pPr>
      <w:r w:rsidRPr="008416B7">
        <w:rPr>
          <w:b/>
          <w:bCs/>
          <w:sz w:val="23"/>
          <w:szCs w:val="23"/>
        </w:rPr>
        <w:t>‘Additional income earned’</w:t>
      </w:r>
      <w:r w:rsidRPr="008416B7">
        <w:rPr>
          <w:sz w:val="23"/>
          <w:szCs w:val="23"/>
        </w:rPr>
        <w:t xml:space="preserve"> from </w:t>
      </w:r>
      <w:r w:rsidRPr="008416B7">
        <w:rPr>
          <w:b/>
          <w:bCs/>
          <w:sz w:val="23"/>
          <w:szCs w:val="23"/>
        </w:rPr>
        <w:t>‘additional investment’</w:t>
      </w:r>
      <w:r w:rsidRPr="008416B7">
        <w:rPr>
          <w:sz w:val="23"/>
          <w:szCs w:val="23"/>
        </w:rPr>
        <w:t xml:space="preserve"> in FG securities shall be taxed @ 37.5% instead of normal rate of 39%.</w:t>
      </w:r>
    </w:p>
    <w:p w:rsidR="008416B7" w:rsidRPr="008416B7" w:rsidRDefault="008416B7" w:rsidP="008416B7">
      <w:pPr>
        <w:numPr>
          <w:ilvl w:val="0"/>
          <w:numId w:val="213"/>
        </w:numPr>
        <w:spacing w:after="0"/>
        <w:rPr>
          <w:sz w:val="23"/>
          <w:szCs w:val="23"/>
        </w:rPr>
      </w:pPr>
      <w:r w:rsidRPr="008416B7">
        <w:rPr>
          <w:sz w:val="23"/>
          <w:szCs w:val="23"/>
        </w:rPr>
        <w:t>A certificate from auditors shall also be furnished while e-filing return of Income certifying the amount of the money invested in Federal Government securities in preceding tax year, additional investments made for the tax year and mark-up income earned from the additional investments for the tax year.</w:t>
      </w:r>
    </w:p>
    <w:p w:rsidR="008416B7" w:rsidRPr="008416B7" w:rsidRDefault="008416B7" w:rsidP="008416B7">
      <w:pPr>
        <w:numPr>
          <w:ilvl w:val="0"/>
          <w:numId w:val="213"/>
        </w:numPr>
        <w:spacing w:after="0"/>
        <w:rPr>
          <w:sz w:val="23"/>
          <w:szCs w:val="23"/>
        </w:rPr>
      </w:pPr>
      <w:r w:rsidRPr="008416B7">
        <w:rPr>
          <w:sz w:val="23"/>
          <w:szCs w:val="23"/>
        </w:rPr>
        <w:t>In order to determine the applicability of the enhanced rate of tax, CIR may require the banking company to furnish details of the investments in FG securities.</w:t>
      </w:r>
    </w:p>
    <w:p w:rsidR="008416B7" w:rsidRPr="008416B7" w:rsidRDefault="008416B7" w:rsidP="008416B7">
      <w:pPr>
        <w:numPr>
          <w:ilvl w:val="0"/>
          <w:numId w:val="213"/>
        </w:numPr>
        <w:spacing w:after="0"/>
      </w:pPr>
      <w:r w:rsidRPr="008416B7">
        <w:rPr>
          <w:sz w:val="23"/>
          <w:szCs w:val="23"/>
        </w:rPr>
        <w:t>The taxable income arising from additional investment shall be determined through this formula:</w:t>
      </w:r>
      <w:r w:rsidRPr="008416B7">
        <w:rPr>
          <w:sz w:val="23"/>
          <w:szCs w:val="23"/>
        </w:rPr>
        <w:br/>
      </w:r>
      <w:r w:rsidRPr="008416B7">
        <w:rPr>
          <w:b/>
          <w:bCs/>
          <w:sz w:val="23"/>
          <w:szCs w:val="23"/>
        </w:rPr>
        <w:t>A x B/C</w:t>
      </w:r>
      <w:r w:rsidRPr="008416B7">
        <w:rPr>
          <w:sz w:val="23"/>
          <w:szCs w:val="23"/>
        </w:rPr>
        <w:br/>
        <w:t>Where:</w:t>
      </w:r>
      <w:r w:rsidRPr="008416B7">
        <w:rPr>
          <w:sz w:val="23"/>
          <w:szCs w:val="23"/>
        </w:rPr>
        <w:br/>
        <w:t>A = Taxable income of the banking company;</w:t>
      </w:r>
      <w:r w:rsidRPr="008416B7">
        <w:rPr>
          <w:sz w:val="23"/>
          <w:szCs w:val="23"/>
        </w:rPr>
        <w:br/>
        <w:t>B = Mark-up income earned from the additional investment for the tax year; and</w:t>
      </w:r>
      <w:r w:rsidRPr="008416B7">
        <w:rPr>
          <w:sz w:val="23"/>
          <w:szCs w:val="23"/>
        </w:rPr>
        <w:br/>
        <w:t>C = Total of the mark-up income and non-mark-up income of the banking company as per accounts</w:t>
      </w:r>
      <w:r w:rsidRPr="008416B7">
        <w:t>.</w:t>
      </w:r>
    </w:p>
    <w:tbl>
      <w:tblPr>
        <w:tblStyle w:val="TableGrid"/>
        <w:tblW w:w="0" w:type="auto"/>
        <w:tblLook w:val="04A0" w:firstRow="1" w:lastRow="0" w:firstColumn="1" w:lastColumn="0" w:noHBand="0" w:noVBand="1"/>
      </w:tblPr>
      <w:tblGrid>
        <w:gridCol w:w="9350"/>
      </w:tblGrid>
      <w:tr w:rsidR="00B57A72" w:rsidRPr="00C034CC" w:rsidTr="00B57A72">
        <w:tc>
          <w:tcPr>
            <w:tcW w:w="9350" w:type="dxa"/>
          </w:tcPr>
          <w:p w:rsidR="00B57A72" w:rsidRPr="00C034CC" w:rsidRDefault="00B57A72" w:rsidP="00CD6223">
            <w:r w:rsidRPr="00C034CC">
              <w:rPr>
                <w:b/>
                <w:bCs/>
              </w:rPr>
              <w:lastRenderedPageBreak/>
              <w:t>‘Additional investments’</w:t>
            </w:r>
            <w:r w:rsidRPr="00C034CC">
              <w:t xml:space="preserve"> means average investment made by the bank in FG securities during the tax year, in addition to the average investments held during the tax year 2019.</w:t>
            </w:r>
            <w:r w:rsidRPr="00C034CC">
              <w:br/>
            </w:r>
            <w:r w:rsidRPr="00C034CC">
              <w:rPr>
                <w:b/>
                <w:bCs/>
              </w:rPr>
              <w:t>‘Additional income earned’</w:t>
            </w:r>
            <w:r w:rsidRPr="00C034CC">
              <w:t xml:space="preserve"> means mark-up income earned from additional investments for the tax year.</w:t>
            </w:r>
          </w:p>
        </w:tc>
      </w:tr>
    </w:tbl>
    <w:p w:rsidR="00C034CC" w:rsidRPr="00C034CC" w:rsidRDefault="00C034CC" w:rsidP="00C034CC">
      <w:r w:rsidRPr="00C034CC">
        <w:rPr>
          <w:b/>
          <w:bCs/>
        </w:rPr>
        <w:t>Tax Years 2022 &amp; 2023:</w:t>
      </w:r>
      <w:r w:rsidRPr="00C034CC">
        <w:t xml:space="preserve"> [Rule 6C(6A)]</w:t>
      </w:r>
      <w:r w:rsidRPr="00C034CC">
        <w:br/>
        <w:t>Taxable income attributable to investment in FG securities shall be taxed at the following rates:</w:t>
      </w:r>
    </w:p>
    <w:p w:rsidR="00C034CC" w:rsidRPr="00C034CC" w:rsidRDefault="00C034CC" w:rsidP="00C034CC">
      <w:pPr>
        <w:numPr>
          <w:ilvl w:val="0"/>
          <w:numId w:val="214"/>
        </w:numPr>
        <w:spacing w:after="0"/>
      </w:pPr>
      <w:r w:rsidRPr="00C034CC">
        <w:t>55% instead of 39% if the gross advances to deposit ratio as on the last day of the tax year is up</w:t>
      </w:r>
      <w:r>
        <w:t>-</w:t>
      </w:r>
      <w:r w:rsidRPr="00C034CC">
        <w:t>to 40%;</w:t>
      </w:r>
    </w:p>
    <w:p w:rsidR="00C034CC" w:rsidRPr="00C034CC" w:rsidRDefault="00C034CC" w:rsidP="00C034CC">
      <w:pPr>
        <w:numPr>
          <w:ilvl w:val="0"/>
          <w:numId w:val="214"/>
        </w:numPr>
        <w:spacing w:after="0"/>
      </w:pPr>
      <w:r w:rsidRPr="00C034CC">
        <w:t>49% instead of 39% if the gross advances to deposit ratio as on last day of the tax year exceeds 40% but does not exceed 50%; and</w:t>
      </w:r>
    </w:p>
    <w:p w:rsidR="00C034CC" w:rsidRPr="00C034CC" w:rsidRDefault="00C034CC" w:rsidP="00C034CC">
      <w:pPr>
        <w:numPr>
          <w:ilvl w:val="0"/>
          <w:numId w:val="214"/>
        </w:numPr>
        <w:spacing w:after="0"/>
      </w:pPr>
      <w:r w:rsidRPr="00C034CC">
        <w:t>39% if gross advances to deposit ratio as on last day of the tax year exceeds 50%.</w:t>
      </w:r>
    </w:p>
    <w:p w:rsidR="00C034CC" w:rsidRPr="00C034CC" w:rsidRDefault="00C034CC" w:rsidP="00C034CC">
      <w:r w:rsidRPr="00C034CC">
        <w:rPr>
          <w:b/>
          <w:bCs/>
        </w:rPr>
        <w:t>Notes:</w:t>
      </w:r>
    </w:p>
    <w:p w:rsidR="00C034CC" w:rsidRPr="00C034CC" w:rsidRDefault="00C034CC" w:rsidP="00C034CC">
      <w:pPr>
        <w:numPr>
          <w:ilvl w:val="0"/>
          <w:numId w:val="215"/>
        </w:numPr>
        <w:spacing w:after="0"/>
      </w:pPr>
      <w:r w:rsidRPr="00C034CC">
        <w:t>The above tax rates shall be applicable to total income attributable to total investment in Federal Government securities.</w:t>
      </w:r>
    </w:p>
    <w:p w:rsidR="00C034CC" w:rsidRPr="00C034CC" w:rsidRDefault="00C034CC" w:rsidP="00C034CC">
      <w:pPr>
        <w:numPr>
          <w:ilvl w:val="0"/>
          <w:numId w:val="215"/>
        </w:numPr>
        <w:spacing w:after="0"/>
      </w:pPr>
      <w:r w:rsidRPr="00C034CC">
        <w:t>This provision shall not apply to a banking company for tax year 2024. [Rule 8(5)]</w:t>
      </w:r>
    </w:p>
    <w:p w:rsidR="00C034CC" w:rsidRPr="00C034CC" w:rsidRDefault="00C034CC" w:rsidP="00C034CC">
      <w:pPr>
        <w:numPr>
          <w:ilvl w:val="0"/>
          <w:numId w:val="215"/>
        </w:numPr>
        <w:spacing w:after="0"/>
      </w:pPr>
      <w:r w:rsidRPr="00C034CC">
        <w:t>For tax years after 2024 Rule 6 (providing for enhanced rate of tax on taxable income from FG securities) shall become functional. In that case the normal provisions applicable to companies under ITO shall also apply to banking companies on income from FG securities.</w:t>
      </w:r>
    </w:p>
    <w:p w:rsidR="00C034CC" w:rsidRPr="00C034CC" w:rsidRDefault="00C034CC" w:rsidP="00C034CC">
      <w:r w:rsidRPr="00C034CC">
        <w:rPr>
          <w:b/>
          <w:bCs/>
        </w:rPr>
        <w:t>APPLICATION OF SECTION 113</w:t>
      </w:r>
      <w:r w:rsidRPr="00C034CC">
        <w:t xml:space="preserve"> [Rule 7A]</w:t>
      </w:r>
      <w:r w:rsidRPr="00C034CC">
        <w:br/>
        <w:t>Just like other resident companies, section 113 shall apply to banking companies.</w:t>
      </w:r>
    </w:p>
    <w:p w:rsidR="00C034CC" w:rsidRPr="00C034CC" w:rsidRDefault="00C034CC" w:rsidP="00C034CC">
      <w:r w:rsidRPr="00C034CC">
        <w:rPr>
          <w:b/>
          <w:bCs/>
        </w:rPr>
        <w:t>DIVIDEND AND CAPITAL GAINS</w:t>
      </w:r>
      <w:r w:rsidRPr="00C034CC">
        <w:t xml:space="preserve"> [Rule 7B]</w:t>
      </w:r>
      <w:r w:rsidRPr="00C034CC">
        <w:br/>
        <w:t>Income from Dividend and Capital Gains shall be taxable at the normal rates, i.e., @ 39%.</w:t>
      </w:r>
    </w:p>
    <w:p w:rsidR="00C034CC" w:rsidRPr="00C034CC" w:rsidRDefault="00C034CC" w:rsidP="00C034CC">
      <w:r w:rsidRPr="00C034CC">
        <w:rPr>
          <w:b/>
          <w:bCs/>
        </w:rPr>
        <w:t>TAX ON ADDITIONAL ADVANCES FOR MICRO, SMALL AND MEDIUM ENTERPRISES</w:t>
      </w:r>
      <w:r w:rsidRPr="00C034CC">
        <w:t xml:space="preserve"> [Rule 7D]</w:t>
      </w:r>
    </w:p>
    <w:p w:rsidR="00C034CC" w:rsidRPr="00C034CC" w:rsidRDefault="00C034CC" w:rsidP="00C034CC">
      <w:pPr>
        <w:numPr>
          <w:ilvl w:val="0"/>
          <w:numId w:val="216"/>
        </w:numPr>
        <w:spacing w:after="0"/>
        <w:rPr>
          <w:sz w:val="23"/>
          <w:szCs w:val="23"/>
        </w:rPr>
      </w:pPr>
      <w:r w:rsidRPr="00C034CC">
        <w:rPr>
          <w:sz w:val="23"/>
          <w:szCs w:val="23"/>
        </w:rPr>
        <w:t>Tax for the tax years 2022 to 2023 on taxable income arising from additional advances to micro, small and medium enterprises shall be charged @ 20% instead of normal rate of 39%.</w:t>
      </w:r>
      <w:r w:rsidRPr="00C034CC">
        <w:rPr>
          <w:sz w:val="23"/>
          <w:szCs w:val="23"/>
        </w:rPr>
        <w:br/>
        <w:t>For tax year 2024 this income shall also be taxable @ 39%.</w:t>
      </w:r>
    </w:p>
    <w:p w:rsidR="00C034CC" w:rsidRPr="00C034CC" w:rsidRDefault="00C034CC" w:rsidP="00C034CC">
      <w:pPr>
        <w:numPr>
          <w:ilvl w:val="0"/>
          <w:numId w:val="216"/>
        </w:numPr>
        <w:spacing w:after="0"/>
        <w:rPr>
          <w:sz w:val="23"/>
          <w:szCs w:val="23"/>
        </w:rPr>
      </w:pPr>
      <w:r w:rsidRPr="00C034CC">
        <w:rPr>
          <w:sz w:val="23"/>
          <w:szCs w:val="23"/>
        </w:rPr>
        <w:t>A certificate from auditors certifying the amount of such advances made in preceding tax year, additional advance made for the tax year and net mark-up earned from additional advances for the tax year shall also be furnished while e-filing return of income.</w:t>
      </w:r>
    </w:p>
    <w:p w:rsidR="00C034CC" w:rsidRPr="00C034CC" w:rsidRDefault="00C034CC" w:rsidP="00C034CC">
      <w:pPr>
        <w:numPr>
          <w:ilvl w:val="0"/>
          <w:numId w:val="216"/>
        </w:numPr>
        <w:spacing w:after="0"/>
        <w:rPr>
          <w:sz w:val="23"/>
          <w:szCs w:val="23"/>
        </w:rPr>
      </w:pPr>
      <w:r w:rsidRPr="00C034CC">
        <w:rPr>
          <w:sz w:val="23"/>
          <w:szCs w:val="23"/>
        </w:rPr>
        <w:t>In order to determine the applicability of the enhanced rate of tax, the CIR may require the banking company to furnish details of the advances to micro, small and medium enterprises.</w:t>
      </w:r>
    </w:p>
    <w:p w:rsidR="00C034CC" w:rsidRPr="00C034CC" w:rsidRDefault="00C034CC" w:rsidP="00C034CC">
      <w:pPr>
        <w:numPr>
          <w:ilvl w:val="0"/>
          <w:numId w:val="216"/>
        </w:numPr>
        <w:spacing w:after="0"/>
      </w:pPr>
      <w:r w:rsidRPr="00C034CC">
        <w:t>Taxable income arising from additional advances shall be determined according to the formula:</w:t>
      </w:r>
    </w:p>
    <w:p w:rsidR="00D1776C" w:rsidRDefault="00D1776C" w:rsidP="00C034CC">
      <w:pPr>
        <w:spacing w:after="0"/>
        <w:rPr>
          <w:b/>
          <w:bCs/>
        </w:rPr>
      </w:pPr>
    </w:p>
    <w:p w:rsidR="00B57A72" w:rsidRDefault="00C034CC" w:rsidP="00C034CC">
      <w:pPr>
        <w:spacing w:after="0"/>
      </w:pPr>
      <w:r w:rsidRPr="00C034CC">
        <w:rPr>
          <w:b/>
          <w:bCs/>
        </w:rPr>
        <w:lastRenderedPageBreak/>
        <w:t>A x B/C</w:t>
      </w:r>
      <w:r w:rsidRPr="00C034CC">
        <w:br/>
        <w:t>Where:</w:t>
      </w:r>
      <w:r w:rsidRPr="00C034CC">
        <w:br/>
        <w:t>A = Taxable income of the banking company;</w:t>
      </w:r>
      <w:r w:rsidRPr="00C034CC">
        <w:br/>
        <w:t>B = Net mark-up income earned from such additional advances for the tax year as declared in the annual accounts; and</w:t>
      </w:r>
      <w:r w:rsidRPr="00C034CC">
        <w:br/>
        <w:t>C = Total of the net mark-up and non-mark-up income of the banking company as per accounts.</w:t>
      </w:r>
    </w:p>
    <w:p w:rsidR="00D1776C" w:rsidRDefault="00D1776C" w:rsidP="00C034CC">
      <w:pPr>
        <w:spacing w:after="0"/>
      </w:pPr>
    </w:p>
    <w:tbl>
      <w:tblPr>
        <w:tblStyle w:val="TableGrid"/>
        <w:tblW w:w="0" w:type="auto"/>
        <w:tblLook w:val="04A0" w:firstRow="1" w:lastRow="0" w:firstColumn="1" w:lastColumn="0" w:noHBand="0" w:noVBand="1"/>
      </w:tblPr>
      <w:tblGrid>
        <w:gridCol w:w="9350"/>
      </w:tblGrid>
      <w:tr w:rsidR="00F16668" w:rsidRPr="00F16668" w:rsidTr="00F16668">
        <w:tc>
          <w:tcPr>
            <w:tcW w:w="9350" w:type="dxa"/>
          </w:tcPr>
          <w:p w:rsidR="00F16668" w:rsidRPr="00F16668" w:rsidRDefault="00F16668" w:rsidP="007255FA">
            <w:r w:rsidRPr="00F16668">
              <w:t>The term " micro, small and medium enterprises shall have the same meaning as provided in Prudential Regulations issued by the SBP.</w:t>
            </w:r>
          </w:p>
        </w:tc>
      </w:tr>
      <w:tr w:rsidR="00F16668" w:rsidRPr="00F16668" w:rsidTr="00F16668">
        <w:tc>
          <w:tcPr>
            <w:tcW w:w="9350" w:type="dxa"/>
          </w:tcPr>
          <w:p w:rsidR="00F16668" w:rsidRPr="00F16668" w:rsidRDefault="00F16668" w:rsidP="007255FA">
            <w:r w:rsidRPr="00F16668">
              <w:t>" Additional advances " means any average advances disbursed in addition to average amount of such advances made in such sector by the bank for the tax year.</w:t>
            </w:r>
          </w:p>
        </w:tc>
      </w:tr>
    </w:tbl>
    <w:p w:rsidR="00F16668" w:rsidRDefault="00F16668" w:rsidP="00F16668">
      <w:pPr>
        <w:spacing w:after="0"/>
      </w:pPr>
    </w:p>
    <w:p w:rsidR="00F16668" w:rsidRPr="00F16668" w:rsidRDefault="00F16668" w:rsidP="00F16668">
      <w:pPr>
        <w:spacing w:after="0"/>
        <w:rPr>
          <w:b/>
          <w:bCs/>
        </w:rPr>
      </w:pPr>
      <w:r w:rsidRPr="00F16668">
        <w:rPr>
          <w:b/>
          <w:bCs/>
        </w:rPr>
        <w:t>TAX ON ADDITIONAL ADVANCES FOR LOW</w:t>
      </w:r>
      <w:r w:rsidRPr="00A9690F">
        <w:rPr>
          <w:b/>
          <w:bCs/>
        </w:rPr>
        <w:t>-</w:t>
      </w:r>
      <w:r w:rsidRPr="00F16668">
        <w:rPr>
          <w:b/>
          <w:bCs/>
        </w:rPr>
        <w:t>COST HOUSING [Rule 7E]</w:t>
      </w:r>
    </w:p>
    <w:p w:rsidR="00F16668" w:rsidRPr="00F16668" w:rsidRDefault="00F16668" w:rsidP="00F16668">
      <w:pPr>
        <w:numPr>
          <w:ilvl w:val="0"/>
          <w:numId w:val="221"/>
        </w:numPr>
        <w:spacing w:after="0"/>
      </w:pPr>
      <w:r w:rsidRPr="00F16668">
        <w:t>Tax for the tax years 2020 to 2023 on taxable income arising from additional advances for low</w:t>
      </w:r>
      <w:r>
        <w:t>-</w:t>
      </w:r>
      <w:r w:rsidRPr="00F16668">
        <w:t>cost housing shall be charged 20 % instead normal rate of 39 %.</w:t>
      </w:r>
    </w:p>
    <w:p w:rsidR="00F16668" w:rsidRPr="00F16668" w:rsidRDefault="00F16668" w:rsidP="00F16668">
      <w:pPr>
        <w:spacing w:after="0"/>
      </w:pPr>
      <w:r w:rsidRPr="00F16668">
        <w:t>For tax year 2024 this income shall also be taxable @ 39 %.</w:t>
      </w:r>
    </w:p>
    <w:p w:rsidR="00F16668" w:rsidRPr="00F16668" w:rsidRDefault="00F16668" w:rsidP="00F16668">
      <w:pPr>
        <w:numPr>
          <w:ilvl w:val="0"/>
          <w:numId w:val="222"/>
        </w:numPr>
        <w:spacing w:after="0"/>
      </w:pPr>
      <w:r w:rsidRPr="00F16668">
        <w:t>Taxable income arising from additional advances to Naya Pakistan Housing and Development Authority for low</w:t>
      </w:r>
      <w:r>
        <w:t>-</w:t>
      </w:r>
      <w:r w:rsidRPr="00F16668">
        <w:t>cost housing schemes shall be taxable @ 10 %.</w:t>
      </w:r>
    </w:p>
    <w:p w:rsidR="00F16668" w:rsidRPr="00F16668" w:rsidRDefault="00F16668" w:rsidP="00F16668">
      <w:pPr>
        <w:numPr>
          <w:ilvl w:val="0"/>
          <w:numId w:val="222"/>
        </w:numPr>
        <w:spacing w:after="0"/>
      </w:pPr>
      <w:r w:rsidRPr="00F16668">
        <w:t>A certificate from auditors certifying the amount of such advances made in preceding tax year, additional advance made for the tax year and net mark - up earned from additional advances for the tax year shall also be furnished while e - filing return of Income.</w:t>
      </w:r>
    </w:p>
    <w:p w:rsidR="00F16668" w:rsidRPr="00F16668" w:rsidRDefault="00F16668" w:rsidP="00F16668">
      <w:pPr>
        <w:numPr>
          <w:ilvl w:val="0"/>
          <w:numId w:val="222"/>
        </w:numPr>
        <w:spacing w:after="0"/>
      </w:pPr>
      <w:r w:rsidRPr="00F16668">
        <w:t>In order to determine the applicability of the reduced rate of tax, the CIR may require the banking company to furnish details of the advances made for low</w:t>
      </w:r>
      <w:r>
        <w:t>-</w:t>
      </w:r>
      <w:r w:rsidRPr="00F16668">
        <w:t>cost housing.</w:t>
      </w:r>
    </w:p>
    <w:p w:rsidR="00F16668" w:rsidRPr="00F16668" w:rsidRDefault="00F16668" w:rsidP="00F16668">
      <w:pPr>
        <w:numPr>
          <w:ilvl w:val="0"/>
          <w:numId w:val="222"/>
        </w:numPr>
        <w:spacing w:after="0"/>
      </w:pPr>
      <w:r w:rsidRPr="00F16668">
        <w:t>Taxable income arising from additional advances shall be determined according to the following formula:</w:t>
      </w:r>
    </w:p>
    <w:p w:rsidR="00F16668" w:rsidRPr="00F16668" w:rsidRDefault="00F16668" w:rsidP="00F16668">
      <w:pPr>
        <w:spacing w:after="0"/>
      </w:pPr>
      <w:r w:rsidRPr="00F16668">
        <w:t>A x B / C</w:t>
      </w:r>
    </w:p>
    <w:p w:rsidR="00F16668" w:rsidRPr="00F16668" w:rsidRDefault="00F16668" w:rsidP="00F16668">
      <w:pPr>
        <w:spacing w:after="0"/>
      </w:pPr>
      <w:r w:rsidRPr="00F16668">
        <w:t>Where: A = Taxable income of the banking company; B = Net mark - up income earned from such additional advances for the tax year as declared in the annual accounts; and C = Total of the net mark - up and non - mark - up income of the banking company as per accounts.</w:t>
      </w:r>
    </w:p>
    <w:p w:rsidR="00F16668" w:rsidRPr="00F16668" w:rsidRDefault="00F16668" w:rsidP="00F16668">
      <w:pPr>
        <w:numPr>
          <w:ilvl w:val="0"/>
          <w:numId w:val="223"/>
        </w:numPr>
        <w:spacing w:after="0"/>
      </w:pPr>
      <w:r w:rsidRPr="00F16668">
        <w:t>The term " low</w:t>
      </w:r>
      <w:r>
        <w:t>-</w:t>
      </w:r>
      <w:r w:rsidRPr="00F16668">
        <w:t>cost housing " shall have the same meaning as provided in Prudential Regulations issued by the SBP.</w:t>
      </w:r>
    </w:p>
    <w:p w:rsidR="00F16668" w:rsidRPr="00F16668" w:rsidRDefault="00F16668" w:rsidP="00F16668">
      <w:pPr>
        <w:numPr>
          <w:ilvl w:val="0"/>
          <w:numId w:val="223"/>
        </w:numPr>
        <w:spacing w:after="0"/>
      </w:pPr>
      <w:r w:rsidRPr="00F16668">
        <w:t>" Additional advances " means any average advances disbursed in addition to average amount of such advances made in such sector by the bank for the tax year 2019.</w:t>
      </w:r>
    </w:p>
    <w:p w:rsidR="00F16668" w:rsidRPr="00F16668" w:rsidRDefault="00F16668" w:rsidP="00F16668">
      <w:pPr>
        <w:spacing w:after="0"/>
        <w:rPr>
          <w:b/>
          <w:bCs/>
        </w:rPr>
      </w:pPr>
      <w:r w:rsidRPr="00F16668">
        <w:rPr>
          <w:b/>
          <w:bCs/>
        </w:rPr>
        <w:t>TAX ON ADDITIONAL ADVANCES AS FARM CREDIT (Rule 7F)</w:t>
      </w:r>
    </w:p>
    <w:p w:rsidR="00F16668" w:rsidRPr="00F16668" w:rsidRDefault="00F16668" w:rsidP="00F16668">
      <w:pPr>
        <w:numPr>
          <w:ilvl w:val="0"/>
          <w:numId w:val="224"/>
        </w:numPr>
        <w:spacing w:after="0"/>
      </w:pPr>
      <w:r w:rsidRPr="00F16668">
        <w:t>Tax for the tax years 2020 to 2023 on taxable income arising</w:t>
      </w:r>
      <w:r w:rsidR="00A9690F">
        <w:t xml:space="preserve"> </w:t>
      </w:r>
      <w:r w:rsidRPr="00F16668">
        <w:t>fro</w:t>
      </w:r>
      <w:r w:rsidR="00A9690F">
        <w:t>m</w:t>
      </w:r>
      <w:r w:rsidRPr="00F16668">
        <w:t xml:space="preserve"> additional advances as Farm Credit in Pakistan shall be charged @ 20 % instead normal rate of 39 %.</w:t>
      </w:r>
    </w:p>
    <w:p w:rsidR="00F16668" w:rsidRPr="00F16668" w:rsidRDefault="00F16668" w:rsidP="00F16668">
      <w:pPr>
        <w:spacing w:after="0"/>
      </w:pPr>
      <w:r w:rsidRPr="00F16668">
        <w:t>For tax year 2024 this income shall also be taxable @ 39 %.</w:t>
      </w:r>
    </w:p>
    <w:p w:rsidR="00F16668" w:rsidRPr="00F16668" w:rsidRDefault="00F16668" w:rsidP="00F16668">
      <w:pPr>
        <w:numPr>
          <w:ilvl w:val="0"/>
          <w:numId w:val="225"/>
        </w:numPr>
        <w:spacing w:after="0"/>
      </w:pPr>
      <w:r w:rsidRPr="00F16668">
        <w:lastRenderedPageBreak/>
        <w:t>A certificate from auditors certifying the amount of such advances made in preceding tax year, additional advance made for the tax year and net mark - up earned from additional advances for the tax year shall also be furnished while e - filing return of income.</w:t>
      </w:r>
    </w:p>
    <w:p w:rsidR="00F16668" w:rsidRPr="00F16668" w:rsidRDefault="00F16668" w:rsidP="00F16668">
      <w:pPr>
        <w:numPr>
          <w:ilvl w:val="0"/>
          <w:numId w:val="225"/>
        </w:numPr>
        <w:spacing w:after="0"/>
      </w:pPr>
      <w:r w:rsidRPr="00F16668">
        <w:t>In order to determine the applicability of the reduced rate of tax, the CIR may require the banking company to furnish details of the advances made for Farm Credit.</w:t>
      </w:r>
    </w:p>
    <w:p w:rsidR="00F16668" w:rsidRDefault="00F16668" w:rsidP="00A9690F">
      <w:pPr>
        <w:spacing w:after="0"/>
        <w:ind w:left="720"/>
      </w:pPr>
      <w:r w:rsidRPr="00F16668">
        <w:t>Taxable income arising from additional advances shall be determined according to the following formula:</w:t>
      </w:r>
      <w:r w:rsidR="00A9690F">
        <w:t xml:space="preserve">         </w:t>
      </w:r>
      <w:r w:rsidR="00A9690F" w:rsidRPr="00A9690F">
        <w:t>A x B / C</w:t>
      </w:r>
    </w:p>
    <w:p w:rsidR="00A9690F" w:rsidRDefault="00A9690F" w:rsidP="00A9690F">
      <w:pPr>
        <w:spacing w:after="0"/>
        <w:ind w:left="720"/>
      </w:pPr>
      <w:r w:rsidRPr="00A9690F">
        <w:t>Where:</w:t>
      </w:r>
    </w:p>
    <w:p w:rsidR="00A9690F" w:rsidRPr="00A9690F" w:rsidRDefault="00A9690F" w:rsidP="00A9690F">
      <w:pPr>
        <w:spacing w:after="0"/>
        <w:ind w:left="720"/>
      </w:pPr>
      <w:r w:rsidRPr="00A9690F">
        <w:t xml:space="preserve"> A = Taxable income of the banking company;</w:t>
      </w:r>
    </w:p>
    <w:p w:rsidR="00A9690F" w:rsidRPr="00A9690F" w:rsidRDefault="00A9690F" w:rsidP="00A9690F">
      <w:pPr>
        <w:spacing w:after="0"/>
        <w:ind w:left="720"/>
      </w:pPr>
      <w:r w:rsidRPr="00A9690F">
        <w:t>B = Net mark - up income earned from such additional advances for the tax year as declared in the annual accounts; and</w:t>
      </w:r>
    </w:p>
    <w:p w:rsidR="00A9690F" w:rsidRPr="00A9690F" w:rsidRDefault="00A9690F" w:rsidP="00A9690F">
      <w:pPr>
        <w:spacing w:after="0"/>
        <w:ind w:left="720"/>
      </w:pPr>
      <w:r w:rsidRPr="00A9690F">
        <w:t>C = Total of the net mark - up and non - mark - up income of the banking company as per accounts.</w:t>
      </w:r>
    </w:p>
    <w:tbl>
      <w:tblPr>
        <w:tblStyle w:val="TableGrid"/>
        <w:tblW w:w="0" w:type="auto"/>
        <w:tblInd w:w="720" w:type="dxa"/>
        <w:tblLook w:val="04A0" w:firstRow="1" w:lastRow="0" w:firstColumn="1" w:lastColumn="0" w:noHBand="0" w:noVBand="1"/>
      </w:tblPr>
      <w:tblGrid>
        <w:gridCol w:w="8630"/>
      </w:tblGrid>
      <w:tr w:rsidR="00A9690F" w:rsidRPr="00A9690F" w:rsidTr="00A9690F">
        <w:tc>
          <w:tcPr>
            <w:tcW w:w="9350" w:type="dxa"/>
          </w:tcPr>
          <w:p w:rsidR="00A9690F" w:rsidRPr="00A9690F" w:rsidRDefault="00A9690F" w:rsidP="00C029C5">
            <w:r w:rsidRPr="00A9690F">
              <w:t>The term " Farm Credit " shall have the same meaning as provided in Prudential Regulations issued by the SBP for agriculture financing, excluding advances made to a company as defined in section 80 of ITO.</w:t>
            </w:r>
          </w:p>
        </w:tc>
      </w:tr>
      <w:tr w:rsidR="00A9690F" w:rsidRPr="00A9690F" w:rsidTr="00A9690F">
        <w:tc>
          <w:tcPr>
            <w:tcW w:w="9350" w:type="dxa"/>
          </w:tcPr>
          <w:p w:rsidR="00A9690F" w:rsidRPr="00A9690F" w:rsidRDefault="00A9690F" w:rsidP="00C029C5">
            <w:r w:rsidRPr="00A9690F">
              <w:t>" Additional advances " means any average advances disbursed in addition to average amount of such advances made in such sector by the bank for the tax year 2019.</w:t>
            </w:r>
          </w:p>
        </w:tc>
      </w:tr>
    </w:tbl>
    <w:p w:rsidR="00A9690F" w:rsidRPr="00A9690F" w:rsidRDefault="00A9690F" w:rsidP="00A9690F">
      <w:pPr>
        <w:spacing w:after="0"/>
        <w:ind w:left="720"/>
      </w:pPr>
      <w:r w:rsidRPr="00A9690F">
        <w:t>EXEMPTIONS [ Rule 8]</w:t>
      </w:r>
    </w:p>
    <w:p w:rsidR="00A9690F" w:rsidRPr="00A9690F" w:rsidRDefault="00A9690F" w:rsidP="00A9690F">
      <w:pPr>
        <w:spacing w:after="0"/>
        <w:ind w:left="720"/>
      </w:pPr>
      <w:r w:rsidRPr="00A9690F">
        <w:t>1. Exemptions and tax concessions under the Second Schedule to ITO shall not apply to income of banking company computed under Seventh Schedule.</w:t>
      </w:r>
    </w:p>
    <w:p w:rsidR="00A9690F" w:rsidRPr="00A9690F" w:rsidRDefault="00A9690F" w:rsidP="00A9690F">
      <w:pPr>
        <w:spacing w:after="0"/>
        <w:ind w:left="720"/>
      </w:pPr>
      <w:r w:rsidRPr="00A9690F">
        <w:t>2. The accumulated business loss (other than speculation losses) of an amalgamating banking companies shall be set off or carried forward against the business profits and gains of the amalgamated company and vice versa, up to six (6) tax years immediately succeeding the tax year in which the loss was first computed.</w:t>
      </w:r>
    </w:p>
    <w:p w:rsidR="00A9690F" w:rsidRPr="00A9690F" w:rsidRDefault="00A9690F" w:rsidP="00A9690F">
      <w:pPr>
        <w:spacing w:after="0"/>
        <w:ind w:left="720"/>
      </w:pPr>
      <w:r w:rsidRPr="00A9690F">
        <w:t>3. Group relief u / s 59B of ITO shall be available provided the holding and subsidiary companies are banking companies. The accounts of the group companies shall be audited by the chartered accountants</w:t>
      </w:r>
      <w:r>
        <w:t>,</w:t>
      </w:r>
      <w:r w:rsidRPr="00A9690F">
        <w:t xml:space="preserve"> firm on the panel of auditors of SBP. The surrender and claim of loss would be subject to approval of SBP.</w:t>
      </w:r>
    </w:p>
    <w:p w:rsidR="00A9690F" w:rsidRPr="00A9690F" w:rsidRDefault="00A9690F" w:rsidP="00A9690F">
      <w:pPr>
        <w:spacing w:after="0"/>
        <w:ind w:left="720"/>
      </w:pPr>
      <w:r w:rsidRPr="00A9690F">
        <w:t>4. The holding and subsidiary companies of 100 % owned group of banking companies may opt to be taxed as one fiscal unit u / s 59AA relating to group taxation subject to the approval of SBP.</w:t>
      </w:r>
    </w:p>
    <w:p w:rsidR="00A9690F" w:rsidRPr="00A9690F" w:rsidRDefault="00A9690F" w:rsidP="00A9690F">
      <w:pPr>
        <w:spacing w:after="0"/>
        <w:ind w:left="720"/>
        <w:rPr>
          <w:sz w:val="23"/>
          <w:szCs w:val="23"/>
        </w:rPr>
      </w:pPr>
      <w:r w:rsidRPr="00A9690F">
        <w:t>5</w:t>
      </w:r>
      <w:r w:rsidRPr="00A9690F">
        <w:rPr>
          <w:sz w:val="23"/>
          <w:szCs w:val="23"/>
        </w:rPr>
        <w:t>. Profit on debt and capital gains from FG's sovereign debt and debt instruments derived by any non - resident banking company shall be exempt from income tax.</w:t>
      </w:r>
    </w:p>
    <w:p w:rsidR="00A9690F" w:rsidRPr="00A9690F" w:rsidRDefault="00A9690F" w:rsidP="00A9690F">
      <w:pPr>
        <w:spacing w:after="0"/>
        <w:ind w:left="720"/>
        <w:rPr>
          <w:sz w:val="23"/>
          <w:szCs w:val="23"/>
        </w:rPr>
      </w:pPr>
      <w:r w:rsidRPr="00A9690F">
        <w:rPr>
          <w:sz w:val="23"/>
          <w:szCs w:val="23"/>
        </w:rPr>
        <w:t>For the purpose of this exemption, the debt, debt instrument and the company should be approved by FG under a sovereign agreement.</w:t>
      </w:r>
    </w:p>
    <w:p w:rsidR="00A9690F" w:rsidRPr="00A9690F" w:rsidRDefault="00A9690F" w:rsidP="00A9690F">
      <w:pPr>
        <w:spacing w:after="0"/>
        <w:ind w:left="720"/>
        <w:rPr>
          <w:sz w:val="23"/>
          <w:szCs w:val="23"/>
        </w:rPr>
      </w:pPr>
      <w:r w:rsidRPr="00A9690F">
        <w:rPr>
          <w:sz w:val="23"/>
          <w:szCs w:val="23"/>
        </w:rPr>
        <w:t>PROVISIONS OF ITO [Rule 9]</w:t>
      </w:r>
    </w:p>
    <w:p w:rsidR="00A9690F" w:rsidRPr="00F16668" w:rsidRDefault="00A9690F" w:rsidP="00A9690F">
      <w:pPr>
        <w:spacing w:after="0"/>
        <w:ind w:left="720"/>
        <w:rPr>
          <w:sz w:val="23"/>
          <w:szCs w:val="23"/>
        </w:rPr>
      </w:pPr>
      <w:r w:rsidRPr="00A9690F">
        <w:rPr>
          <w:sz w:val="23"/>
          <w:szCs w:val="23"/>
        </w:rPr>
        <w:t>In respect of the matters not specifically dealt with in the Seventh Schedule, the provisions of the ITO shall apply, mutatis mutandis, to the banking company.</w:t>
      </w:r>
    </w:p>
    <w:p w:rsidR="00F7709B" w:rsidRPr="00F7709B" w:rsidRDefault="00F7709B" w:rsidP="00F7709B">
      <w:pPr>
        <w:spacing w:after="0"/>
        <w:jc w:val="center"/>
        <w:rPr>
          <w:b/>
          <w:bCs/>
          <w:sz w:val="32"/>
          <w:szCs w:val="32"/>
        </w:rPr>
      </w:pPr>
      <w:r w:rsidRPr="00F7709B">
        <w:rPr>
          <w:b/>
          <w:bCs/>
          <w:sz w:val="32"/>
          <w:szCs w:val="32"/>
        </w:rPr>
        <w:lastRenderedPageBreak/>
        <w:t>CHAPTER - 17</w:t>
      </w:r>
    </w:p>
    <w:p w:rsidR="00F7709B" w:rsidRPr="00F7709B" w:rsidRDefault="00F7709B" w:rsidP="00F7709B">
      <w:pPr>
        <w:spacing w:after="0"/>
        <w:jc w:val="center"/>
        <w:rPr>
          <w:b/>
          <w:bCs/>
          <w:sz w:val="32"/>
          <w:szCs w:val="32"/>
        </w:rPr>
      </w:pPr>
      <w:r w:rsidRPr="00F7709B">
        <w:rPr>
          <w:b/>
          <w:bCs/>
          <w:sz w:val="32"/>
          <w:szCs w:val="32"/>
        </w:rPr>
        <w:t>TAX CREDITS</w:t>
      </w:r>
    </w:p>
    <w:p w:rsidR="00F7709B" w:rsidRDefault="00F7709B" w:rsidP="00F7709B">
      <w:pPr>
        <w:spacing w:after="0"/>
      </w:pPr>
    </w:p>
    <w:p w:rsidR="00F7709B" w:rsidRPr="00F7709B" w:rsidRDefault="00F7709B" w:rsidP="00F7709B">
      <w:pPr>
        <w:spacing w:after="0"/>
        <w:rPr>
          <w:b/>
          <w:bCs/>
        </w:rPr>
      </w:pPr>
      <w:r w:rsidRPr="00F7709B">
        <w:rPr>
          <w:b/>
          <w:bCs/>
        </w:rPr>
        <w:t>TAX CREDITS [ 4 (3)]</w:t>
      </w:r>
    </w:p>
    <w:p w:rsidR="00F7709B" w:rsidRPr="00F7709B" w:rsidRDefault="00F7709B" w:rsidP="00F7709B">
      <w:pPr>
        <w:spacing w:after="0"/>
      </w:pPr>
      <w:r w:rsidRPr="00F7709B">
        <w:t>Part - X of Chapter - III of the Income Tax Ordinance, 2001 deals with the matters relating to the different tax credits available to a taxpayer. While computing the tax liability of a person under the Income Tax Ordinance, 2001 different types of tax credits are allowed to a taxpayer. These tax credits may broadly be classified under the following categories: [ 4 (3)]</w:t>
      </w:r>
    </w:p>
    <w:p w:rsidR="00F7709B" w:rsidRPr="00F7709B" w:rsidRDefault="00F7709B" w:rsidP="00F7709B">
      <w:pPr>
        <w:spacing w:after="0"/>
      </w:pPr>
      <w:r w:rsidRPr="00F7709B">
        <w:t>Category ' A ' REBATE IN TAX LIABILITY</w:t>
      </w:r>
    </w:p>
    <w:p w:rsidR="00F7709B" w:rsidRPr="00F7709B" w:rsidRDefault="00F7709B" w:rsidP="00F7709B">
      <w:pPr>
        <w:spacing w:after="0"/>
      </w:pPr>
      <w:r w:rsidRPr="00F7709B">
        <w:t>Rebate means a reduction in tax liability. Certain rebates or tax credits are allowed to a taxpayer, if specified conditions are satisfied. Rebates may be classified into the following two groups:</w:t>
      </w:r>
    </w:p>
    <w:p w:rsidR="00F7709B" w:rsidRPr="00F7709B" w:rsidRDefault="00F7709B" w:rsidP="00F7709B">
      <w:pPr>
        <w:spacing w:after="0"/>
      </w:pPr>
      <w:r w:rsidRPr="00F7709B">
        <w:t>1. Foreign Tax Credit</w:t>
      </w:r>
    </w:p>
    <w:p w:rsidR="00F7709B" w:rsidRPr="00F7709B" w:rsidRDefault="00F7709B" w:rsidP="00F7709B">
      <w:pPr>
        <w:spacing w:after="0"/>
      </w:pPr>
      <w:r w:rsidRPr="00F7709B">
        <w:t>Tax Credit for such foreign - source income of a resident taxpayer which is taxable under the Income Tax Ordinance, 2001. [103]</w:t>
      </w:r>
    </w:p>
    <w:p w:rsidR="00F7709B" w:rsidRPr="00F7709B" w:rsidRDefault="00F7709B" w:rsidP="00F7709B">
      <w:pPr>
        <w:spacing w:after="0"/>
      </w:pPr>
      <w:r w:rsidRPr="00F7709B">
        <w:t>2. Tax Credit for Donations and Investments, Etc.</w:t>
      </w:r>
    </w:p>
    <w:p w:rsidR="00F7709B" w:rsidRPr="00F7709B" w:rsidRDefault="00F7709B" w:rsidP="00F7709B">
      <w:pPr>
        <w:spacing w:after="0"/>
      </w:pPr>
      <w:r w:rsidRPr="00F7709B">
        <w:t>Tax Credits allowed under sections 61 to 65E (Part - X of Chapter - III) and section 100C, which are for:</w:t>
      </w:r>
    </w:p>
    <w:p w:rsidR="00F7709B" w:rsidRPr="00F7709B" w:rsidRDefault="00F7709B" w:rsidP="00F7709B">
      <w:pPr>
        <w:spacing w:after="0"/>
      </w:pPr>
      <w:proofErr w:type="spellStart"/>
      <w:r w:rsidRPr="00F7709B">
        <w:t>i</w:t>
      </w:r>
      <w:proofErr w:type="spellEnd"/>
      <w:r w:rsidRPr="00F7709B">
        <w:t>) Charitable donations;</w:t>
      </w:r>
    </w:p>
    <w:p w:rsidR="00F7709B" w:rsidRPr="00F7709B" w:rsidRDefault="00F7709B" w:rsidP="00F7709B">
      <w:pPr>
        <w:spacing w:after="0"/>
      </w:pPr>
      <w:r w:rsidRPr="00F7709B">
        <w:t>ii) Contribution to approved pension fund;</w:t>
      </w:r>
    </w:p>
    <w:p w:rsidR="00F7709B" w:rsidRPr="00F7709B" w:rsidRDefault="00F7709B" w:rsidP="00F7709B">
      <w:pPr>
        <w:spacing w:after="0"/>
      </w:pPr>
      <w:r w:rsidRPr="00F7709B">
        <w:t>iii) Employment generation by manufacturers;</w:t>
      </w:r>
    </w:p>
    <w:p w:rsidR="00F7709B" w:rsidRPr="00F7709B" w:rsidRDefault="00F7709B" w:rsidP="00F7709B">
      <w:pPr>
        <w:spacing w:after="0"/>
      </w:pPr>
      <w:r w:rsidRPr="00F7709B">
        <w:t>i</w:t>
      </w:r>
      <w:r>
        <w:t>v</w:t>
      </w:r>
      <w:r w:rsidRPr="00F7709B">
        <w:t>) Point of sale machine;</w:t>
      </w:r>
    </w:p>
    <w:p w:rsidR="00F7709B" w:rsidRPr="00F7709B" w:rsidRDefault="00F7709B" w:rsidP="00F7709B">
      <w:pPr>
        <w:spacing w:after="0"/>
      </w:pPr>
      <w:r w:rsidRPr="00F7709B">
        <w:t>v) Investment by companies on purchase of plant and machinery;</w:t>
      </w:r>
    </w:p>
    <w:p w:rsidR="00F7709B" w:rsidRPr="00F7709B" w:rsidRDefault="00F7709B" w:rsidP="00F7709B">
      <w:pPr>
        <w:spacing w:after="0"/>
      </w:pPr>
      <w:r w:rsidRPr="00F7709B">
        <w:t>vi) Industrial undertakings established before 01-07-2011;</w:t>
      </w:r>
    </w:p>
    <w:p w:rsidR="00F7709B" w:rsidRPr="00F7709B" w:rsidRDefault="00F7709B" w:rsidP="00F7709B">
      <w:pPr>
        <w:spacing w:after="0"/>
      </w:pPr>
      <w:r w:rsidRPr="00F7709B">
        <w:t>vii) Mining projects in Sindh and startups;</w:t>
      </w:r>
    </w:p>
    <w:p w:rsidR="00F7709B" w:rsidRPr="00F7709B" w:rsidRDefault="00F7709B" w:rsidP="00F7709B">
      <w:pPr>
        <w:spacing w:after="0"/>
      </w:pPr>
      <w:r w:rsidRPr="00F7709B">
        <w:t>viii) Specified industrial undertakings;</w:t>
      </w:r>
    </w:p>
    <w:p w:rsidR="00F7709B" w:rsidRPr="00F7709B" w:rsidRDefault="00F7709B" w:rsidP="00F7709B">
      <w:pPr>
        <w:spacing w:after="0"/>
      </w:pPr>
      <w:r w:rsidRPr="00F7709B">
        <w:t>ix) Tax credit for foreign investment for industrial promotion; and x) Charitable organizations.</w:t>
      </w:r>
    </w:p>
    <w:p w:rsidR="00F7709B" w:rsidRPr="00F7709B" w:rsidRDefault="00F7709B" w:rsidP="00F7709B">
      <w:pPr>
        <w:spacing w:after="0"/>
      </w:pPr>
      <w:r w:rsidRPr="00F7709B">
        <w:t>Category ' B ' CREDIT FOR TAX ALREADY PAID</w:t>
      </w:r>
    </w:p>
    <w:p w:rsidR="00F7709B" w:rsidRPr="00F7709B" w:rsidRDefault="00F7709B" w:rsidP="00F7709B">
      <w:pPr>
        <w:spacing w:after="0"/>
        <w:rPr>
          <w:b/>
          <w:bCs/>
        </w:rPr>
      </w:pPr>
      <w:r w:rsidRPr="00F7709B">
        <w:rPr>
          <w:b/>
          <w:bCs/>
        </w:rPr>
        <w:t>Tax Credit for the amount of tax already deposited by or on behalf of the taxpayer. These payments may fall under any or all of the following:</w:t>
      </w:r>
    </w:p>
    <w:p w:rsidR="00F7709B" w:rsidRPr="00F7709B" w:rsidRDefault="00F7709B" w:rsidP="00F7709B">
      <w:pPr>
        <w:spacing w:after="0"/>
      </w:pPr>
      <w:r w:rsidRPr="00F7709B">
        <w:t>1. Amount recovered by the Commissioner from any other person on account of the taxpayer;</w:t>
      </w:r>
    </w:p>
    <w:p w:rsidR="00F7709B" w:rsidRPr="00F7709B" w:rsidRDefault="00F7709B" w:rsidP="00F7709B">
      <w:pPr>
        <w:spacing w:after="0"/>
      </w:pPr>
      <w:r w:rsidRPr="00F7709B">
        <w:t>2. Advance payment of tax by the taxpayer;</w:t>
      </w:r>
    </w:p>
    <w:p w:rsidR="00F7709B" w:rsidRPr="00F7709B" w:rsidRDefault="00F7709B" w:rsidP="00F7709B">
      <w:pPr>
        <w:spacing w:after="0"/>
      </w:pPr>
      <w:r w:rsidRPr="00F7709B">
        <w:t>3. Tax deducted or collected at source; and [ 168 (2)]</w:t>
      </w:r>
    </w:p>
    <w:p w:rsidR="00F7709B" w:rsidRPr="00F7709B" w:rsidRDefault="00F7709B" w:rsidP="00F7709B">
      <w:pPr>
        <w:spacing w:after="0"/>
      </w:pPr>
      <w:r w:rsidRPr="00F7709B">
        <w:t>4. Any amount of refund for previous tax years.</w:t>
      </w:r>
    </w:p>
    <w:p w:rsidR="00F7709B" w:rsidRDefault="00F7709B" w:rsidP="00F7709B">
      <w:pPr>
        <w:spacing w:after="0"/>
      </w:pPr>
      <w:r w:rsidRPr="00F7709B">
        <w:t>Coming paragraphs contain the details of all the above - stated categories of the tax credits.</w:t>
      </w:r>
    </w:p>
    <w:p w:rsidR="008D7082" w:rsidRPr="008D7082" w:rsidRDefault="008D7082" w:rsidP="008D7082">
      <w:pPr>
        <w:spacing w:after="0"/>
      </w:pPr>
      <w:r w:rsidRPr="008D7082">
        <w:rPr>
          <w:b/>
          <w:bCs/>
        </w:rPr>
        <w:t>FOREIGN TAX CREDIT</w:t>
      </w:r>
      <w:r w:rsidRPr="008D7082">
        <w:t xml:space="preserve"> [103]</w:t>
      </w:r>
      <w:r w:rsidRPr="008D7082">
        <w:br/>
        <w:t>Provisions regarding the taxation of foreign-source income and tax credit of a resident taxpayer are summarized below:</w:t>
      </w:r>
    </w:p>
    <w:p w:rsidR="008D7082" w:rsidRPr="008D7082" w:rsidRDefault="008D7082" w:rsidP="008D7082">
      <w:pPr>
        <w:numPr>
          <w:ilvl w:val="0"/>
          <w:numId w:val="226"/>
        </w:numPr>
        <w:spacing w:after="0"/>
      </w:pPr>
      <w:r w:rsidRPr="008D7082">
        <w:lastRenderedPageBreak/>
        <w:t>Any foreign-source income (other than the salary income) of a resident taxpayer shall be chargeable to tax under the Income Tax Ordinance, 2001. However, he shall be allowed a tax credit in respect of the foreign-source income. The credit shall be of an amount which is lesser of the following two amounts:</w:t>
      </w:r>
      <w:r w:rsidRPr="008D7082">
        <w:br/>
      </w:r>
      <w:proofErr w:type="spellStart"/>
      <w:r w:rsidRPr="008D7082">
        <w:t>i</w:t>
      </w:r>
      <w:proofErr w:type="spellEnd"/>
      <w:r w:rsidRPr="008D7082">
        <w:t>) The foreign income tax paid; or</w:t>
      </w:r>
      <w:r w:rsidRPr="008D7082">
        <w:br/>
        <w:t>ii) The Pakistan income tax payable in respect of net foreign-source income computed at the average rate of Pakistan income tax. [103(1) &amp; (2)]</w:t>
      </w:r>
    </w:p>
    <w:p w:rsidR="008D7082" w:rsidRPr="008D7082" w:rsidRDefault="008D7082" w:rsidP="008D7082">
      <w:pPr>
        <w:spacing w:after="0"/>
      </w:pPr>
      <w:r w:rsidRPr="008D7082">
        <w:rPr>
          <w:b/>
          <w:bCs/>
        </w:rPr>
        <w:t>Example: 17.1</w:t>
      </w:r>
      <w:r w:rsidRPr="008D7082">
        <w:br/>
        <w:t>Mr. Asim, a resident, derived an income of Rs. 2,400,000 from his business in Pakistan. He also earned an amount of Rs. 600,000 from different sources in UAE. He paid Rs. 96,000 as income tax in UAE in respect of his income from there. Compute the tax liability of Mr. Asim under the Income Tax Ordinance, 2001.</w:t>
      </w:r>
    </w:p>
    <w:p w:rsidR="008D7082" w:rsidRPr="008D7082" w:rsidRDefault="008D7082" w:rsidP="008D7082">
      <w:pPr>
        <w:spacing w:after="0"/>
      </w:pPr>
      <w:r w:rsidRPr="008D7082">
        <w:rPr>
          <w:b/>
          <w:bCs/>
        </w:rPr>
        <w:t>Answer:</w:t>
      </w:r>
    </w:p>
    <w:p w:rsidR="008D7082" w:rsidRPr="008D7082" w:rsidRDefault="008D7082" w:rsidP="008D7082">
      <w:pPr>
        <w:spacing w:after="0"/>
      </w:pPr>
      <w:r w:rsidRPr="008D7082">
        <w:rPr>
          <w:b/>
          <w:bCs/>
        </w:rPr>
        <w:t>Income from Business</w:t>
      </w:r>
    </w:p>
    <w:p w:rsidR="008D7082" w:rsidRPr="008D7082" w:rsidRDefault="008D7082" w:rsidP="008D7082">
      <w:pPr>
        <w:numPr>
          <w:ilvl w:val="0"/>
          <w:numId w:val="227"/>
        </w:numPr>
        <w:spacing w:after="0"/>
      </w:pPr>
      <w:r w:rsidRPr="008D7082">
        <w:t>Pakistan-source income: Rs. 2,400,000</w:t>
      </w:r>
    </w:p>
    <w:p w:rsidR="008D7082" w:rsidRPr="008D7082" w:rsidRDefault="008D7082" w:rsidP="008D7082">
      <w:pPr>
        <w:numPr>
          <w:ilvl w:val="0"/>
          <w:numId w:val="227"/>
        </w:numPr>
        <w:spacing w:after="0"/>
      </w:pPr>
      <w:r w:rsidRPr="008D7082">
        <w:t>Foreign-source income (assuming business): Rs. 600,000</w:t>
      </w:r>
    </w:p>
    <w:p w:rsidR="008D7082" w:rsidRPr="008D7082" w:rsidRDefault="008D7082" w:rsidP="008D7082">
      <w:pPr>
        <w:numPr>
          <w:ilvl w:val="0"/>
          <w:numId w:val="227"/>
        </w:numPr>
        <w:spacing w:after="0"/>
      </w:pPr>
      <w:r w:rsidRPr="008D7082">
        <w:rPr>
          <w:b/>
          <w:bCs/>
        </w:rPr>
        <w:t>Taxable income</w:t>
      </w:r>
      <w:r w:rsidRPr="008D7082">
        <w:t xml:space="preserve"> = Rs. 3,000,000</w:t>
      </w:r>
    </w:p>
    <w:p w:rsidR="008D7082" w:rsidRPr="008D7082" w:rsidRDefault="008D7082" w:rsidP="008D7082">
      <w:pPr>
        <w:spacing w:after="0"/>
      </w:pPr>
      <w:r w:rsidRPr="008D7082">
        <w:rPr>
          <w:b/>
          <w:bCs/>
        </w:rPr>
        <w:t>Tax Liability</w:t>
      </w:r>
    </w:p>
    <w:p w:rsidR="008D7082" w:rsidRPr="008D7082" w:rsidRDefault="008D7082" w:rsidP="008D7082">
      <w:pPr>
        <w:numPr>
          <w:ilvl w:val="0"/>
          <w:numId w:val="228"/>
        </w:numPr>
        <w:spacing w:after="0"/>
      </w:pPr>
      <w:r w:rsidRPr="008D7082">
        <w:t>Tax on Rs. 1,600,000 = Rs. 170,000</w:t>
      </w:r>
    </w:p>
    <w:p w:rsidR="008D7082" w:rsidRPr="008D7082" w:rsidRDefault="008D7082" w:rsidP="008D7082">
      <w:pPr>
        <w:numPr>
          <w:ilvl w:val="0"/>
          <w:numId w:val="228"/>
        </w:numPr>
        <w:spacing w:after="0"/>
      </w:pPr>
      <w:r w:rsidRPr="008D7082">
        <w:t>Tax on Rs. 1,400,000 @ 30% = Rs. 420,000</w:t>
      </w:r>
    </w:p>
    <w:p w:rsidR="008D7082" w:rsidRPr="008D7082" w:rsidRDefault="008D7082" w:rsidP="008D7082">
      <w:pPr>
        <w:numPr>
          <w:ilvl w:val="0"/>
          <w:numId w:val="228"/>
        </w:numPr>
        <w:spacing w:after="0"/>
      </w:pPr>
      <w:r w:rsidRPr="008D7082">
        <w:rPr>
          <w:b/>
          <w:bCs/>
        </w:rPr>
        <w:t>Less:</w:t>
      </w:r>
      <w:r w:rsidRPr="008D7082">
        <w:t xml:space="preserve"> Foreign Tax Credit, i.e., lesser of:</w:t>
      </w:r>
      <w:r w:rsidRPr="008D7082">
        <w:br/>
        <w:t>A) Foreign income tax paid = Rs. 96,000</w:t>
      </w:r>
      <w:r w:rsidRPr="008D7082">
        <w:br/>
        <w:t>OR</w:t>
      </w:r>
      <w:r w:rsidRPr="008D7082">
        <w:br/>
        <w:t>B) Pakistan income tax:</w:t>
      </w:r>
      <w:r w:rsidRPr="008D7082">
        <w:br/>
      </w:r>
      <w:r w:rsidRPr="008D7082">
        <w:rPr>
          <w:b/>
          <w:bCs/>
        </w:rPr>
        <w:t>Tax on Taxable Income × Foreign Source Income</w:t>
      </w:r>
      <w:r w:rsidRPr="008D7082">
        <w:br/>
        <w:t>= (Rs. 590,000 ÷ Rs. 3,000,000) × Rs. 600,000</w:t>
      </w:r>
      <w:r w:rsidRPr="008D7082">
        <w:br/>
        <w:t>= Rs. 118,000</w:t>
      </w:r>
    </w:p>
    <w:p w:rsidR="008D7082" w:rsidRPr="008D7082" w:rsidRDefault="008D7082" w:rsidP="008D7082">
      <w:pPr>
        <w:numPr>
          <w:ilvl w:val="1"/>
          <w:numId w:val="228"/>
        </w:numPr>
        <w:spacing w:after="0"/>
      </w:pPr>
      <w:r w:rsidRPr="008D7082">
        <w:rPr>
          <w:b/>
          <w:bCs/>
        </w:rPr>
        <w:t>Total Tax Liability</w:t>
      </w:r>
      <w:r w:rsidRPr="008D7082">
        <w:t xml:space="preserve"> = Rs. 590,000 - Rs. 96,000 = Rs. 494,000</w:t>
      </w:r>
    </w:p>
    <w:p w:rsidR="008D7082" w:rsidRPr="008D7082" w:rsidRDefault="008D7082" w:rsidP="008D7082">
      <w:pPr>
        <w:numPr>
          <w:ilvl w:val="0"/>
          <w:numId w:val="229"/>
        </w:numPr>
        <w:spacing w:after="0"/>
      </w:pPr>
      <w:r w:rsidRPr="008D7082">
        <w:t>Where the foreign income falls under different heads of income, it shall be charged to tax under their respective heads. The tax credit shall also be allowed separately for each head. [103(3)]</w:t>
      </w:r>
    </w:p>
    <w:p w:rsidR="008D7082" w:rsidRPr="008D7082" w:rsidRDefault="008D7082" w:rsidP="008D7082">
      <w:pPr>
        <w:spacing w:after="0"/>
      </w:pPr>
      <w:r w:rsidRPr="008D7082">
        <w:rPr>
          <w:b/>
          <w:bCs/>
        </w:rPr>
        <w:t>Example: 17.2</w:t>
      </w:r>
      <w:r w:rsidRPr="008D7082">
        <w:br/>
        <w:t>Considering the same information as in the above example, further assume that the segregation of UAE income and tax thereon is as below:</w:t>
      </w:r>
    </w:p>
    <w:tbl>
      <w:tblPr>
        <w:tblStyle w:val="TableGridLight"/>
        <w:tblW w:w="0" w:type="auto"/>
        <w:tblInd w:w="973" w:type="dxa"/>
        <w:tblLook w:val="04A0" w:firstRow="1" w:lastRow="0" w:firstColumn="1" w:lastColumn="0" w:noHBand="0" w:noVBand="1"/>
      </w:tblPr>
      <w:tblGrid>
        <w:gridCol w:w="2852"/>
        <w:gridCol w:w="2083"/>
        <w:gridCol w:w="1224"/>
      </w:tblGrid>
      <w:tr w:rsidR="008D7082" w:rsidRPr="008D7082" w:rsidTr="008D7082">
        <w:tc>
          <w:tcPr>
            <w:tcW w:w="0" w:type="auto"/>
            <w:hideMark/>
          </w:tcPr>
          <w:p w:rsidR="008D7082" w:rsidRPr="008D7082" w:rsidRDefault="008D7082" w:rsidP="008D7082">
            <w:pPr>
              <w:spacing w:line="278" w:lineRule="auto"/>
              <w:rPr>
                <w:b/>
                <w:bCs/>
              </w:rPr>
            </w:pPr>
            <w:r w:rsidRPr="008D7082">
              <w:rPr>
                <w:b/>
                <w:bCs/>
              </w:rPr>
              <w:t>Source of Income</w:t>
            </w:r>
          </w:p>
        </w:tc>
        <w:tc>
          <w:tcPr>
            <w:tcW w:w="0" w:type="auto"/>
            <w:hideMark/>
          </w:tcPr>
          <w:p w:rsidR="008D7082" w:rsidRPr="008D7082" w:rsidRDefault="008D7082" w:rsidP="008D7082">
            <w:pPr>
              <w:spacing w:line="278" w:lineRule="auto"/>
              <w:rPr>
                <w:b/>
                <w:bCs/>
              </w:rPr>
            </w:pPr>
            <w:r w:rsidRPr="008D7082">
              <w:rPr>
                <w:b/>
                <w:bCs/>
              </w:rPr>
              <w:t>Income</w:t>
            </w:r>
          </w:p>
        </w:tc>
        <w:tc>
          <w:tcPr>
            <w:tcW w:w="0" w:type="auto"/>
            <w:hideMark/>
          </w:tcPr>
          <w:p w:rsidR="008D7082" w:rsidRPr="008D7082" w:rsidRDefault="008D7082" w:rsidP="008D7082">
            <w:pPr>
              <w:spacing w:line="278" w:lineRule="auto"/>
              <w:rPr>
                <w:b/>
                <w:bCs/>
              </w:rPr>
            </w:pPr>
            <w:r w:rsidRPr="008D7082">
              <w:rPr>
                <w:b/>
                <w:bCs/>
              </w:rPr>
              <w:t>Tax</w:t>
            </w:r>
          </w:p>
        </w:tc>
      </w:tr>
      <w:tr w:rsidR="008D7082" w:rsidRPr="008D7082" w:rsidTr="008D7082">
        <w:tc>
          <w:tcPr>
            <w:tcW w:w="0" w:type="auto"/>
            <w:hideMark/>
          </w:tcPr>
          <w:p w:rsidR="008D7082" w:rsidRPr="008D7082" w:rsidRDefault="008D7082" w:rsidP="008D7082">
            <w:pPr>
              <w:spacing w:line="278" w:lineRule="auto"/>
            </w:pPr>
            <w:r w:rsidRPr="008D7082">
              <w:t>Income from business</w:t>
            </w:r>
          </w:p>
        </w:tc>
        <w:tc>
          <w:tcPr>
            <w:tcW w:w="0" w:type="auto"/>
            <w:hideMark/>
          </w:tcPr>
          <w:p w:rsidR="008D7082" w:rsidRPr="008D7082" w:rsidRDefault="008D7082" w:rsidP="008D7082">
            <w:pPr>
              <w:spacing w:line="278" w:lineRule="auto"/>
            </w:pPr>
            <w:r w:rsidRPr="008D7082">
              <w:t>Rs. 300,000 @ 24%</w:t>
            </w:r>
          </w:p>
        </w:tc>
        <w:tc>
          <w:tcPr>
            <w:tcW w:w="0" w:type="auto"/>
            <w:hideMark/>
          </w:tcPr>
          <w:p w:rsidR="008D7082" w:rsidRPr="008D7082" w:rsidRDefault="008D7082" w:rsidP="008D7082">
            <w:pPr>
              <w:spacing w:line="278" w:lineRule="auto"/>
            </w:pPr>
            <w:r w:rsidRPr="008D7082">
              <w:t>Rs. 72,000</w:t>
            </w:r>
          </w:p>
        </w:tc>
      </w:tr>
      <w:tr w:rsidR="008D7082" w:rsidRPr="008D7082" w:rsidTr="008D7082">
        <w:tc>
          <w:tcPr>
            <w:tcW w:w="0" w:type="auto"/>
            <w:hideMark/>
          </w:tcPr>
          <w:p w:rsidR="008D7082" w:rsidRPr="008D7082" w:rsidRDefault="008D7082" w:rsidP="008D7082">
            <w:pPr>
              <w:spacing w:line="278" w:lineRule="auto"/>
            </w:pPr>
            <w:r w:rsidRPr="008D7082">
              <w:t>Income from other sources</w:t>
            </w:r>
          </w:p>
        </w:tc>
        <w:tc>
          <w:tcPr>
            <w:tcW w:w="0" w:type="auto"/>
            <w:hideMark/>
          </w:tcPr>
          <w:p w:rsidR="008D7082" w:rsidRPr="008D7082" w:rsidRDefault="008D7082" w:rsidP="008D7082">
            <w:pPr>
              <w:spacing w:line="278" w:lineRule="auto"/>
            </w:pPr>
            <w:r w:rsidRPr="008D7082">
              <w:t>Rs. 300,000 @ 8%</w:t>
            </w:r>
          </w:p>
        </w:tc>
        <w:tc>
          <w:tcPr>
            <w:tcW w:w="0" w:type="auto"/>
            <w:hideMark/>
          </w:tcPr>
          <w:p w:rsidR="008D7082" w:rsidRPr="008D7082" w:rsidRDefault="008D7082" w:rsidP="008D7082">
            <w:pPr>
              <w:spacing w:line="278" w:lineRule="auto"/>
            </w:pPr>
            <w:r w:rsidRPr="008D7082">
              <w:t>Rs. 24,000</w:t>
            </w:r>
          </w:p>
        </w:tc>
      </w:tr>
      <w:tr w:rsidR="008D7082" w:rsidRPr="008D7082" w:rsidTr="008D7082">
        <w:tc>
          <w:tcPr>
            <w:tcW w:w="0" w:type="auto"/>
            <w:hideMark/>
          </w:tcPr>
          <w:p w:rsidR="008D7082" w:rsidRPr="008D7082" w:rsidRDefault="008D7082" w:rsidP="008D7082">
            <w:pPr>
              <w:spacing w:line="278" w:lineRule="auto"/>
            </w:pPr>
            <w:r w:rsidRPr="008D7082">
              <w:rPr>
                <w:b/>
                <w:bCs/>
              </w:rPr>
              <w:t>Total</w:t>
            </w:r>
          </w:p>
        </w:tc>
        <w:tc>
          <w:tcPr>
            <w:tcW w:w="0" w:type="auto"/>
            <w:hideMark/>
          </w:tcPr>
          <w:p w:rsidR="008D7082" w:rsidRPr="008D7082" w:rsidRDefault="008D7082" w:rsidP="008D7082">
            <w:pPr>
              <w:spacing w:line="278" w:lineRule="auto"/>
            </w:pPr>
            <w:r w:rsidRPr="008D7082">
              <w:t>Rs. 600,000</w:t>
            </w:r>
          </w:p>
        </w:tc>
        <w:tc>
          <w:tcPr>
            <w:tcW w:w="0" w:type="auto"/>
            <w:hideMark/>
          </w:tcPr>
          <w:p w:rsidR="008D7082" w:rsidRPr="008D7082" w:rsidRDefault="008D7082" w:rsidP="008D7082">
            <w:pPr>
              <w:spacing w:line="278" w:lineRule="auto"/>
            </w:pPr>
            <w:r w:rsidRPr="008D7082">
              <w:t>Rs. 96,000</w:t>
            </w:r>
          </w:p>
        </w:tc>
      </w:tr>
    </w:tbl>
    <w:p w:rsidR="002132C5" w:rsidRPr="002132C5" w:rsidRDefault="002132C5" w:rsidP="002132C5">
      <w:pPr>
        <w:jc w:val="center"/>
      </w:pPr>
      <w:r w:rsidRPr="002132C5">
        <w:rPr>
          <w:b/>
          <w:bCs/>
          <w:sz w:val="32"/>
          <w:szCs w:val="32"/>
        </w:rPr>
        <w:lastRenderedPageBreak/>
        <w:t>Compute Mr. Asim’s tax liability</w:t>
      </w:r>
      <w:r w:rsidRPr="002132C5">
        <w:br/>
      </w:r>
      <w:r w:rsidRPr="002132C5">
        <w:rPr>
          <w:b/>
          <w:bCs/>
        </w:rPr>
        <w:t>Answer:</w:t>
      </w:r>
    </w:p>
    <w:p w:rsidR="002132C5" w:rsidRPr="002132C5" w:rsidRDefault="002132C5" w:rsidP="002132C5">
      <w:r w:rsidRPr="002132C5">
        <w:rPr>
          <w:b/>
          <w:bCs/>
        </w:rPr>
        <w:t>Computation of Taxable Income</w:t>
      </w:r>
    </w:p>
    <w:p w:rsidR="002132C5" w:rsidRPr="002132C5" w:rsidRDefault="002132C5" w:rsidP="002132C5">
      <w:pPr>
        <w:numPr>
          <w:ilvl w:val="0"/>
          <w:numId w:val="230"/>
        </w:numPr>
        <w:spacing w:after="0"/>
      </w:pPr>
      <w:r w:rsidRPr="002132C5">
        <w:rPr>
          <w:b/>
          <w:bCs/>
        </w:rPr>
        <w:t>Income from Business:</w:t>
      </w:r>
    </w:p>
    <w:p w:rsidR="002132C5" w:rsidRPr="002132C5" w:rsidRDefault="002132C5" w:rsidP="002132C5">
      <w:pPr>
        <w:numPr>
          <w:ilvl w:val="1"/>
          <w:numId w:val="230"/>
        </w:numPr>
        <w:spacing w:after="0"/>
      </w:pPr>
      <w:r w:rsidRPr="002132C5">
        <w:t>Pakistan-source: 2,400,000</w:t>
      </w:r>
    </w:p>
    <w:p w:rsidR="002132C5" w:rsidRPr="002132C5" w:rsidRDefault="002132C5" w:rsidP="002132C5">
      <w:pPr>
        <w:numPr>
          <w:ilvl w:val="1"/>
          <w:numId w:val="230"/>
        </w:numPr>
        <w:spacing w:after="0"/>
      </w:pPr>
      <w:r w:rsidRPr="002132C5">
        <w:t>Foreign-source: 300,000</w:t>
      </w:r>
    </w:p>
    <w:p w:rsidR="002132C5" w:rsidRPr="002132C5" w:rsidRDefault="002132C5" w:rsidP="002132C5">
      <w:pPr>
        <w:numPr>
          <w:ilvl w:val="0"/>
          <w:numId w:val="230"/>
        </w:numPr>
        <w:spacing w:after="0"/>
      </w:pPr>
      <w:r w:rsidRPr="002132C5">
        <w:rPr>
          <w:b/>
          <w:bCs/>
        </w:rPr>
        <w:t>Income from other sources (foreign source):</w:t>
      </w:r>
      <w:r w:rsidRPr="002132C5">
        <w:t xml:space="preserve"> 300,000</w:t>
      </w:r>
    </w:p>
    <w:p w:rsidR="002132C5" w:rsidRPr="002132C5" w:rsidRDefault="002132C5" w:rsidP="002132C5">
      <w:pPr>
        <w:numPr>
          <w:ilvl w:val="0"/>
          <w:numId w:val="230"/>
        </w:numPr>
        <w:spacing w:after="0"/>
      </w:pPr>
      <w:r w:rsidRPr="002132C5">
        <w:rPr>
          <w:b/>
          <w:bCs/>
        </w:rPr>
        <w:t>Taxable income:</w:t>
      </w:r>
      <w:r w:rsidRPr="002132C5">
        <w:t xml:space="preserve"> 3,000,000</w:t>
      </w:r>
    </w:p>
    <w:p w:rsidR="002132C5" w:rsidRPr="002132C5" w:rsidRDefault="002132C5" w:rsidP="002132C5">
      <w:r w:rsidRPr="002132C5">
        <w:rPr>
          <w:b/>
          <w:bCs/>
        </w:rPr>
        <w:t>Tax Liability</w:t>
      </w:r>
    </w:p>
    <w:p w:rsidR="002132C5" w:rsidRPr="002132C5" w:rsidRDefault="002132C5" w:rsidP="002132C5">
      <w:pPr>
        <w:numPr>
          <w:ilvl w:val="0"/>
          <w:numId w:val="231"/>
        </w:numPr>
        <w:spacing w:after="0"/>
      </w:pPr>
      <w:r w:rsidRPr="002132C5">
        <w:t>Tax on taxable income – as per First Schedule (as in Example 17.1): 590,000</w:t>
      </w:r>
    </w:p>
    <w:p w:rsidR="002132C5" w:rsidRPr="002132C5" w:rsidRDefault="002132C5" w:rsidP="002132C5">
      <w:pPr>
        <w:numPr>
          <w:ilvl w:val="0"/>
          <w:numId w:val="231"/>
        </w:numPr>
        <w:spacing w:after="0"/>
      </w:pPr>
      <w:r w:rsidRPr="002132C5">
        <w:rPr>
          <w:b/>
          <w:bCs/>
        </w:rPr>
        <w:t>Less:</w:t>
      </w:r>
      <w:r w:rsidRPr="002132C5">
        <w:t xml:space="preserve"> Foreign tax credit (see working): (83,000)</w:t>
      </w:r>
    </w:p>
    <w:p w:rsidR="002132C5" w:rsidRPr="002132C5" w:rsidRDefault="002132C5" w:rsidP="002132C5">
      <w:pPr>
        <w:numPr>
          <w:ilvl w:val="0"/>
          <w:numId w:val="231"/>
        </w:numPr>
        <w:spacing w:after="0"/>
      </w:pPr>
      <w:r w:rsidRPr="002132C5">
        <w:rPr>
          <w:b/>
          <w:bCs/>
        </w:rPr>
        <w:t>Total tax liability:</w:t>
      </w:r>
      <w:r w:rsidRPr="002132C5">
        <w:t xml:space="preserve"> 507,500</w:t>
      </w:r>
    </w:p>
    <w:p w:rsidR="002132C5" w:rsidRPr="002132C5" w:rsidRDefault="002132C5" w:rsidP="002132C5">
      <w:r w:rsidRPr="002132C5">
        <w:rPr>
          <w:b/>
          <w:bCs/>
        </w:rPr>
        <w:t>Computation of Foreign Tax Credit</w:t>
      </w:r>
      <w:r w:rsidRPr="002132C5">
        <w:br/>
        <w:t xml:space="preserve">A) </w:t>
      </w:r>
      <w:r w:rsidRPr="002132C5">
        <w:rPr>
          <w:b/>
          <w:bCs/>
        </w:rPr>
        <w:t>In respect of Income from Business:</w:t>
      </w:r>
    </w:p>
    <w:p w:rsidR="002132C5" w:rsidRPr="002132C5" w:rsidRDefault="002132C5" w:rsidP="002132C5">
      <w:pPr>
        <w:numPr>
          <w:ilvl w:val="0"/>
          <w:numId w:val="232"/>
        </w:numPr>
        <w:spacing w:after="0"/>
      </w:pPr>
      <w:r w:rsidRPr="002132C5">
        <w:t>Lesser of:</w:t>
      </w:r>
      <w:r w:rsidRPr="002132C5">
        <w:br/>
      </w:r>
      <w:proofErr w:type="spellStart"/>
      <w:r w:rsidRPr="002132C5">
        <w:t>i</w:t>
      </w:r>
      <w:proofErr w:type="spellEnd"/>
      <w:r w:rsidRPr="002132C5">
        <w:t>) Foreign income tax paid: 72,000</w:t>
      </w:r>
      <w:r w:rsidRPr="002132C5">
        <w:br/>
        <w:t>OR</w:t>
      </w:r>
      <w:r w:rsidRPr="002132C5">
        <w:br/>
        <w:t>ii) Pakistan income tax: (590,000 ÷ 3,000,000) × 300,000 = 59,000</w:t>
      </w:r>
    </w:p>
    <w:p w:rsidR="002132C5" w:rsidRPr="002132C5" w:rsidRDefault="002132C5" w:rsidP="002132C5">
      <w:pPr>
        <w:numPr>
          <w:ilvl w:val="0"/>
          <w:numId w:val="232"/>
        </w:numPr>
        <w:spacing w:after="0"/>
      </w:pPr>
      <w:r w:rsidRPr="002132C5">
        <w:rPr>
          <w:b/>
          <w:bCs/>
        </w:rPr>
        <w:t>Amount for Business:</w:t>
      </w:r>
      <w:r w:rsidRPr="002132C5">
        <w:t xml:space="preserve"> 59,000</w:t>
      </w:r>
    </w:p>
    <w:p w:rsidR="002132C5" w:rsidRPr="002132C5" w:rsidRDefault="002132C5" w:rsidP="002132C5">
      <w:r w:rsidRPr="002132C5">
        <w:t xml:space="preserve">B) </w:t>
      </w:r>
      <w:r w:rsidRPr="002132C5">
        <w:rPr>
          <w:b/>
          <w:bCs/>
        </w:rPr>
        <w:t>In respect of Income from Other Sources:</w:t>
      </w:r>
    </w:p>
    <w:p w:rsidR="002132C5" w:rsidRPr="002132C5" w:rsidRDefault="002132C5" w:rsidP="002132C5">
      <w:pPr>
        <w:numPr>
          <w:ilvl w:val="0"/>
          <w:numId w:val="233"/>
        </w:numPr>
        <w:spacing w:after="0"/>
      </w:pPr>
      <w:r w:rsidRPr="002132C5">
        <w:t>Lesser of:</w:t>
      </w:r>
      <w:r w:rsidRPr="002132C5">
        <w:br/>
      </w:r>
      <w:proofErr w:type="spellStart"/>
      <w:r w:rsidRPr="002132C5">
        <w:t>i</w:t>
      </w:r>
      <w:proofErr w:type="spellEnd"/>
      <w:r w:rsidRPr="002132C5">
        <w:t>) Foreign income tax paid: 24,000</w:t>
      </w:r>
      <w:r w:rsidRPr="002132C5">
        <w:br/>
        <w:t>OR</w:t>
      </w:r>
      <w:r w:rsidRPr="002132C5">
        <w:br/>
        <w:t>ii) Pakistan income tax: (590,000 ÷ 3,000,000) × 300,000 = 59,000</w:t>
      </w:r>
    </w:p>
    <w:p w:rsidR="002132C5" w:rsidRPr="002132C5" w:rsidRDefault="002132C5" w:rsidP="002132C5">
      <w:pPr>
        <w:numPr>
          <w:ilvl w:val="0"/>
          <w:numId w:val="233"/>
        </w:numPr>
        <w:spacing w:after="0"/>
      </w:pPr>
      <w:r w:rsidRPr="002132C5">
        <w:rPr>
          <w:b/>
          <w:bCs/>
        </w:rPr>
        <w:t>Amount for Other Sources:</w:t>
      </w:r>
      <w:r w:rsidRPr="002132C5">
        <w:t xml:space="preserve"> 24,000</w:t>
      </w:r>
    </w:p>
    <w:p w:rsidR="002132C5" w:rsidRPr="002132C5" w:rsidRDefault="002132C5" w:rsidP="002132C5">
      <w:pPr>
        <w:numPr>
          <w:ilvl w:val="0"/>
          <w:numId w:val="233"/>
        </w:numPr>
        <w:spacing w:after="0"/>
      </w:pPr>
      <w:r w:rsidRPr="002132C5">
        <w:rPr>
          <w:b/>
          <w:bCs/>
        </w:rPr>
        <w:t>Total amount of tax credit:</w:t>
      </w:r>
      <w:r w:rsidRPr="002132C5">
        <w:t xml:space="preserve"> 83,500</w:t>
      </w:r>
    </w:p>
    <w:p w:rsidR="002132C5" w:rsidRPr="002132C5" w:rsidRDefault="002132C5" w:rsidP="002132C5">
      <w:r w:rsidRPr="002132C5">
        <w:rPr>
          <w:b/>
          <w:bCs/>
        </w:rPr>
        <w:t>3.</w:t>
      </w:r>
      <w:r w:rsidRPr="002132C5">
        <w:t xml:space="preserve"> Average rate of Pakistan income tax is computed on the basis of tax on taxable income (without allowing any other tax credit). [103(8)]</w:t>
      </w:r>
    </w:p>
    <w:p w:rsidR="002132C5" w:rsidRPr="002132C5" w:rsidRDefault="002132C5" w:rsidP="002132C5">
      <w:r w:rsidRPr="002132C5">
        <w:rPr>
          <w:b/>
          <w:bCs/>
        </w:rPr>
        <w:t>4.</w:t>
      </w:r>
      <w:r w:rsidRPr="002132C5">
        <w:t xml:space="preserve"> Just like Pakistan-source income, income from foreign-source speculation business is treated as a separate head of income. [103(4)]</w:t>
      </w:r>
    </w:p>
    <w:p w:rsidR="002132C5" w:rsidRPr="002132C5" w:rsidRDefault="002132C5" w:rsidP="002132C5">
      <w:r w:rsidRPr="002132C5">
        <w:rPr>
          <w:b/>
          <w:bCs/>
        </w:rPr>
        <w:t>5.</w:t>
      </w:r>
      <w:r w:rsidRPr="002132C5">
        <w:t xml:space="preserve"> Foreign tax credit is allowed maximum up</w:t>
      </w:r>
      <w:r>
        <w:t>-</w:t>
      </w:r>
      <w:r w:rsidRPr="002132C5">
        <w:t>to the total income tax liability under the Income Tax Ordinance, 2001. Any excess amount of tax credit shall not be refunded, carried forward or carried back to the following or preceding tax years. [103(6)]</w:t>
      </w:r>
    </w:p>
    <w:p w:rsidR="002132C5" w:rsidRPr="002132C5" w:rsidRDefault="002132C5" w:rsidP="002132C5">
      <w:r w:rsidRPr="002132C5">
        <w:rPr>
          <w:b/>
          <w:bCs/>
        </w:rPr>
        <w:lastRenderedPageBreak/>
        <w:t>6.</w:t>
      </w:r>
      <w:r w:rsidRPr="002132C5">
        <w:t xml:space="preserve"> The foreign income tax must be paid within two (2) years after the end of the tax year in which the income is earned. If the payment is not made within the prescribed period, the tax credit shall not be allowed. [103(7)]</w:t>
      </w:r>
    </w:p>
    <w:p w:rsidR="002132C5" w:rsidRPr="002132C5" w:rsidRDefault="002132C5" w:rsidP="002132C5">
      <w:r w:rsidRPr="002132C5">
        <w:t>Actually, the tax credit had already been allowed during the tax year in which income was earned. Now, because of non-payment of foreign tax, it has become inadmissible. Under such a case the amount allowed as tax credit shall become payable to the tax authorities.</w:t>
      </w:r>
    </w:p>
    <w:p w:rsidR="002132C5" w:rsidRPr="002132C5" w:rsidRDefault="002132C5" w:rsidP="002132C5">
      <w:r w:rsidRPr="002132C5">
        <w:rPr>
          <w:b/>
          <w:bCs/>
        </w:rPr>
        <w:t>7.</w:t>
      </w:r>
      <w:r w:rsidRPr="002132C5">
        <w:t xml:space="preserve"> Tax credit is allowed on </w:t>
      </w:r>
      <w:r w:rsidRPr="002132C5">
        <w:rPr>
          <w:b/>
          <w:bCs/>
        </w:rPr>
        <w:t>"net foreign-source income"</w:t>
      </w:r>
      <w:r w:rsidRPr="002132C5">
        <w:t xml:space="preserve"> which means the total foreign-source income less any deductions allowed under the Income Tax Ordinance. [103(8)]</w:t>
      </w:r>
    </w:p>
    <w:p w:rsidR="002132C5" w:rsidRPr="002132C5" w:rsidRDefault="002132C5" w:rsidP="002132C5">
      <w:r w:rsidRPr="002132C5">
        <w:rPr>
          <w:b/>
          <w:bCs/>
        </w:rPr>
        <w:t>8.</w:t>
      </w:r>
      <w:r w:rsidRPr="002132C5">
        <w:t xml:space="preserve"> If a resident person sustains a foreign loss, he is allowed to set-off and carry forward such loss. [104]</w:t>
      </w:r>
    </w:p>
    <w:p w:rsidR="002C782D" w:rsidRDefault="002C782D" w:rsidP="00F7709B">
      <w:pPr>
        <w:spacing w:after="0"/>
      </w:pPr>
    </w:p>
    <w:p w:rsidR="002C782D" w:rsidRPr="002C782D" w:rsidRDefault="002C782D" w:rsidP="002C782D">
      <w:pPr>
        <w:spacing w:after="0"/>
        <w:jc w:val="center"/>
        <w:rPr>
          <w:b/>
          <w:bCs/>
        </w:rPr>
      </w:pPr>
      <w:r w:rsidRPr="002C782D">
        <w:rPr>
          <w:b/>
          <w:bCs/>
        </w:rPr>
        <w:t>Compute Mr. Asim's tax liability</w:t>
      </w:r>
    </w:p>
    <w:p w:rsidR="002C782D" w:rsidRPr="002C782D" w:rsidRDefault="002C782D" w:rsidP="002C782D">
      <w:pPr>
        <w:spacing w:after="0"/>
      </w:pPr>
      <w:r w:rsidRPr="002C782D">
        <w:t>Answer:</w:t>
      </w:r>
    </w:p>
    <w:p w:rsidR="002C782D" w:rsidRPr="002C782D" w:rsidRDefault="002C782D" w:rsidP="002C782D">
      <w:pPr>
        <w:spacing w:after="0"/>
      </w:pPr>
      <w:r w:rsidRPr="002C782D">
        <w:t>Computation of Taxable Income</w:t>
      </w:r>
    </w:p>
    <w:p w:rsidR="002C782D" w:rsidRPr="002C782D" w:rsidRDefault="002C782D" w:rsidP="002C782D">
      <w:pPr>
        <w:spacing w:after="0"/>
      </w:pPr>
      <w:r w:rsidRPr="002C782D">
        <w:t>Income from Business:</w:t>
      </w:r>
    </w:p>
    <w:p w:rsidR="002C782D" w:rsidRPr="002C782D" w:rsidRDefault="002C782D" w:rsidP="002C782D">
      <w:pPr>
        <w:spacing w:after="0"/>
      </w:pPr>
      <w:r w:rsidRPr="002C782D">
        <w:t>Pakistan - source 2,400,000</w:t>
      </w:r>
    </w:p>
    <w:p w:rsidR="002C782D" w:rsidRPr="002C782D" w:rsidRDefault="002C782D" w:rsidP="002C782D">
      <w:pPr>
        <w:spacing w:after="0"/>
      </w:pPr>
      <w:r w:rsidRPr="002C782D">
        <w:t>Foreign - source 300,000 2,700,000</w:t>
      </w:r>
    </w:p>
    <w:p w:rsidR="002C782D" w:rsidRPr="002C782D" w:rsidRDefault="002C782D" w:rsidP="002C782D">
      <w:pPr>
        <w:spacing w:after="0"/>
      </w:pPr>
      <w:r w:rsidRPr="002C782D">
        <w:t>Income from other sources (foreign source) 300,000 Taxable income 3,000,000</w:t>
      </w:r>
    </w:p>
    <w:p w:rsidR="002C782D" w:rsidRPr="002C782D" w:rsidRDefault="002C782D" w:rsidP="002C782D">
      <w:pPr>
        <w:spacing w:after="0"/>
      </w:pPr>
      <w:r w:rsidRPr="002C782D">
        <w:t>Tax Liability</w:t>
      </w:r>
    </w:p>
    <w:p w:rsidR="002C782D" w:rsidRPr="002C782D" w:rsidRDefault="002C782D" w:rsidP="002C782D">
      <w:pPr>
        <w:spacing w:after="0"/>
      </w:pPr>
      <w:r w:rsidRPr="002C782D">
        <w:t>Tax on taxable income as per First Schedule (as in Example 17.1) 590,000</w:t>
      </w:r>
    </w:p>
    <w:p w:rsidR="002C782D" w:rsidRPr="002C782D" w:rsidRDefault="002C782D" w:rsidP="002C782D">
      <w:pPr>
        <w:spacing w:after="0"/>
      </w:pPr>
      <w:r w:rsidRPr="002C782D">
        <w:t>Less: Foreign tax credit (see working) (83,000)</w:t>
      </w:r>
    </w:p>
    <w:p w:rsidR="002C782D" w:rsidRPr="002C782D" w:rsidRDefault="002C782D" w:rsidP="002C782D">
      <w:pPr>
        <w:spacing w:after="0"/>
      </w:pPr>
      <w:r w:rsidRPr="002C782D">
        <w:t>Total tax liability 507,500</w:t>
      </w:r>
    </w:p>
    <w:p w:rsidR="002C782D" w:rsidRPr="002C782D" w:rsidRDefault="002C782D" w:rsidP="002C782D">
      <w:pPr>
        <w:spacing w:after="0"/>
      </w:pPr>
      <w:r w:rsidRPr="002C782D">
        <w:t>Computation of Foreign Tax Credit</w:t>
      </w:r>
    </w:p>
    <w:p w:rsidR="002C782D" w:rsidRPr="002C782D" w:rsidRDefault="002C782D" w:rsidP="002C782D">
      <w:pPr>
        <w:spacing w:after="0"/>
      </w:pPr>
      <w:r w:rsidRPr="002C782D">
        <w:t>A) In respect of Income from Business:</w:t>
      </w:r>
    </w:p>
    <w:p w:rsidR="002C782D" w:rsidRPr="002C782D" w:rsidRDefault="002C782D" w:rsidP="002C782D">
      <w:pPr>
        <w:spacing w:after="0"/>
      </w:pPr>
      <w:r w:rsidRPr="002C782D">
        <w:t>Lesser of:</w:t>
      </w:r>
    </w:p>
    <w:p w:rsidR="002C782D" w:rsidRPr="002C782D" w:rsidRDefault="002C782D" w:rsidP="002C782D">
      <w:pPr>
        <w:spacing w:after="0"/>
      </w:pPr>
      <w:proofErr w:type="spellStart"/>
      <w:r w:rsidRPr="002C782D">
        <w:t>i</w:t>
      </w:r>
      <w:proofErr w:type="spellEnd"/>
      <w:r w:rsidRPr="002C782D">
        <w:t>)Foreign income tax paid 72,000</w:t>
      </w:r>
      <w:r w:rsidR="00DB0E93">
        <w:t xml:space="preserve"> </w:t>
      </w:r>
      <w:r w:rsidRPr="002C782D">
        <w:t>OR</w:t>
      </w:r>
    </w:p>
    <w:p w:rsidR="002C782D" w:rsidRPr="002C782D" w:rsidRDefault="002C782D" w:rsidP="002C782D">
      <w:pPr>
        <w:spacing w:after="0"/>
      </w:pPr>
      <w:r w:rsidRPr="002C782D">
        <w:t>ii) Pakistan income tax</w:t>
      </w:r>
    </w:p>
    <w:p w:rsidR="002C782D" w:rsidRPr="002C782D" w:rsidRDefault="002C782D" w:rsidP="002C782D">
      <w:pPr>
        <w:spacing w:after="0"/>
      </w:pPr>
      <w:r w:rsidRPr="002C782D">
        <w:t>(590,000 / 3,000,000) × 300,000 = 59,000 59,000</w:t>
      </w:r>
    </w:p>
    <w:p w:rsidR="002C782D" w:rsidRPr="002C782D" w:rsidRDefault="002C782D" w:rsidP="002C782D">
      <w:pPr>
        <w:spacing w:after="0"/>
      </w:pPr>
      <w:r w:rsidRPr="002C782D">
        <w:t>B) In respect of Income from Other Sources: Lesser of:</w:t>
      </w:r>
    </w:p>
    <w:p w:rsidR="002C782D" w:rsidRPr="002C782D" w:rsidRDefault="002C782D" w:rsidP="002C782D">
      <w:pPr>
        <w:spacing w:after="0"/>
      </w:pPr>
      <w:proofErr w:type="spellStart"/>
      <w:r w:rsidRPr="002C782D">
        <w:t>i</w:t>
      </w:r>
      <w:proofErr w:type="spellEnd"/>
      <w:r w:rsidRPr="002C782D">
        <w:t>)Foreign income tax paid 24,000</w:t>
      </w:r>
    </w:p>
    <w:p w:rsidR="002C782D" w:rsidRPr="002C782D" w:rsidRDefault="002C782D" w:rsidP="002C782D">
      <w:pPr>
        <w:spacing w:after="0"/>
      </w:pPr>
      <w:r w:rsidRPr="002C782D">
        <w:t>OR</w:t>
      </w:r>
    </w:p>
    <w:p w:rsidR="002C782D" w:rsidRPr="002C782D" w:rsidRDefault="002C782D" w:rsidP="002C782D">
      <w:pPr>
        <w:spacing w:after="0"/>
      </w:pPr>
      <w:r w:rsidRPr="002C782D">
        <w:t>ii) Pakistan Income Tax</w:t>
      </w:r>
    </w:p>
    <w:p w:rsidR="002C782D" w:rsidRPr="002C782D" w:rsidRDefault="002C782D" w:rsidP="002C782D">
      <w:pPr>
        <w:spacing w:after="0"/>
      </w:pPr>
      <w:r w:rsidRPr="002C782D">
        <w:t>(590,000 / 3,000,000) × 300,000 = 59,000 24,000</w:t>
      </w:r>
    </w:p>
    <w:p w:rsidR="002C782D" w:rsidRPr="002C782D" w:rsidRDefault="002C782D" w:rsidP="002C782D">
      <w:pPr>
        <w:spacing w:after="0"/>
      </w:pPr>
      <w:r w:rsidRPr="002C782D">
        <w:t>Total amount of tax credit 83,500</w:t>
      </w:r>
    </w:p>
    <w:p w:rsidR="002C782D" w:rsidRPr="002C782D" w:rsidRDefault="002C782D" w:rsidP="002C782D">
      <w:pPr>
        <w:spacing w:after="0"/>
      </w:pPr>
      <w:r w:rsidRPr="002C782D">
        <w:t>3. Average rate of Pakistan income tax is computed on the basis of tax on taxable income (without allowing any other tax credit). [ 103 (8)]</w:t>
      </w:r>
    </w:p>
    <w:p w:rsidR="002C782D" w:rsidRPr="002C782D" w:rsidRDefault="002C782D" w:rsidP="002C782D">
      <w:pPr>
        <w:spacing w:after="0"/>
      </w:pPr>
      <w:r w:rsidRPr="002C782D">
        <w:lastRenderedPageBreak/>
        <w:t>4. Just like Pakistan - source income, income from foreign - source speculation business is treated as a separate head of income. [ 103 (4)]</w:t>
      </w:r>
    </w:p>
    <w:p w:rsidR="002C782D" w:rsidRPr="002C782D" w:rsidRDefault="002C782D" w:rsidP="002C782D">
      <w:pPr>
        <w:spacing w:after="0"/>
      </w:pPr>
      <w:r w:rsidRPr="002C782D">
        <w:t>5. Foreign tax credit is allowed maximum up</w:t>
      </w:r>
      <w:r>
        <w:t>-</w:t>
      </w:r>
      <w:r w:rsidRPr="002C782D">
        <w:t>to the total income tax liability under the Income Tax Ordinance, 2001. Any excess amount of tax credit shall not be refunded, carried forward or carried back to the following or preceding tax years. [103 (6)]</w:t>
      </w:r>
    </w:p>
    <w:p w:rsidR="002C782D" w:rsidRPr="002C782D" w:rsidRDefault="002C782D" w:rsidP="002C782D">
      <w:pPr>
        <w:spacing w:after="0"/>
      </w:pPr>
      <w:r w:rsidRPr="002C782D">
        <w:t>6. The foreign income tax must be paid within two (2) years after the end of the tax year in which the income is earned. If the payment is not made within the prescribed period, the tax credit shall not be allowed. [ 103 (7)]</w:t>
      </w:r>
    </w:p>
    <w:p w:rsidR="002C782D" w:rsidRPr="002C782D" w:rsidRDefault="002C782D" w:rsidP="002C782D">
      <w:pPr>
        <w:spacing w:after="0"/>
      </w:pPr>
      <w:r w:rsidRPr="002C782D">
        <w:t>Actually</w:t>
      </w:r>
      <w:r>
        <w:t xml:space="preserve">, </w:t>
      </w:r>
      <w:r w:rsidRPr="002C782D">
        <w:t>the tax credit had already been allowed during the tax year in which income was earned. Now, because of non - payment of foreign tax it has become inadmissible. Under such a case the amount allowed as tax credit shall become payable to the tax authorities.</w:t>
      </w:r>
    </w:p>
    <w:p w:rsidR="002C782D" w:rsidRPr="002C782D" w:rsidRDefault="002C782D" w:rsidP="002C782D">
      <w:pPr>
        <w:spacing w:after="0"/>
      </w:pPr>
      <w:r w:rsidRPr="002C782D">
        <w:t>7. Tax credit is allowed on " net foreign - source income " which means the total foreign - source income less any deductions allowed under the Income Tax Ordinance. [ 103 (8)]</w:t>
      </w:r>
    </w:p>
    <w:p w:rsidR="002C782D" w:rsidRPr="002C782D" w:rsidRDefault="002C782D" w:rsidP="002C782D">
      <w:pPr>
        <w:spacing w:after="0"/>
      </w:pPr>
      <w:r w:rsidRPr="002C782D">
        <w:t>8. If a resident person sustains a foreign loss, he is allowed to set - off and carry forward such loss. [104]</w:t>
      </w:r>
    </w:p>
    <w:p w:rsidR="00792074" w:rsidRPr="00792074" w:rsidRDefault="00792074" w:rsidP="00792074">
      <w:pPr>
        <w:spacing w:after="0"/>
      </w:pPr>
      <w:r w:rsidRPr="00792074">
        <w:t>9. Foreign Tax Credit shall be allowed prior to any other tax credit allowable under the Income Tax Ordinance. [103 (5)]</w:t>
      </w:r>
    </w:p>
    <w:p w:rsidR="00792074" w:rsidRPr="00792074" w:rsidRDefault="00792074" w:rsidP="00792074">
      <w:pPr>
        <w:spacing w:after="0"/>
      </w:pPr>
      <w:r w:rsidRPr="00792074">
        <w:t>TAX CREDIT FOR CHARITABLE DONATIONS, VOLUNTARY CONTRIBUTIONS OR SUBSCRIPTIONS [ 61]</w:t>
      </w:r>
    </w:p>
    <w:p w:rsidR="00792074" w:rsidRPr="00792074" w:rsidRDefault="00792074" w:rsidP="00792074">
      <w:pPr>
        <w:spacing w:after="0"/>
      </w:pPr>
      <w:r w:rsidRPr="00792074">
        <w:t>A tax credit at the average rate of tax shall be allowed to a taxpayer if he has made any donation, voluntary contribution or subscription during the tax year. Tax credit shall be allowable only if the following conditions are fulfilled:</w:t>
      </w:r>
    </w:p>
    <w:p w:rsidR="00792074" w:rsidRPr="00792074" w:rsidRDefault="00792074" w:rsidP="00792074">
      <w:pPr>
        <w:spacing w:after="0"/>
      </w:pPr>
      <w:r w:rsidRPr="00792074">
        <w:t>1. The donations are made during the tax year.</w:t>
      </w:r>
    </w:p>
    <w:p w:rsidR="00792074" w:rsidRPr="00792074" w:rsidRDefault="00792074" w:rsidP="00792074">
      <w:pPr>
        <w:spacing w:after="0"/>
      </w:pPr>
      <w:r w:rsidRPr="00792074">
        <w:t>2. The taxpayer possesses evidence in respect of the donations made by him.</w:t>
      </w:r>
    </w:p>
    <w:p w:rsidR="00792074" w:rsidRPr="00792074" w:rsidRDefault="00792074" w:rsidP="00792074">
      <w:pPr>
        <w:spacing w:after="0"/>
      </w:pPr>
      <w:r w:rsidRPr="00792074">
        <w:t>3. The donations may be made in kind or in cash. The payment of an amount should be through a crossed cheque.</w:t>
      </w:r>
    </w:p>
    <w:p w:rsidR="00792074" w:rsidRPr="00792074" w:rsidRDefault="00792074" w:rsidP="00792074">
      <w:pPr>
        <w:spacing w:after="0"/>
      </w:pPr>
      <w:r w:rsidRPr="00792074">
        <w:t>4. A donation has been given to the following institutions:</w:t>
      </w:r>
    </w:p>
    <w:p w:rsidR="00792074" w:rsidRPr="00792074" w:rsidRDefault="00792074" w:rsidP="00792074">
      <w:pPr>
        <w:spacing w:after="0"/>
      </w:pPr>
      <w:proofErr w:type="spellStart"/>
      <w:r w:rsidRPr="00792074">
        <w:t>i</w:t>
      </w:r>
      <w:proofErr w:type="spellEnd"/>
      <w:r w:rsidRPr="00792074">
        <w:t>) A recognized Board of Education or a University in Pakistan established under a Federal or Provincial law;</w:t>
      </w:r>
    </w:p>
    <w:p w:rsidR="00792074" w:rsidRPr="00792074" w:rsidRDefault="00792074" w:rsidP="00792074">
      <w:pPr>
        <w:spacing w:after="0"/>
      </w:pPr>
      <w:r w:rsidRPr="00792074">
        <w:t>ii) Any of the following institutions established or run by the Government (Federal, Provincial or Local):</w:t>
      </w:r>
    </w:p>
    <w:p w:rsidR="00792074" w:rsidRPr="00792074" w:rsidRDefault="00792074" w:rsidP="00792074">
      <w:pPr>
        <w:spacing w:after="0"/>
      </w:pPr>
      <w:r w:rsidRPr="00792074">
        <w:t>a) An educational institution,</w:t>
      </w:r>
    </w:p>
    <w:p w:rsidR="00792074" w:rsidRPr="00792074" w:rsidRDefault="00792074" w:rsidP="00792074">
      <w:pPr>
        <w:spacing w:after="0"/>
      </w:pPr>
      <w:r w:rsidRPr="00792074">
        <w:t>b) A hospital, or</w:t>
      </w:r>
    </w:p>
    <w:p w:rsidR="00792074" w:rsidRPr="00792074" w:rsidRDefault="00792074" w:rsidP="00792074">
      <w:pPr>
        <w:spacing w:after="0"/>
      </w:pPr>
      <w:r w:rsidRPr="00792074">
        <w:t>c) A relief fund.</w:t>
      </w:r>
    </w:p>
    <w:p w:rsidR="00792074" w:rsidRPr="00792074" w:rsidRDefault="00792074" w:rsidP="00792074">
      <w:pPr>
        <w:spacing w:after="0"/>
      </w:pPr>
      <w:r w:rsidRPr="00792074">
        <w:t>iii) Any non - profit organization or any person eligible for tax credit under section 100C of the Income Tax Ordinance, or</w:t>
      </w:r>
    </w:p>
    <w:p w:rsidR="00792074" w:rsidRPr="00792074" w:rsidRDefault="00792074" w:rsidP="00792074">
      <w:pPr>
        <w:spacing w:after="0"/>
      </w:pPr>
      <w:r w:rsidRPr="00792074">
        <w:t>[ List of such NPOs is provided in Table-</w:t>
      </w:r>
      <w:proofErr w:type="spellStart"/>
      <w:r w:rsidRPr="00792074">
        <w:t>ll</w:t>
      </w:r>
      <w:proofErr w:type="spellEnd"/>
      <w:r w:rsidRPr="00792074">
        <w:t xml:space="preserve"> of clause (66) of the Second Schedule, which is available in Chapter</w:t>
      </w:r>
      <w:r>
        <w:t xml:space="preserve"> </w:t>
      </w:r>
      <w:r w:rsidRPr="00792074">
        <w:t>"Exemptions and Concessions" of this book.]</w:t>
      </w:r>
    </w:p>
    <w:p w:rsidR="00792074" w:rsidRPr="00792074" w:rsidRDefault="00792074" w:rsidP="00792074">
      <w:pPr>
        <w:spacing w:after="0"/>
      </w:pPr>
      <w:r w:rsidRPr="00792074">
        <w:lastRenderedPageBreak/>
        <w:t>iv) Entities, organizations and funds mentioned in the Thirteenth Schedule to the Income Tax Ordinance. [Thirteenth Schedule is available at the end of this Chapter]</w:t>
      </w:r>
    </w:p>
    <w:p w:rsidR="00792074" w:rsidRPr="00792074" w:rsidRDefault="00792074" w:rsidP="00792074">
      <w:pPr>
        <w:spacing w:after="0"/>
      </w:pPr>
      <w:r w:rsidRPr="00792074">
        <w:t>5. The tax credit for donations is restricted up</w:t>
      </w:r>
      <w:r>
        <w:t>-</w:t>
      </w:r>
      <w:r w:rsidRPr="00792074">
        <w:t>to the lesser of the following amounts: Total amount of donations; or</w:t>
      </w:r>
    </w:p>
    <w:p w:rsidR="00792074" w:rsidRPr="00792074" w:rsidRDefault="00792074" w:rsidP="00792074">
      <w:pPr>
        <w:spacing w:after="0"/>
      </w:pPr>
      <w:proofErr w:type="spellStart"/>
      <w:r w:rsidRPr="00792074">
        <w:t>i</w:t>
      </w:r>
      <w:proofErr w:type="spellEnd"/>
      <w:r w:rsidRPr="00792074">
        <w:t>) Twenty per cent (20 %) of the taxable income for the year, in the case of a company; or</w:t>
      </w:r>
    </w:p>
    <w:p w:rsidR="00792074" w:rsidRPr="00792074" w:rsidRDefault="00792074" w:rsidP="00792074">
      <w:pPr>
        <w:spacing w:after="0"/>
      </w:pPr>
      <w:r w:rsidRPr="00792074">
        <w:t>ii) Thirty per cent (30 %) of taxable income for the year, if the person is an individual or an AOP.</w:t>
      </w:r>
    </w:p>
    <w:p w:rsidR="00792074" w:rsidRPr="00792074" w:rsidRDefault="00792074" w:rsidP="00792074">
      <w:pPr>
        <w:spacing w:after="0"/>
      </w:pPr>
      <w:r w:rsidRPr="00792074">
        <w:t>Where donation is made to an associated person, the maximum limit shall be 10 % for companies and 15 % for individuals and AOPs.</w:t>
      </w:r>
    </w:p>
    <w:p w:rsidR="00792074" w:rsidRPr="00792074" w:rsidRDefault="00792074" w:rsidP="00792074">
      <w:pPr>
        <w:spacing w:after="0"/>
        <w:rPr>
          <w:b/>
          <w:bCs/>
        </w:rPr>
      </w:pPr>
      <w:r w:rsidRPr="00792074">
        <w:rPr>
          <w:b/>
          <w:bCs/>
        </w:rPr>
        <w:t>Notes:</w:t>
      </w:r>
    </w:p>
    <w:p w:rsidR="00792074" w:rsidRPr="00792074" w:rsidRDefault="00792074" w:rsidP="00792074">
      <w:pPr>
        <w:spacing w:after="0"/>
      </w:pPr>
      <w:r w:rsidRPr="00792074">
        <w:t>1. Fair market value of a property, at the time when it is donated, shall be the amount of donation in respect of that property.</w:t>
      </w:r>
    </w:p>
    <w:p w:rsidR="006971DB" w:rsidRPr="006971DB" w:rsidRDefault="00792074" w:rsidP="006971DB">
      <w:pPr>
        <w:spacing w:after="0"/>
      </w:pPr>
      <w:r w:rsidRPr="00792074">
        <w:t>2. The maximum limit of 20 % or 30 % of taxable income in case of donations made respectively by companies or other taxpayers, shall not apply to donations made to Agha Khan Hospital and Medical College, Karachi. Donations to this institution may be made without any limit</w:t>
      </w:r>
      <w:r w:rsidR="006971DB">
        <w:t xml:space="preserve"> </w:t>
      </w:r>
      <w:r w:rsidR="006971DB" w:rsidRPr="006971DB">
        <w:t>and the taxpayer shall be allowed a tax credit on such donations at the average rate of tax.</w:t>
      </w:r>
      <w:r w:rsidR="006971DB" w:rsidRPr="006971DB">
        <w:br/>
        <w:t>[Clause (3), Part-IV, Second Schedule]</w:t>
      </w:r>
    </w:p>
    <w:p w:rsidR="006971DB" w:rsidRPr="006971DB" w:rsidRDefault="006971DB" w:rsidP="006971DB">
      <w:pPr>
        <w:numPr>
          <w:ilvl w:val="0"/>
          <w:numId w:val="234"/>
        </w:numPr>
        <w:spacing w:after="0"/>
      </w:pPr>
      <w:r w:rsidRPr="006971DB">
        <w:rPr>
          <w:b/>
          <w:bCs/>
        </w:rPr>
        <w:t>The taxpayer is allowed a tax credit in the tax payable by him.</w:t>
      </w:r>
      <w:r w:rsidRPr="006971DB">
        <w:t xml:space="preserve"> Tax credit is computed at the average rate of tax. A straight deduction from the total income shall not be allowed.</w:t>
      </w:r>
    </w:p>
    <w:p w:rsidR="006971DB" w:rsidRPr="006971DB" w:rsidRDefault="006971DB" w:rsidP="006971DB">
      <w:pPr>
        <w:spacing w:after="0"/>
      </w:pPr>
      <w:r w:rsidRPr="006971DB">
        <w:rPr>
          <w:b/>
          <w:bCs/>
        </w:rPr>
        <w:t>Non-Profit Organization</w:t>
      </w:r>
      <w:r w:rsidRPr="006971DB">
        <w:t xml:space="preserve"> [2(36)]</w:t>
      </w:r>
      <w:r w:rsidRPr="006971DB">
        <w:br/>
        <w:t>‘Non-profit organization’ means any person (other than an individual) that fulfills the following conditions:</w:t>
      </w:r>
    </w:p>
    <w:p w:rsidR="006971DB" w:rsidRDefault="006971DB" w:rsidP="006971DB">
      <w:pPr>
        <w:numPr>
          <w:ilvl w:val="0"/>
          <w:numId w:val="235"/>
        </w:numPr>
        <w:spacing w:after="0"/>
      </w:pPr>
      <w:r w:rsidRPr="006971DB">
        <w:t>The organization is established for:</w:t>
      </w:r>
    </w:p>
    <w:p w:rsidR="006971DB" w:rsidRPr="006971DB" w:rsidRDefault="006971DB" w:rsidP="006971DB">
      <w:pPr>
        <w:spacing w:after="0"/>
        <w:ind w:left="720"/>
      </w:pPr>
      <w:proofErr w:type="spellStart"/>
      <w:r w:rsidRPr="006971DB">
        <w:t>i</w:t>
      </w:r>
      <w:proofErr w:type="spellEnd"/>
      <w:r w:rsidRPr="006971DB">
        <w:t>) The religious, educational, charitable, welfare or development purposes; or</w:t>
      </w:r>
      <w:r w:rsidRPr="006971DB">
        <w:br/>
        <w:t>ii) The promotion of an amateur sport.</w:t>
      </w:r>
    </w:p>
    <w:p w:rsidR="006971DB" w:rsidRPr="006971DB" w:rsidRDefault="006971DB" w:rsidP="006971DB">
      <w:pPr>
        <w:numPr>
          <w:ilvl w:val="0"/>
          <w:numId w:val="235"/>
        </w:numPr>
        <w:spacing w:after="0"/>
      </w:pPr>
      <w:r w:rsidRPr="006971DB">
        <w:t>It is formed and registered by or under any law as a non-profit organization.</w:t>
      </w:r>
    </w:p>
    <w:p w:rsidR="006971DB" w:rsidRPr="006971DB" w:rsidRDefault="006971DB" w:rsidP="006971DB">
      <w:pPr>
        <w:numPr>
          <w:ilvl w:val="0"/>
          <w:numId w:val="235"/>
        </w:numPr>
        <w:spacing w:after="0"/>
      </w:pPr>
      <w:r w:rsidRPr="006971DB">
        <w:t>It is approved by the Commissioner Inland Revenue (CIR) for a specified period; and</w:t>
      </w:r>
    </w:p>
    <w:p w:rsidR="006971DB" w:rsidRPr="006971DB" w:rsidRDefault="006971DB" w:rsidP="006971DB">
      <w:pPr>
        <w:numPr>
          <w:ilvl w:val="0"/>
          <w:numId w:val="235"/>
        </w:numPr>
        <w:spacing w:after="0"/>
      </w:pPr>
      <w:r w:rsidRPr="006971DB">
        <w:t>Its assets and properties cannot be applied for the private benefit of any other person.</w:t>
      </w:r>
    </w:p>
    <w:p w:rsidR="006971DB" w:rsidRPr="006971DB" w:rsidRDefault="006971DB" w:rsidP="006971DB">
      <w:pPr>
        <w:spacing w:after="0"/>
      </w:pPr>
      <w:r w:rsidRPr="006971DB">
        <w:rPr>
          <w:b/>
          <w:bCs/>
        </w:rPr>
        <w:t>Note:</w:t>
      </w:r>
      <w:r w:rsidRPr="006971DB">
        <w:t xml:space="preserve"> The CIR grants approval on a written application submitted to him. The application should be on the prescribed form and it shall contain such particulars and information as are prescribed under Rules 211 through 220 of the Income Tax Rules, 2002.</w:t>
      </w:r>
    </w:p>
    <w:p w:rsidR="006971DB" w:rsidRPr="006971DB" w:rsidRDefault="006971DB" w:rsidP="006971DB">
      <w:pPr>
        <w:spacing w:after="0"/>
      </w:pPr>
      <w:r w:rsidRPr="006971DB">
        <w:rPr>
          <w:b/>
          <w:bCs/>
        </w:rPr>
        <w:t>Example: 17.3</w:t>
      </w:r>
      <w:r w:rsidRPr="006971DB">
        <w:br/>
        <w:t>An individual who is running his own business has total income of Rs. 3,200,000. During the year, he donated Rs. 600,000 to approved institutions and Rs. 100,000 to unapproved institutions. Compute his tax.</w:t>
      </w:r>
    </w:p>
    <w:p w:rsidR="006971DB" w:rsidRPr="006971DB" w:rsidRDefault="006971DB" w:rsidP="006971DB">
      <w:pPr>
        <w:spacing w:after="0"/>
      </w:pPr>
      <w:r w:rsidRPr="006971DB">
        <w:rPr>
          <w:b/>
          <w:bCs/>
        </w:rPr>
        <w:t>Answer:</w:t>
      </w:r>
    </w:p>
    <w:p w:rsidR="006971DB" w:rsidRPr="006971DB" w:rsidRDefault="006971DB" w:rsidP="006971DB">
      <w:pPr>
        <w:spacing w:after="0"/>
      </w:pPr>
      <w:r w:rsidRPr="006971DB">
        <w:rPr>
          <w:b/>
          <w:bCs/>
        </w:rPr>
        <w:t>Donations to Approved Institutions</w:t>
      </w:r>
    </w:p>
    <w:p w:rsidR="006971DB" w:rsidRPr="006971DB" w:rsidRDefault="006971DB" w:rsidP="006971DB">
      <w:pPr>
        <w:numPr>
          <w:ilvl w:val="0"/>
          <w:numId w:val="236"/>
        </w:numPr>
        <w:spacing w:after="0"/>
      </w:pPr>
      <w:r w:rsidRPr="006971DB">
        <w:t>Total taxable income = 3,200,000</w:t>
      </w:r>
    </w:p>
    <w:p w:rsidR="006971DB" w:rsidRPr="006971DB" w:rsidRDefault="006971DB" w:rsidP="006971DB">
      <w:pPr>
        <w:numPr>
          <w:ilvl w:val="0"/>
          <w:numId w:val="236"/>
        </w:numPr>
        <w:spacing w:after="0"/>
      </w:pPr>
      <w:r w:rsidRPr="006971DB">
        <w:t>Tax on Rs. 3,200,000 (as per tax table) = 650,000</w:t>
      </w:r>
    </w:p>
    <w:p w:rsidR="006971DB" w:rsidRPr="006971DB" w:rsidRDefault="006971DB" w:rsidP="006971DB">
      <w:pPr>
        <w:numPr>
          <w:ilvl w:val="0"/>
          <w:numId w:val="236"/>
        </w:numPr>
        <w:spacing w:after="0"/>
      </w:pPr>
      <w:r w:rsidRPr="006971DB">
        <w:rPr>
          <w:b/>
          <w:bCs/>
        </w:rPr>
        <w:lastRenderedPageBreak/>
        <w:t>Less:</w:t>
      </w:r>
      <w:r w:rsidRPr="006971DB">
        <w:t xml:space="preserve"> Tax credit for donations [(650,000 ÷ 3,200,000) × 600,000] = (121,875)</w:t>
      </w:r>
    </w:p>
    <w:p w:rsidR="006971DB" w:rsidRPr="006971DB" w:rsidRDefault="006971DB" w:rsidP="006971DB">
      <w:pPr>
        <w:numPr>
          <w:ilvl w:val="0"/>
          <w:numId w:val="236"/>
        </w:numPr>
        <w:spacing w:after="0"/>
      </w:pPr>
      <w:r w:rsidRPr="006971DB">
        <w:rPr>
          <w:b/>
          <w:bCs/>
        </w:rPr>
        <w:t>Tax liability for the year</w:t>
      </w:r>
      <w:r w:rsidRPr="006971DB">
        <w:t xml:space="preserve"> = 528,125</w:t>
      </w:r>
    </w:p>
    <w:p w:rsidR="006971DB" w:rsidRPr="006971DB" w:rsidRDefault="006971DB" w:rsidP="006971DB">
      <w:pPr>
        <w:spacing w:after="0"/>
      </w:pPr>
      <w:r w:rsidRPr="006971DB">
        <w:rPr>
          <w:b/>
          <w:bCs/>
        </w:rPr>
        <w:t>N-1</w:t>
      </w:r>
      <w:r w:rsidRPr="006971DB">
        <w:t xml:space="preserve"> Donations to approved institutions are within the limit of 30% of taxable income.</w:t>
      </w:r>
      <w:r w:rsidRPr="006971DB">
        <w:br/>
      </w:r>
      <w:r w:rsidRPr="006971DB">
        <w:rPr>
          <w:b/>
          <w:bCs/>
        </w:rPr>
        <w:t>N-2</w:t>
      </w:r>
      <w:r w:rsidRPr="006971DB">
        <w:t xml:space="preserve"> While computing taxable income and tax liability of a person, donations made to unapproved institutions or funds shall be ignored.</w:t>
      </w:r>
    </w:p>
    <w:p w:rsidR="006971DB" w:rsidRPr="006971DB" w:rsidRDefault="006971DB" w:rsidP="006971DB">
      <w:pPr>
        <w:spacing w:after="0"/>
      </w:pPr>
      <w:r w:rsidRPr="006971DB">
        <w:rPr>
          <w:b/>
          <w:bCs/>
        </w:rPr>
        <w:t>TAX CREDIT FOR CONTRIBUTION TO APPROVED PENSION FUND</w:t>
      </w:r>
      <w:r w:rsidRPr="006971DB">
        <w:t xml:space="preserve"> [63]</w:t>
      </w:r>
      <w:r w:rsidRPr="006971DB">
        <w:br/>
        <w:t xml:space="preserve">A tax credit at the average rate of tax shall be allowed to an </w:t>
      </w:r>
      <w:r w:rsidRPr="006971DB">
        <w:rPr>
          <w:b/>
          <w:bCs/>
        </w:rPr>
        <w:t>‘eligible person’</w:t>
      </w:r>
      <w:r w:rsidRPr="006971DB">
        <w:t xml:space="preserve"> in respect of any contribution or premium paid by him in the tax year in approved pension fund. In order to avail this tax credit, the following conditions should be satisfied:</w:t>
      </w:r>
    </w:p>
    <w:p w:rsidR="006971DB" w:rsidRPr="006971DB" w:rsidRDefault="008D1836" w:rsidP="008D1836">
      <w:pPr>
        <w:spacing w:after="0"/>
      </w:pPr>
      <w:r>
        <w:t xml:space="preserve">1.  </w:t>
      </w:r>
      <w:r w:rsidR="006971DB" w:rsidRPr="006971DB">
        <w:t>The pension fund should have been approved under the Voluntary Pension System Rules, 2005.</w:t>
      </w:r>
    </w:p>
    <w:p w:rsidR="006971DB" w:rsidRPr="006971DB" w:rsidRDefault="008D1836" w:rsidP="008D1836">
      <w:pPr>
        <w:spacing w:after="0"/>
      </w:pPr>
      <w:r>
        <w:t xml:space="preserve">2. </w:t>
      </w:r>
      <w:r w:rsidR="006971DB" w:rsidRPr="006971DB">
        <w:t>The person is deriving income which is chargeable to tax under the head "Salary" or "Income from Business".</w:t>
      </w:r>
    </w:p>
    <w:p w:rsidR="008D1836" w:rsidRPr="008D1836" w:rsidRDefault="008D1836" w:rsidP="008D1836">
      <w:pPr>
        <w:spacing w:after="0"/>
      </w:pPr>
      <w:r w:rsidRPr="008D1836">
        <w:t>3. The tax credit is allowed for such payment which is lesser of the following amounts:</w:t>
      </w:r>
      <w:r w:rsidRPr="008D1836">
        <w:br/>
      </w:r>
      <w:proofErr w:type="spellStart"/>
      <w:r w:rsidRPr="008D1836">
        <w:t>i</w:t>
      </w:r>
      <w:proofErr w:type="spellEnd"/>
      <w:r w:rsidRPr="008D1836">
        <w:t>) Total contribution or premium paid in the tax year; or</w:t>
      </w:r>
      <w:r w:rsidRPr="008D1836">
        <w:br/>
        <w:t>ii) Twenty per cent (20%) of taxable income of the eligible person for the relevant tax year (see note below).</w:t>
      </w:r>
    </w:p>
    <w:p w:rsidR="008D1836" w:rsidRPr="008D1836" w:rsidRDefault="008D1836" w:rsidP="008D1836">
      <w:pPr>
        <w:spacing w:after="0"/>
      </w:pPr>
      <w:r w:rsidRPr="008D1836">
        <w:rPr>
          <w:b/>
          <w:bCs/>
        </w:rPr>
        <w:t>Note:</w:t>
      </w:r>
      <w:r w:rsidRPr="008D1836">
        <w:t xml:space="preserve"> The total allowed contribution should not be more than 50% of the total taxable income of the preceding year.</w:t>
      </w:r>
    </w:p>
    <w:p w:rsidR="008D1836" w:rsidRPr="008D1836" w:rsidRDefault="008D1836" w:rsidP="008D1836">
      <w:pPr>
        <w:spacing w:after="0"/>
      </w:pPr>
      <w:r w:rsidRPr="008D1836">
        <w:t>4. Amount of tax credit shall be computed by applying the average rate of tax to the contribution on which it is allowed. The average rate of tax for this purpose is computed as below:</w:t>
      </w:r>
    </w:p>
    <w:p w:rsidR="008D1836" w:rsidRPr="008D1836" w:rsidRDefault="008D1836" w:rsidP="008D1836">
      <w:pPr>
        <w:spacing w:after="0"/>
      </w:pPr>
      <w:r w:rsidRPr="008D1836">
        <w:rPr>
          <w:b/>
          <w:bCs/>
        </w:rPr>
        <w:t>Tax for the Year – Foreign Tax Credit</w:t>
      </w:r>
    </w:p>
    <w:p w:rsidR="008D1836" w:rsidRPr="008D1836" w:rsidRDefault="008D1836" w:rsidP="008D1836">
      <w:pPr>
        <w:spacing w:after="0"/>
      </w:pPr>
      <w:r w:rsidRPr="008D1836">
        <w:rPr>
          <w:b/>
          <w:bCs/>
        </w:rPr>
        <w:t>Taxable Income for the Tax Year.</w:t>
      </w:r>
    </w:p>
    <w:p w:rsidR="008D1836" w:rsidRPr="008D1836" w:rsidRDefault="008D1836" w:rsidP="008D1836">
      <w:pPr>
        <w:spacing w:after="0"/>
      </w:pPr>
      <w:r w:rsidRPr="008D1836">
        <w:rPr>
          <w:b/>
          <w:bCs/>
        </w:rPr>
        <w:t>Note:</w:t>
      </w:r>
      <w:r w:rsidRPr="008D1836">
        <w:t xml:space="preserve"> Where members of approved employment pension or annuity scheme or approved occupational saving scheme transfer their existing balance to their individual pension accounts maintained with one or more pension fund managers, then such transfer shall not qualify for tax credit.</w:t>
      </w:r>
    </w:p>
    <w:p w:rsidR="008D1836" w:rsidRPr="008D1836" w:rsidRDefault="008D1836" w:rsidP="008D1836">
      <w:pPr>
        <w:spacing w:after="0"/>
      </w:pPr>
      <w:r w:rsidRPr="008D1836">
        <w:rPr>
          <w:b/>
          <w:bCs/>
        </w:rPr>
        <w:t>‘Individual Pension Account’</w:t>
      </w:r>
      <w:r w:rsidRPr="008D1836">
        <w:t xml:space="preserve"> means an account maintained by an eligible person with a Pension Fund Manager approved under the Voluntary Pension System Rules, 2005. [2(29B)]</w:t>
      </w:r>
    </w:p>
    <w:p w:rsidR="008D1836" w:rsidRPr="008D1836" w:rsidRDefault="008D1836" w:rsidP="008D1836">
      <w:pPr>
        <w:spacing w:after="0"/>
      </w:pPr>
      <w:r w:rsidRPr="008D1836">
        <w:rPr>
          <w:b/>
          <w:bCs/>
        </w:rPr>
        <w:t>Eligible Person</w:t>
      </w:r>
      <w:r w:rsidRPr="008D1836">
        <w:t xml:space="preserve"> [2(19A)]</w:t>
      </w:r>
      <w:r w:rsidRPr="008D1836">
        <w:br/>
        <w:t>This term has been defined for the purpose of Voluntary Pension System Rules, 2005. It means an individual who fulfills the following conditions:</w:t>
      </w:r>
    </w:p>
    <w:p w:rsidR="008D1836" w:rsidRPr="008D1836" w:rsidRDefault="008D1836" w:rsidP="008D1836">
      <w:pPr>
        <w:numPr>
          <w:ilvl w:val="0"/>
          <w:numId w:val="238"/>
        </w:numPr>
        <w:spacing w:after="0"/>
      </w:pPr>
      <w:r w:rsidRPr="008D1836">
        <w:t>He is a Pakistani; and</w:t>
      </w:r>
    </w:p>
    <w:p w:rsidR="008D1836" w:rsidRPr="008D1836" w:rsidRDefault="008D1836" w:rsidP="008D1836">
      <w:pPr>
        <w:numPr>
          <w:ilvl w:val="0"/>
          <w:numId w:val="238"/>
        </w:numPr>
        <w:spacing w:after="0"/>
      </w:pPr>
      <w:r w:rsidRPr="008D1836">
        <w:t>He holds a valid NTN or Computerized National Identity Card or National Identity Card for Overseas Pakistanis issued by the National Database and Registration Authority.</w:t>
      </w:r>
    </w:p>
    <w:p w:rsidR="008D1836" w:rsidRPr="008D1836" w:rsidRDefault="008D1836" w:rsidP="008D1836">
      <w:pPr>
        <w:spacing w:after="0"/>
      </w:pPr>
      <w:r w:rsidRPr="008D1836">
        <w:rPr>
          <w:b/>
          <w:bCs/>
        </w:rPr>
        <w:lastRenderedPageBreak/>
        <w:t>Total tax credit</w:t>
      </w:r>
      <w:r w:rsidRPr="008D1836">
        <w:t xml:space="preserve"> for the contribution made to approved pension or annuity scheme and approved pension fund under the Voluntary Pension System Rules, 2005, should not be more than the limit specified in section 63 of the Income Tax Ordinance.</w:t>
      </w:r>
    </w:p>
    <w:p w:rsidR="008D1836" w:rsidRPr="008D1836" w:rsidRDefault="008D1836" w:rsidP="008D1836">
      <w:pPr>
        <w:spacing w:after="0"/>
      </w:pPr>
      <w:r w:rsidRPr="008D1836">
        <w:rPr>
          <w:b/>
          <w:bCs/>
        </w:rPr>
        <w:t>TAX CREDIT FOR EMPLOYMENT GENERATION BY MANUFACTURERS</w:t>
      </w:r>
      <w:r w:rsidRPr="008D1836">
        <w:t xml:space="preserve"> [64B]</w:t>
      </w:r>
      <w:r w:rsidRPr="008D1836">
        <w:br/>
        <w:t>A company is allowed a tax credit for generating new employment opportunities. This tax credit is subject to the following conditions:</w:t>
      </w:r>
    </w:p>
    <w:p w:rsidR="008D1836" w:rsidRPr="008D1836" w:rsidRDefault="008D1836" w:rsidP="008D1836">
      <w:pPr>
        <w:numPr>
          <w:ilvl w:val="0"/>
          <w:numId w:val="239"/>
        </w:numPr>
        <w:spacing w:after="0"/>
      </w:pPr>
      <w:r w:rsidRPr="008D1836">
        <w:t>The company is formed for establishing and operating a new manufacturing unit. The company shall have its registered office in Pakistan and is incorporated under the Companies Act, 2017 between 01-07-2015 and 30-06-2018;</w:t>
      </w:r>
    </w:p>
    <w:p w:rsidR="008D1836" w:rsidRPr="008D1836" w:rsidRDefault="008D1836" w:rsidP="008D1836">
      <w:pPr>
        <w:numPr>
          <w:ilvl w:val="0"/>
          <w:numId w:val="239"/>
        </w:numPr>
        <w:spacing w:after="0"/>
      </w:pPr>
      <w:r w:rsidRPr="008D1836">
        <w:t>The manufacturing unit is set up between 01-07-2015 and 30-06-2018;</w:t>
      </w:r>
    </w:p>
    <w:p w:rsidR="008D1836" w:rsidRPr="008D1836" w:rsidRDefault="008D1836" w:rsidP="008D1836">
      <w:pPr>
        <w:numPr>
          <w:ilvl w:val="0"/>
          <w:numId w:val="239"/>
        </w:numPr>
        <w:spacing w:after="0"/>
      </w:pPr>
      <w:r w:rsidRPr="008D1836">
        <w:t>The manufacturing unit is not established by:</w:t>
      </w:r>
      <w:r w:rsidRPr="008D1836">
        <w:br/>
      </w:r>
      <w:proofErr w:type="spellStart"/>
      <w:r w:rsidRPr="008D1836">
        <w:t>i</w:t>
      </w:r>
      <w:proofErr w:type="spellEnd"/>
      <w:r w:rsidRPr="008D1836">
        <w:t>) Splitting up or reconstruction or reconstitution of an undertaking already in existence; or</w:t>
      </w:r>
      <w:r w:rsidRPr="008D1836">
        <w:br/>
        <w:t>ii) Transfer or machinery or plant from an undertaking established in Pakistan before 01-07-2015;</w:t>
      </w:r>
    </w:p>
    <w:p w:rsidR="008D1836" w:rsidRPr="008D1836" w:rsidRDefault="003F6D76" w:rsidP="003F6D76">
      <w:pPr>
        <w:spacing w:after="0"/>
      </w:pPr>
      <w:r>
        <w:t>4.</w:t>
      </w:r>
      <w:r w:rsidR="008D1836" w:rsidRPr="008D1836">
        <w:t>The company employs more than fifty (50) employees in a tax year.</w:t>
      </w:r>
    </w:p>
    <w:p w:rsidR="003F6D76" w:rsidRPr="003F6D76" w:rsidRDefault="003F6D76" w:rsidP="003F6D76">
      <w:pPr>
        <w:spacing w:after="0"/>
      </w:pPr>
      <w:r w:rsidRPr="003F6D76">
        <w:t>5. The employees are registered with The Employees Old Age Benefits Institution (EOBI) and The Employees Social Security Institutions (ESSI) of the respective Provincial Government;</w:t>
      </w:r>
    </w:p>
    <w:p w:rsidR="003F6D76" w:rsidRPr="003F6D76" w:rsidRDefault="003F6D76" w:rsidP="003F6D76">
      <w:pPr>
        <w:spacing w:after="0"/>
      </w:pPr>
      <w:r w:rsidRPr="003F6D76">
        <w:t>6. Tax credit shall be equal to two percent (2%) of tax payable for every fifty (50) employees of the company registered with EOBI or ESSI;</w:t>
      </w:r>
    </w:p>
    <w:p w:rsidR="003F6D76" w:rsidRPr="003F6D76" w:rsidRDefault="003F6D76" w:rsidP="003F6D76">
      <w:pPr>
        <w:spacing w:after="0"/>
      </w:pPr>
      <w:r w:rsidRPr="003F6D76">
        <w:t>7. Maximum tax credit allowable on this account should be ten percent (10%) of the tax payable; and</w:t>
      </w:r>
    </w:p>
    <w:p w:rsidR="003F6D76" w:rsidRPr="003F6D76" w:rsidRDefault="003F6D76" w:rsidP="003F6D76">
      <w:pPr>
        <w:spacing w:after="0"/>
      </w:pPr>
      <w:r w:rsidRPr="003F6D76">
        <w:t>8. This tax credit shall be admissible for a period of ten (10) years.</w:t>
      </w:r>
    </w:p>
    <w:p w:rsidR="003F6D76" w:rsidRPr="003F6D76" w:rsidRDefault="003F6D76" w:rsidP="003F6D76">
      <w:pPr>
        <w:spacing w:after="0"/>
      </w:pPr>
      <w:r w:rsidRPr="003F6D76">
        <w:rPr>
          <w:b/>
          <w:bCs/>
        </w:rPr>
        <w:t>Notes:</w:t>
      </w:r>
    </w:p>
    <w:p w:rsidR="003F6D76" w:rsidRPr="003F6D76" w:rsidRDefault="003F6D76" w:rsidP="003F6D76">
      <w:pPr>
        <w:numPr>
          <w:ilvl w:val="0"/>
          <w:numId w:val="240"/>
        </w:numPr>
        <w:spacing w:after="0"/>
      </w:pPr>
      <w:r w:rsidRPr="003F6D76">
        <w:t>Manufacturing unit shall be treated to have been set-up on the date on which it is ready to go into production, whether trial production or commercial production.</w:t>
      </w:r>
    </w:p>
    <w:p w:rsidR="003F6D76" w:rsidRPr="003F6D76" w:rsidRDefault="003F6D76" w:rsidP="003F6D76">
      <w:pPr>
        <w:numPr>
          <w:ilvl w:val="0"/>
          <w:numId w:val="240"/>
        </w:numPr>
        <w:spacing w:after="0"/>
      </w:pPr>
      <w:r w:rsidRPr="003F6D76">
        <w:t>Tax credit allowed to a company shall be deemed to have been wrongly allowed if it is subsequently discovered that any of the above-referred conditions were not fulfilled. Under this case the Commissioner shall re-compute the tax payable by the company for the relevant tax year.</w:t>
      </w:r>
    </w:p>
    <w:p w:rsidR="003F6D76" w:rsidRPr="003F6D76" w:rsidRDefault="003F6D76" w:rsidP="003F6D76">
      <w:pPr>
        <w:spacing w:after="0"/>
      </w:pPr>
      <w:r w:rsidRPr="003F6D76">
        <w:rPr>
          <w:b/>
          <w:bCs/>
        </w:rPr>
        <w:t xml:space="preserve">TAX CREDIT FOR </w:t>
      </w:r>
      <w:proofErr w:type="gramStart"/>
      <w:r w:rsidRPr="003F6D76">
        <w:rPr>
          <w:b/>
          <w:bCs/>
        </w:rPr>
        <w:t>POINT</w:t>
      </w:r>
      <w:r>
        <w:rPr>
          <w:b/>
          <w:bCs/>
        </w:rPr>
        <w:t xml:space="preserve"> </w:t>
      </w:r>
      <w:r w:rsidRPr="003F6D76">
        <w:rPr>
          <w:b/>
          <w:bCs/>
        </w:rPr>
        <w:t>OF SALE</w:t>
      </w:r>
      <w:proofErr w:type="gramEnd"/>
      <w:r w:rsidRPr="003F6D76">
        <w:rPr>
          <w:b/>
          <w:bCs/>
        </w:rPr>
        <w:t xml:space="preserve"> MACHINE</w:t>
      </w:r>
      <w:r w:rsidRPr="003F6D76">
        <w:t xml:space="preserve"> </w:t>
      </w:r>
      <w:r w:rsidRPr="003F6D76">
        <w:rPr>
          <w:b/>
          <w:bCs/>
        </w:rPr>
        <w:t>[64D]</w:t>
      </w:r>
      <w:r w:rsidRPr="003F6D76">
        <w:br/>
        <w:t>A tax credit in respect of the amount invested in purchase of point</w:t>
      </w:r>
      <w:r>
        <w:t>-</w:t>
      </w:r>
      <w:r w:rsidRPr="003F6D76">
        <w:t>of-sale machine shall be allowed to a person who is required to integrate with FBR's computerized system for real-time reporting of sale or receipt.</w:t>
      </w:r>
    </w:p>
    <w:p w:rsidR="003F6D76" w:rsidRPr="003F6D76" w:rsidRDefault="003F6D76" w:rsidP="003F6D76">
      <w:pPr>
        <w:spacing w:after="0"/>
      </w:pPr>
      <w:r w:rsidRPr="003F6D76">
        <w:t>Tax credit is allowed for a tax year in which point of sale machine is installed, integrated and configured with the FBR’s computerized system.</w:t>
      </w:r>
    </w:p>
    <w:p w:rsidR="003F6D76" w:rsidRPr="003F6D76" w:rsidRDefault="003F6D76" w:rsidP="003F6D76">
      <w:pPr>
        <w:spacing w:after="0"/>
      </w:pPr>
      <w:r w:rsidRPr="003F6D76">
        <w:rPr>
          <w:b/>
          <w:bCs/>
        </w:rPr>
        <w:t>Lesser of the following amounts shall be allowed as tax credit:</w:t>
      </w:r>
    </w:p>
    <w:p w:rsidR="003F6D76" w:rsidRPr="003F6D76" w:rsidRDefault="003F6D76" w:rsidP="003F6D76">
      <w:pPr>
        <w:numPr>
          <w:ilvl w:val="0"/>
          <w:numId w:val="241"/>
        </w:numPr>
        <w:spacing w:after="0"/>
      </w:pPr>
      <w:r w:rsidRPr="003F6D76">
        <w:t xml:space="preserve">Amount actually invested in purchase of </w:t>
      </w:r>
      <w:proofErr w:type="gramStart"/>
      <w:r w:rsidRPr="003F6D76">
        <w:t>point of sale</w:t>
      </w:r>
      <w:proofErr w:type="gramEnd"/>
      <w:r w:rsidRPr="003F6D76">
        <w:t xml:space="preserve"> machine; or</w:t>
      </w:r>
    </w:p>
    <w:p w:rsidR="003F6D76" w:rsidRPr="003F6D76" w:rsidRDefault="003F6D76" w:rsidP="003F6D76">
      <w:pPr>
        <w:numPr>
          <w:ilvl w:val="0"/>
          <w:numId w:val="241"/>
        </w:numPr>
        <w:spacing w:after="0"/>
      </w:pPr>
      <w:r w:rsidRPr="003F6D76">
        <w:lastRenderedPageBreak/>
        <w:t>Rs. 150,000 per machine.</w:t>
      </w:r>
    </w:p>
    <w:p w:rsidR="003F6D76" w:rsidRPr="003F6D76" w:rsidRDefault="003F6D76" w:rsidP="003F6D76">
      <w:pPr>
        <w:spacing w:after="0"/>
      </w:pPr>
      <w:r w:rsidRPr="003F6D76">
        <w:rPr>
          <w:b/>
          <w:bCs/>
        </w:rPr>
        <w:t>‘Point of sale machine’</w:t>
      </w:r>
      <w:r w:rsidRPr="003F6D76">
        <w:t xml:space="preserve"> means a machine meant for processing and recording the sale transactions for goods or services, either in cash or through credit and debit cards or online payments in an internet enabled environment.</w:t>
      </w:r>
    </w:p>
    <w:p w:rsidR="003F6D76" w:rsidRPr="003F6D76" w:rsidRDefault="003F6D76" w:rsidP="003F6D76">
      <w:pPr>
        <w:spacing w:after="0"/>
      </w:pPr>
      <w:r w:rsidRPr="003F6D76">
        <w:rPr>
          <w:b/>
          <w:bCs/>
        </w:rPr>
        <w:t>IMPORTANT NOTES</w:t>
      </w:r>
      <w:r w:rsidRPr="003F6D76">
        <w:t xml:space="preserve"> [65]</w:t>
      </w:r>
    </w:p>
    <w:p w:rsidR="003F6D76" w:rsidRPr="003F6D76" w:rsidRDefault="003F6D76" w:rsidP="003F6D76">
      <w:pPr>
        <w:numPr>
          <w:ilvl w:val="0"/>
          <w:numId w:val="242"/>
        </w:numPr>
        <w:spacing w:after="0"/>
      </w:pPr>
      <w:r w:rsidRPr="003F6D76">
        <w:t>Where a person who is entitled to tax credit u/s 61-63 (i.e., for donations, investment in shares, investment in health insurance or contribution to approved pension fund) is a member of such an AOP which is chargeable to tax and share from its income is exempt from tax in the hands of the members, the average rate of tax shall be computed on his total income (including exempted share in income of AOP). [65(1)]</w:t>
      </w:r>
    </w:p>
    <w:p w:rsidR="003F6D76" w:rsidRPr="003F6D76" w:rsidRDefault="003F6D76" w:rsidP="003F6D76">
      <w:pPr>
        <w:spacing w:after="0"/>
      </w:pPr>
      <w:r w:rsidRPr="003F6D76">
        <w:rPr>
          <w:b/>
          <w:bCs/>
        </w:rPr>
        <w:t>Example 17.4</w:t>
      </w:r>
      <w:r w:rsidRPr="003F6D76">
        <w:br/>
        <w:t>Mr. Ali has the following sources of income:</w:t>
      </w:r>
    </w:p>
    <w:p w:rsidR="003F6D76" w:rsidRPr="003F6D76" w:rsidRDefault="003F6D76" w:rsidP="003F6D76">
      <w:pPr>
        <w:spacing w:after="0"/>
      </w:pPr>
      <w:r w:rsidRPr="003F6D76">
        <w:t>a) Income from business: Rs. 2,400,000</w:t>
      </w:r>
      <w:r w:rsidRPr="003F6D76">
        <w:br/>
        <w:t>b) Share from AOP's income: Rs. 400,000</w:t>
      </w:r>
      <w:r w:rsidRPr="003F6D76">
        <w:br/>
      </w:r>
      <w:r w:rsidRPr="003F6D76">
        <w:rPr>
          <w:b/>
          <w:bCs/>
        </w:rPr>
        <w:t>Total Income</w:t>
      </w:r>
      <w:r w:rsidRPr="003F6D76">
        <w:t>: Rs. 2,800,000</w:t>
      </w:r>
    </w:p>
    <w:p w:rsidR="005D360C" w:rsidRDefault="003F6D76" w:rsidP="00C034CC">
      <w:pPr>
        <w:spacing w:after="0"/>
      </w:pPr>
      <w:r w:rsidRPr="003F6D76">
        <w:t>Further, he donated Rs. 240,000 to approved institutions. Compute the amount of tax credit and tax payable by Mr. Ali considering that AOP has paid the tax liability in respect of its income.</w:t>
      </w:r>
    </w:p>
    <w:p w:rsidR="005D360C" w:rsidRPr="005D360C" w:rsidRDefault="005D360C" w:rsidP="005D360C">
      <w:pPr>
        <w:spacing w:after="0"/>
      </w:pPr>
      <w:r w:rsidRPr="005D360C">
        <w:rPr>
          <w:b/>
          <w:bCs/>
        </w:rPr>
        <w:t>Answer:</w:t>
      </w:r>
    </w:p>
    <w:p w:rsidR="005D360C" w:rsidRPr="005D360C" w:rsidRDefault="005D360C" w:rsidP="005D360C">
      <w:pPr>
        <w:numPr>
          <w:ilvl w:val="0"/>
          <w:numId w:val="243"/>
        </w:numPr>
        <w:spacing w:after="0"/>
      </w:pPr>
      <w:r w:rsidRPr="005D360C">
        <w:rPr>
          <w:b/>
          <w:bCs/>
        </w:rPr>
        <w:t>Income from business</w:t>
      </w:r>
      <w:r w:rsidRPr="005D360C">
        <w:t>: Rs. 2,400,000</w:t>
      </w:r>
    </w:p>
    <w:p w:rsidR="005D360C" w:rsidRPr="005D360C" w:rsidRDefault="005D360C" w:rsidP="005D360C">
      <w:pPr>
        <w:numPr>
          <w:ilvl w:val="0"/>
          <w:numId w:val="243"/>
        </w:numPr>
        <w:spacing w:after="0"/>
      </w:pPr>
      <w:r w:rsidRPr="005D360C">
        <w:rPr>
          <w:b/>
          <w:bCs/>
        </w:rPr>
        <w:t>Share from AOP (included for rate purposes only)</w:t>
      </w:r>
      <w:r w:rsidRPr="005D360C">
        <w:t>: Rs. 400,000</w:t>
      </w:r>
    </w:p>
    <w:p w:rsidR="005D360C" w:rsidRPr="005D360C" w:rsidRDefault="005D360C" w:rsidP="005D360C">
      <w:pPr>
        <w:numPr>
          <w:ilvl w:val="0"/>
          <w:numId w:val="243"/>
        </w:numPr>
        <w:spacing w:after="0"/>
      </w:pPr>
      <w:r w:rsidRPr="005D360C">
        <w:rPr>
          <w:b/>
          <w:bCs/>
        </w:rPr>
        <w:t>Taxable income</w:t>
      </w:r>
      <w:r w:rsidRPr="005D360C">
        <w:t>: Rs. 2,800,000</w:t>
      </w:r>
    </w:p>
    <w:p w:rsidR="005D360C" w:rsidRPr="005D360C" w:rsidRDefault="005D360C" w:rsidP="005D360C">
      <w:pPr>
        <w:spacing w:after="0"/>
      </w:pPr>
      <w:r w:rsidRPr="005D360C">
        <w:rPr>
          <w:b/>
          <w:bCs/>
        </w:rPr>
        <w:t>Tax on taxable income:</w:t>
      </w:r>
    </w:p>
    <w:p w:rsidR="005D360C" w:rsidRPr="005D360C" w:rsidRDefault="005D360C" w:rsidP="005D360C">
      <w:pPr>
        <w:numPr>
          <w:ilvl w:val="0"/>
          <w:numId w:val="244"/>
        </w:numPr>
        <w:spacing w:after="0"/>
      </w:pPr>
      <w:r w:rsidRPr="005D360C">
        <w:t>Tax on Rs. 1,600,000: Rs. 170,000</w:t>
      </w:r>
    </w:p>
    <w:p w:rsidR="005D360C" w:rsidRPr="005D360C" w:rsidRDefault="005D360C" w:rsidP="005D360C">
      <w:pPr>
        <w:numPr>
          <w:ilvl w:val="0"/>
          <w:numId w:val="244"/>
        </w:numPr>
        <w:spacing w:after="0"/>
      </w:pPr>
      <w:r w:rsidRPr="005D360C">
        <w:t>Tax on Rs. 1,200,000 @ 30%: Rs. 360,000</w:t>
      </w:r>
    </w:p>
    <w:p w:rsidR="005D360C" w:rsidRPr="005D360C" w:rsidRDefault="005D360C" w:rsidP="005D360C">
      <w:pPr>
        <w:numPr>
          <w:ilvl w:val="0"/>
          <w:numId w:val="244"/>
        </w:numPr>
        <w:spacing w:after="0"/>
      </w:pPr>
      <w:r w:rsidRPr="005D360C">
        <w:rPr>
          <w:b/>
          <w:bCs/>
        </w:rPr>
        <w:t>Total tax</w:t>
      </w:r>
      <w:r w:rsidRPr="005D360C">
        <w:t>: Rs. 530,000</w:t>
      </w:r>
    </w:p>
    <w:p w:rsidR="005D360C" w:rsidRPr="005D360C" w:rsidRDefault="005D360C" w:rsidP="005D360C">
      <w:pPr>
        <w:numPr>
          <w:ilvl w:val="0"/>
          <w:numId w:val="244"/>
        </w:numPr>
        <w:spacing w:after="0"/>
      </w:pPr>
      <w:r w:rsidRPr="005D360C">
        <w:t>Tax on actually taxable income [(530,000 + 2,800,000) × 2,400,000] = 454,286</w:t>
      </w:r>
    </w:p>
    <w:p w:rsidR="005D360C" w:rsidRPr="005D360C" w:rsidRDefault="005D360C" w:rsidP="005D360C">
      <w:pPr>
        <w:numPr>
          <w:ilvl w:val="0"/>
          <w:numId w:val="244"/>
        </w:numPr>
        <w:spacing w:after="0"/>
      </w:pPr>
      <w:r w:rsidRPr="005D360C">
        <w:rPr>
          <w:b/>
          <w:bCs/>
        </w:rPr>
        <w:t>Less:</w:t>
      </w:r>
      <w:r w:rsidRPr="005D360C">
        <w:t xml:space="preserve"> Tax credit for donations [(530,000 + 2,800,000) × 240,000] = (45,429)</w:t>
      </w:r>
    </w:p>
    <w:p w:rsidR="005D360C" w:rsidRPr="005D360C" w:rsidRDefault="005D360C" w:rsidP="005D360C">
      <w:pPr>
        <w:numPr>
          <w:ilvl w:val="0"/>
          <w:numId w:val="244"/>
        </w:numPr>
        <w:spacing w:after="0"/>
      </w:pPr>
      <w:r w:rsidRPr="005D360C">
        <w:rPr>
          <w:b/>
          <w:bCs/>
        </w:rPr>
        <w:t>Tax liability for the year</w:t>
      </w:r>
      <w:r w:rsidRPr="005D360C">
        <w:t>: Rs. 408,857</w:t>
      </w:r>
    </w:p>
    <w:p w:rsidR="005D360C" w:rsidRPr="005D360C" w:rsidRDefault="005D360C" w:rsidP="005D360C">
      <w:pPr>
        <w:spacing w:after="0"/>
      </w:pPr>
      <w:r w:rsidRPr="005D360C">
        <w:rPr>
          <w:b/>
          <w:bCs/>
        </w:rPr>
        <w:t>2.</w:t>
      </w:r>
      <w:r w:rsidRPr="005D360C">
        <w:t xml:space="preserve"> Where the tax liability (i.e., tax on taxable income) of a person is less than the tax credit on account of donations, investment, contribution to approved pension fund and profit on debts, then the excess amount of tax credit shall not be refunded or allowed to be carried forward or carried back. [65(3)]</w:t>
      </w:r>
    </w:p>
    <w:p w:rsidR="005D360C" w:rsidRPr="005D360C" w:rsidRDefault="005D360C" w:rsidP="005D360C">
      <w:pPr>
        <w:spacing w:after="0"/>
      </w:pPr>
      <w:r w:rsidRPr="005D360C">
        <w:t>However, if the above-referred person is a member of such an AOP which pays tax on its incomes, the excess amount of tax credit of the person may be claimed as tax credit by the AOP. The AOP can claim the tax credit only if the following conditions are satisfied: [65(4)]</w:t>
      </w:r>
      <w:r w:rsidRPr="005D360C">
        <w:br/>
      </w:r>
      <w:proofErr w:type="spellStart"/>
      <w:r w:rsidRPr="005D360C">
        <w:t>i</w:t>
      </w:r>
      <w:proofErr w:type="spellEnd"/>
      <w:r w:rsidRPr="005D360C">
        <w:t>) The member and the AOP agreed in writing on the above arrangement; and</w:t>
      </w:r>
      <w:r w:rsidRPr="005D360C">
        <w:br/>
        <w:t>ii) The agreement has been furnished by the AOP along with its return of income.</w:t>
      </w:r>
    </w:p>
    <w:p w:rsidR="005D360C" w:rsidRPr="005D360C" w:rsidRDefault="005D360C" w:rsidP="005D360C">
      <w:pPr>
        <w:spacing w:after="0"/>
      </w:pPr>
      <w:r w:rsidRPr="005D360C">
        <w:rPr>
          <w:b/>
          <w:bCs/>
        </w:rPr>
        <w:lastRenderedPageBreak/>
        <w:t>TAX CREDIT FOR INVESTMENT IN PLANT AND MACHINERY</w:t>
      </w:r>
      <w:r w:rsidRPr="005D360C">
        <w:t xml:space="preserve"> [65B]</w:t>
      </w:r>
      <w:r w:rsidRPr="005D360C">
        <w:br/>
      </w:r>
      <w:r w:rsidRPr="005D360C">
        <w:rPr>
          <w:b/>
          <w:bCs/>
        </w:rPr>
        <w:t>Tax credit u/s 65B was available till tax year 2019; hence, it is not discussed here.</w:t>
      </w:r>
    </w:p>
    <w:p w:rsidR="005D360C" w:rsidRPr="005D360C" w:rsidRDefault="005D360C" w:rsidP="005D360C">
      <w:pPr>
        <w:spacing w:after="0"/>
      </w:pPr>
      <w:r w:rsidRPr="005D360C">
        <w:rPr>
          <w:b/>
          <w:bCs/>
        </w:rPr>
        <w:t>TAX CREDIT FOR INDUSTRIAL UNDERTAKINGS ESTABLISHED BEFORE 01-07-2011</w:t>
      </w:r>
      <w:r w:rsidRPr="005D360C">
        <w:t xml:space="preserve"> [65E]</w:t>
      </w:r>
      <w:r w:rsidRPr="005D360C">
        <w:br/>
        <w:t>An already existing company is also allowed to avail tax credit on its new investment in plant and machinery. Legal provisions in this regard are as below:</w:t>
      </w:r>
    </w:p>
    <w:p w:rsidR="005D360C" w:rsidRPr="005D360C" w:rsidRDefault="00E5631F" w:rsidP="00E5631F">
      <w:pPr>
        <w:spacing w:after="0"/>
      </w:pPr>
      <w:r>
        <w:t xml:space="preserve">1. </w:t>
      </w:r>
      <w:r w:rsidR="005D360C" w:rsidRPr="005D360C">
        <w:t>The company is set-up in Pakistan before 01-07-2011.</w:t>
      </w:r>
    </w:p>
    <w:p w:rsidR="005D360C" w:rsidRPr="005D360C" w:rsidRDefault="00E5631F" w:rsidP="005D360C">
      <w:pPr>
        <w:spacing w:after="0"/>
      </w:pPr>
      <w:r>
        <w:t xml:space="preserve">2. </w:t>
      </w:r>
      <w:r w:rsidR="005D360C" w:rsidRPr="005D360C">
        <w:t>The investment is made with at least seventy percent (70%) new equity raised through issuance of new shares.</w:t>
      </w:r>
    </w:p>
    <w:p w:rsidR="005D360C" w:rsidRPr="005D360C" w:rsidRDefault="00E5631F" w:rsidP="00E5631F">
      <w:pPr>
        <w:spacing w:after="0"/>
      </w:pPr>
      <w:r>
        <w:t xml:space="preserve">3. </w:t>
      </w:r>
      <w:r w:rsidR="005D360C" w:rsidRPr="005D360C">
        <w:t>The investment is made in the purchase and installation of plant and machinery for an industrial undertaking, including corporate dairy farming for:</w:t>
      </w:r>
      <w:r w:rsidR="005D360C" w:rsidRPr="005D360C">
        <w:br/>
      </w:r>
      <w:proofErr w:type="spellStart"/>
      <w:r w:rsidR="005D360C" w:rsidRPr="005D360C">
        <w:t>i</w:t>
      </w:r>
      <w:proofErr w:type="spellEnd"/>
      <w:r w:rsidR="005D360C" w:rsidRPr="005D360C">
        <w:t>) Expansion of the plant and machinery already installed therein, or</w:t>
      </w:r>
      <w:r w:rsidR="005D360C" w:rsidRPr="005D360C">
        <w:br/>
        <w:t>ii) Undertaking a new project.</w:t>
      </w:r>
    </w:p>
    <w:p w:rsidR="005D360C" w:rsidRPr="005D360C" w:rsidRDefault="00E5631F" w:rsidP="00E5631F">
      <w:pPr>
        <w:spacing w:after="0"/>
      </w:pPr>
      <w:r>
        <w:t xml:space="preserve">4. </w:t>
      </w:r>
      <w:r w:rsidR="005D360C" w:rsidRPr="005D360C">
        <w:t>Tax credit shall be allowed for a period of five (5) years starting from the date which is later of:</w:t>
      </w:r>
      <w:r w:rsidR="005D360C" w:rsidRPr="005D360C">
        <w:br/>
      </w:r>
      <w:proofErr w:type="spellStart"/>
      <w:r w:rsidR="005D360C" w:rsidRPr="005D360C">
        <w:t>i</w:t>
      </w:r>
      <w:proofErr w:type="spellEnd"/>
      <w:r w:rsidR="005D360C" w:rsidRPr="005D360C">
        <w:t>) The date of setting up; or</w:t>
      </w:r>
      <w:r w:rsidR="005D360C" w:rsidRPr="005D360C">
        <w:br/>
        <w:t>ii) The date of commencement of commercial production from the new plant or expansion project.</w:t>
      </w:r>
    </w:p>
    <w:p w:rsidR="00D25D43" w:rsidRPr="00D25D43" w:rsidRDefault="00D25D43" w:rsidP="00D25D43">
      <w:pPr>
        <w:spacing w:after="0"/>
      </w:pPr>
      <w:r w:rsidRPr="00D25D43">
        <w:rPr>
          <w:b/>
          <w:bCs/>
        </w:rPr>
        <w:t>Tax Credit</w:t>
      </w:r>
      <w:r w:rsidRPr="00D25D43">
        <w:t xml:space="preserve"> shall be deducted from tax payable by the company for the tax year in which plant or machinery is installed and for the subsequent four (4) tax years.</w:t>
      </w:r>
    </w:p>
    <w:p w:rsidR="00D25D43" w:rsidRPr="00D25D43" w:rsidRDefault="00D25D43" w:rsidP="00D25D43">
      <w:pPr>
        <w:numPr>
          <w:ilvl w:val="0"/>
          <w:numId w:val="246"/>
        </w:numPr>
        <w:spacing w:after="0"/>
      </w:pPr>
      <w:r w:rsidRPr="00D25D43">
        <w:rPr>
          <w:b/>
          <w:bCs/>
        </w:rPr>
        <w:t>Amount of tax credit shall be determined as below:</w:t>
      </w:r>
    </w:p>
    <w:p w:rsidR="00D25D43" w:rsidRPr="00D25D43" w:rsidRDefault="00D25D43" w:rsidP="00D25D43">
      <w:pPr>
        <w:spacing w:after="0"/>
      </w:pPr>
      <w:proofErr w:type="spellStart"/>
      <w:r w:rsidRPr="00D25D43">
        <w:t>i</w:t>
      </w:r>
      <w:proofErr w:type="spellEnd"/>
      <w:r w:rsidRPr="00D25D43">
        <w:t xml:space="preserve">) </w:t>
      </w:r>
      <w:r w:rsidRPr="00D25D43">
        <w:rPr>
          <w:b/>
          <w:bCs/>
        </w:rPr>
        <w:t>Where Separate Accounts Are Maintained:</w:t>
      </w:r>
    </w:p>
    <w:p w:rsidR="00D25D43" w:rsidRPr="00D25D43" w:rsidRDefault="00D25D43" w:rsidP="00D25D43">
      <w:pPr>
        <w:spacing w:after="0"/>
      </w:pPr>
      <w:r w:rsidRPr="00D25D43">
        <w:t>Where the company maintains separate accounts for the project (expansion or new), the company shall be entitled to tax credit for an amount which shall be calculated as below:</w:t>
      </w:r>
    </w:p>
    <w:p w:rsidR="00D25D43" w:rsidRPr="00D25D43" w:rsidRDefault="00D25D43" w:rsidP="00D25D43">
      <w:pPr>
        <w:spacing w:after="0"/>
      </w:pPr>
      <w:r w:rsidRPr="00D25D43">
        <w:t>A × (B + C)</w:t>
      </w:r>
    </w:p>
    <w:p w:rsidR="00D25D43" w:rsidRPr="00D25D43" w:rsidRDefault="00D25D43" w:rsidP="00D25D43">
      <w:pPr>
        <w:numPr>
          <w:ilvl w:val="1"/>
          <w:numId w:val="246"/>
        </w:numPr>
        <w:spacing w:after="0"/>
      </w:pPr>
      <w:r w:rsidRPr="00D25D43">
        <w:rPr>
          <w:b/>
          <w:bCs/>
        </w:rPr>
        <w:t>A</w:t>
      </w:r>
      <w:r w:rsidRPr="00D25D43">
        <w:t xml:space="preserve"> = Amount of tax attributable to such project (before any tax credit)</w:t>
      </w:r>
    </w:p>
    <w:p w:rsidR="00D25D43" w:rsidRPr="00D25D43" w:rsidRDefault="00D25D43" w:rsidP="00D25D43">
      <w:pPr>
        <w:numPr>
          <w:ilvl w:val="1"/>
          <w:numId w:val="246"/>
        </w:numPr>
        <w:spacing w:after="0"/>
      </w:pPr>
      <w:r w:rsidRPr="00D25D43">
        <w:rPr>
          <w:b/>
          <w:bCs/>
        </w:rPr>
        <w:t>B</w:t>
      </w:r>
      <w:r w:rsidRPr="00D25D43">
        <w:t xml:space="preserve"> = Equity raised through issuance of new shares for cash consideration</w:t>
      </w:r>
    </w:p>
    <w:p w:rsidR="00D25D43" w:rsidRPr="00D25D43" w:rsidRDefault="00D25D43" w:rsidP="00D25D43">
      <w:pPr>
        <w:numPr>
          <w:ilvl w:val="1"/>
          <w:numId w:val="246"/>
        </w:numPr>
        <w:spacing w:after="0"/>
      </w:pPr>
      <w:r w:rsidRPr="00D25D43">
        <w:rPr>
          <w:b/>
          <w:bCs/>
        </w:rPr>
        <w:t>C</w:t>
      </w:r>
      <w:r w:rsidRPr="00D25D43">
        <w:t xml:space="preserve"> = Total amount invested in the purchase and installation of plant and machinery for the industrial undertaking</w:t>
      </w:r>
    </w:p>
    <w:p w:rsidR="00D25D43" w:rsidRPr="00D25D43" w:rsidRDefault="00D25D43" w:rsidP="00D25D43">
      <w:pPr>
        <w:spacing w:after="0"/>
      </w:pPr>
      <w:r w:rsidRPr="00D25D43">
        <w:t>The assessed tax shall include the tax on account of minimum tax and final taxes on the taxable income arising from such industrial undertaking.</w:t>
      </w:r>
    </w:p>
    <w:p w:rsidR="00D25D43" w:rsidRPr="00D25D43" w:rsidRDefault="00D25D43" w:rsidP="00D25D43">
      <w:pPr>
        <w:spacing w:after="0"/>
      </w:pPr>
      <w:r w:rsidRPr="00D25D43">
        <w:t>Where the company maintains separate accounts of the project (expansion or new), tax credit shall be equal to 100% of the tax payable (including minimum tax and final taxes) attributable to such project.</w:t>
      </w:r>
    </w:p>
    <w:p w:rsidR="00D25D43" w:rsidRPr="00D25D43" w:rsidRDefault="00D25D43" w:rsidP="00D25D43">
      <w:pPr>
        <w:spacing w:after="0"/>
      </w:pPr>
      <w:r w:rsidRPr="00D25D43">
        <w:t xml:space="preserve">ii) </w:t>
      </w:r>
      <w:r w:rsidRPr="00D25D43">
        <w:rPr>
          <w:b/>
          <w:bCs/>
        </w:rPr>
        <w:t>In All Other Cases:</w:t>
      </w:r>
    </w:p>
    <w:p w:rsidR="00D25D43" w:rsidRPr="00D25D43" w:rsidRDefault="00D25D43" w:rsidP="00D25D43">
      <w:pPr>
        <w:spacing w:after="0"/>
      </w:pPr>
      <w:r w:rsidRPr="00D25D43">
        <w:t>The allowable amount of tax credit, under such cases, shall base on the new equity introduced and total equity of the company. Amount of tax credit shall be computed through the following formula:</w:t>
      </w:r>
    </w:p>
    <w:p w:rsidR="00D25D43" w:rsidRPr="00D25D43" w:rsidRDefault="00D25D43" w:rsidP="00D25D43">
      <w:pPr>
        <w:spacing w:after="0"/>
      </w:pPr>
      <w:r w:rsidRPr="00D25D43">
        <w:t>[Tax Credit (as in 5(</w:t>
      </w:r>
      <w:proofErr w:type="spellStart"/>
      <w:r w:rsidRPr="00D25D43">
        <w:t>i</w:t>
      </w:r>
      <w:proofErr w:type="spellEnd"/>
      <w:r w:rsidRPr="00D25D43">
        <w:t>) above) × Total Equity] ÷ New Equity</w:t>
      </w:r>
    </w:p>
    <w:p w:rsidR="00D25D43" w:rsidRPr="00D25D43" w:rsidRDefault="00D25D43" w:rsidP="00D25D43">
      <w:pPr>
        <w:numPr>
          <w:ilvl w:val="0"/>
          <w:numId w:val="246"/>
        </w:numPr>
        <w:spacing w:after="0"/>
      </w:pPr>
      <w:r w:rsidRPr="00D25D43">
        <w:lastRenderedPageBreak/>
        <w:t>The plant or machinery is installed on or between 01-07-2011 and 30-06-2021.</w:t>
      </w:r>
    </w:p>
    <w:p w:rsidR="00D25D43" w:rsidRPr="00D25D43" w:rsidRDefault="00D25D43" w:rsidP="00D25D43">
      <w:pPr>
        <w:numPr>
          <w:ilvl w:val="0"/>
          <w:numId w:val="246"/>
        </w:numPr>
        <w:spacing w:after="0"/>
      </w:pPr>
      <w:r w:rsidRPr="00D25D43">
        <w:t>Where a company is allowed its tax credit and the CIR subsequently discovers that either business has been discontinued in the subsequent five (5) years or any of the above-referred conditions was not fulfilled then it shall be deemed that credit originally allowed was wrongly allowed. Under this case, the CIR shall re-compute the tax liability for the relevant tax year.</w:t>
      </w:r>
    </w:p>
    <w:p w:rsidR="00D25D43" w:rsidRPr="00D25D43" w:rsidRDefault="00D25D43" w:rsidP="00D25D43">
      <w:pPr>
        <w:numPr>
          <w:ilvl w:val="0"/>
          <w:numId w:val="246"/>
        </w:numPr>
        <w:spacing w:after="0"/>
      </w:pPr>
      <w:r w:rsidRPr="00D25D43">
        <w:rPr>
          <w:b/>
          <w:bCs/>
        </w:rPr>
        <w:t>New Equity</w:t>
      </w:r>
      <w:r w:rsidRPr="00D25D43">
        <w:t xml:space="preserve"> means the equity raised through fresh issue of shares against cash. It shall not include loans obtained from shareholders or directors.</w:t>
      </w:r>
    </w:p>
    <w:p w:rsidR="00D25D43" w:rsidRPr="00D25D43" w:rsidRDefault="00D25D43" w:rsidP="00D25D43">
      <w:pPr>
        <w:numPr>
          <w:ilvl w:val="0"/>
          <w:numId w:val="246"/>
        </w:numPr>
        <w:spacing w:after="0"/>
      </w:pPr>
      <w:r w:rsidRPr="00D25D43">
        <w:t>Short-term loans and finances obtained from banking companies or NBFIs for meeting working capital requirements shall not disqualify the company from claiming tax credit.</w:t>
      </w:r>
    </w:p>
    <w:p w:rsidR="00D25D43" w:rsidRPr="00D25D43" w:rsidRDefault="00D25D43" w:rsidP="00D25D43">
      <w:pPr>
        <w:spacing w:after="0"/>
      </w:pPr>
      <w:r w:rsidRPr="00D25D43">
        <w:rPr>
          <w:b/>
          <w:bCs/>
        </w:rPr>
        <w:t>TAX CREDIT FOR CERTAIN PERSONS [65F]</w:t>
      </w:r>
    </w:p>
    <w:p w:rsidR="00D25D43" w:rsidRPr="00D25D43" w:rsidRDefault="0049157E" w:rsidP="0049157E">
      <w:pPr>
        <w:spacing w:after="0"/>
      </w:pPr>
      <w:r>
        <w:t xml:space="preserve"> 1. </w:t>
      </w:r>
      <w:r w:rsidR="00D25D43" w:rsidRPr="00D25D43">
        <w:t>A tax credit equal to 100% of the tax payable under any provisions of the Income Tax Ordinance shall be allowed to the following persons or incomes:</w:t>
      </w:r>
    </w:p>
    <w:p w:rsidR="00D25D43" w:rsidRPr="00D25D43" w:rsidRDefault="00D25D43" w:rsidP="00D25D43">
      <w:pPr>
        <w:spacing w:after="0"/>
      </w:pPr>
      <w:proofErr w:type="spellStart"/>
      <w:r w:rsidRPr="00D25D43">
        <w:t>i</w:t>
      </w:r>
      <w:proofErr w:type="spellEnd"/>
      <w:r w:rsidRPr="00D25D43">
        <w:t>) Persons engaged in coal mining projects in Sindh supplying coal exclusively to power generation projects; and</w:t>
      </w:r>
    </w:p>
    <w:p w:rsidR="00D25D43" w:rsidRPr="00D25D43" w:rsidRDefault="00D25D43" w:rsidP="00D25D43">
      <w:pPr>
        <w:spacing w:after="0"/>
      </w:pPr>
      <w:r w:rsidRPr="00D25D43">
        <w:t>ii) This tax credit shall only be available to the income derived from the operations of coal mining projects in Sindh supplying coal to power generation projects.</w:t>
      </w:r>
    </w:p>
    <w:p w:rsidR="005D360C" w:rsidRDefault="00D25D43" w:rsidP="00C034CC">
      <w:pPr>
        <w:spacing w:after="0"/>
      </w:pPr>
      <w:r w:rsidRPr="00D25D43">
        <w:t xml:space="preserve">iii) A </w:t>
      </w:r>
      <w:r w:rsidRPr="00D25D43">
        <w:rPr>
          <w:b/>
          <w:bCs/>
        </w:rPr>
        <w:t>'startup'</w:t>
      </w:r>
      <w:r w:rsidRPr="00D25D43">
        <w:t xml:space="preserve"> for the tax year in which the startup is certified by the Pakistan Software Export Board and the next following two (2) tax years.</w:t>
      </w:r>
    </w:p>
    <w:p w:rsidR="0049157E" w:rsidRPr="0049157E" w:rsidRDefault="0049157E" w:rsidP="0049157E">
      <w:pPr>
        <w:spacing w:after="0"/>
      </w:pPr>
      <w:r>
        <w:rPr>
          <w:b/>
          <w:bCs/>
        </w:rPr>
        <w:t xml:space="preserve">2. </w:t>
      </w:r>
      <w:r w:rsidRPr="0049157E">
        <w:t>Tax payable includes minimum, alternate corporate tax and final taxes for the period.</w:t>
      </w:r>
    </w:p>
    <w:p w:rsidR="0049157E" w:rsidRPr="0049157E" w:rsidRDefault="0049157E" w:rsidP="0049157E">
      <w:pPr>
        <w:spacing w:after="0"/>
      </w:pPr>
      <w:r w:rsidRPr="0049157E">
        <w:rPr>
          <w:b/>
          <w:bCs/>
        </w:rPr>
        <w:t>3.</w:t>
      </w:r>
      <w:r>
        <w:t xml:space="preserve"> </w:t>
      </w:r>
      <w:r w:rsidRPr="0049157E">
        <w:t>The tax credit shall be available if the following conditions, if applicable, are fulfilled:</w:t>
      </w:r>
    </w:p>
    <w:p w:rsidR="0049157E" w:rsidRPr="0049157E" w:rsidRDefault="0049157E" w:rsidP="0049157E">
      <w:pPr>
        <w:spacing w:after="0"/>
      </w:pPr>
      <w:proofErr w:type="spellStart"/>
      <w:r w:rsidRPr="0049157E">
        <w:t>i</w:t>
      </w:r>
      <w:proofErr w:type="spellEnd"/>
      <w:r w:rsidRPr="0049157E">
        <w:t xml:space="preserve">) </w:t>
      </w:r>
      <w:r w:rsidRPr="0049157E">
        <w:rPr>
          <w:b/>
          <w:bCs/>
        </w:rPr>
        <w:t>Return has been filed</w:t>
      </w:r>
      <w:r w:rsidRPr="0049157E">
        <w:br/>
        <w:t xml:space="preserve">ii) </w:t>
      </w:r>
      <w:r w:rsidRPr="0049157E">
        <w:rPr>
          <w:b/>
          <w:bCs/>
        </w:rPr>
        <w:t>Applicable withholding tax statements for the relevant tax year have been filed</w:t>
      </w:r>
      <w:r w:rsidRPr="0049157E">
        <w:t>, where the person is a withholding agent; and</w:t>
      </w:r>
      <w:r w:rsidRPr="0049157E">
        <w:br/>
        <w:t xml:space="preserve">iii) </w:t>
      </w:r>
      <w:r w:rsidRPr="0049157E">
        <w:rPr>
          <w:b/>
          <w:bCs/>
        </w:rPr>
        <w:t>Sales tax return for the taxes corresponding to relevant tax year have been filed</w:t>
      </w:r>
      <w:r w:rsidRPr="0049157E">
        <w:t xml:space="preserve"> if the person is required to file Sales Tax Return under any of the Federal or Provincial Sales Tax laws.</w:t>
      </w:r>
    </w:p>
    <w:p w:rsidR="0049157E" w:rsidRPr="0049157E" w:rsidRDefault="0049157E" w:rsidP="0049157E">
      <w:pPr>
        <w:spacing w:after="0"/>
      </w:pPr>
      <w:r w:rsidRPr="0049157E">
        <w:rPr>
          <w:b/>
          <w:bCs/>
        </w:rPr>
        <w:t>Startup [62(2A)]</w:t>
      </w:r>
    </w:p>
    <w:p w:rsidR="0049157E" w:rsidRPr="0049157E" w:rsidRDefault="0049157E" w:rsidP="0049157E">
      <w:pPr>
        <w:spacing w:after="0"/>
      </w:pPr>
      <w:r w:rsidRPr="0049157E">
        <w:t>'</w:t>
      </w:r>
      <w:r w:rsidRPr="0049157E">
        <w:rPr>
          <w:b/>
          <w:bCs/>
        </w:rPr>
        <w:t>Startup</w:t>
      </w:r>
      <w:r w:rsidRPr="0049157E">
        <w:t>' means a business of a resident person (individual, AOP or company) which fulfills the following conditions:</w:t>
      </w:r>
    </w:p>
    <w:p w:rsidR="0049157E" w:rsidRPr="0049157E" w:rsidRDefault="0049157E" w:rsidP="0049157E">
      <w:pPr>
        <w:numPr>
          <w:ilvl w:val="0"/>
          <w:numId w:val="249"/>
        </w:numPr>
        <w:spacing w:after="0"/>
      </w:pPr>
      <w:r w:rsidRPr="0049157E">
        <w:t>The business is commenced on or after 01-07-2012;</w:t>
      </w:r>
    </w:p>
    <w:p w:rsidR="0049157E" w:rsidRPr="0049157E" w:rsidRDefault="0049157E" w:rsidP="0049157E">
      <w:pPr>
        <w:numPr>
          <w:ilvl w:val="0"/>
          <w:numId w:val="249"/>
        </w:numPr>
        <w:spacing w:after="0"/>
      </w:pPr>
      <w:r w:rsidRPr="0049157E">
        <w:t>The person is engaged in or intends to offer technology driven products or services to any sector of the economy;</w:t>
      </w:r>
    </w:p>
    <w:p w:rsidR="0049157E" w:rsidRPr="0049157E" w:rsidRDefault="0049157E" w:rsidP="0049157E">
      <w:pPr>
        <w:numPr>
          <w:ilvl w:val="0"/>
          <w:numId w:val="249"/>
        </w:numPr>
        <w:spacing w:after="0"/>
      </w:pPr>
      <w:r w:rsidRPr="0049157E">
        <w:t>The person is registered with and duly certified by the Pakistan Software Export Board (PSEB); and</w:t>
      </w:r>
    </w:p>
    <w:p w:rsidR="0049157E" w:rsidRPr="0049157E" w:rsidRDefault="0049157E" w:rsidP="0049157E">
      <w:pPr>
        <w:numPr>
          <w:ilvl w:val="0"/>
          <w:numId w:val="249"/>
        </w:numPr>
        <w:spacing w:after="0"/>
      </w:pPr>
      <w:r w:rsidRPr="0049157E">
        <w:t>The person has turnover of less than one hundred million in each of the last five tax years.</w:t>
      </w:r>
    </w:p>
    <w:p w:rsidR="0049157E" w:rsidRPr="0049157E" w:rsidRDefault="0049157E" w:rsidP="0049157E">
      <w:pPr>
        <w:spacing w:after="0"/>
      </w:pPr>
      <w:r w:rsidRPr="0049157E">
        <w:t>'</w:t>
      </w:r>
      <w:r w:rsidRPr="0049157E">
        <w:rPr>
          <w:b/>
          <w:bCs/>
        </w:rPr>
        <w:t>Startup</w:t>
      </w:r>
      <w:r w:rsidRPr="0049157E">
        <w:t>' may also mean any business of a person or class of persons which fulfills the conditions notified by FBR with the approval of Federal Minister-in-charge in the official Gazette.</w:t>
      </w:r>
    </w:p>
    <w:p w:rsidR="0049157E" w:rsidRPr="0049157E" w:rsidRDefault="0049157E" w:rsidP="0049157E">
      <w:pPr>
        <w:spacing w:after="0"/>
      </w:pPr>
      <w:r w:rsidRPr="0049157E">
        <w:rPr>
          <w:b/>
          <w:bCs/>
        </w:rPr>
        <w:lastRenderedPageBreak/>
        <w:t>TAX CREDIT FOR SPECIFIED INDUSTRIAL UNDERTAKINGS [65G]</w:t>
      </w:r>
    </w:p>
    <w:p w:rsidR="0049157E" w:rsidRPr="0049157E" w:rsidRDefault="0049157E" w:rsidP="0049157E">
      <w:pPr>
        <w:spacing w:after="0"/>
      </w:pPr>
      <w:r w:rsidRPr="0049157E">
        <w:t>An eligible taxpayer shall be allowed to take an investment tax credit for making certain eligible capital investments against tax payable including minimum and final taxes.</w:t>
      </w:r>
    </w:p>
    <w:p w:rsidR="0049157E" w:rsidRPr="0049157E" w:rsidRDefault="0049157E" w:rsidP="0049157E">
      <w:pPr>
        <w:spacing w:after="0"/>
      </w:pPr>
      <w:r w:rsidRPr="0049157E">
        <w:t>Tax credit shall be 25% of the eligible investment amount. Where the tax credit is not fully adjusted during the year of investment, it shall be carried forward to the subsequent tax year. It may be carried forward for a maximum period of two years.</w:t>
      </w:r>
    </w:p>
    <w:p w:rsidR="0049157E" w:rsidRPr="0049157E" w:rsidRDefault="0049157E" w:rsidP="0049157E">
      <w:pPr>
        <w:spacing w:after="0"/>
      </w:pPr>
      <w:r w:rsidRPr="0049157E">
        <w:rPr>
          <w:b/>
          <w:bCs/>
        </w:rPr>
        <w:t>'Eligible investment'</w:t>
      </w:r>
      <w:r w:rsidRPr="0049157E">
        <w:t xml:space="preserve"> means investment made in purchase and installation of new machinery, buildings, equipment, hardware and software, except self-created software and used capital goods.</w:t>
      </w:r>
    </w:p>
    <w:p w:rsidR="0049157E" w:rsidRPr="0049157E" w:rsidRDefault="0049157E" w:rsidP="0049157E">
      <w:pPr>
        <w:spacing w:after="0"/>
      </w:pPr>
      <w:r w:rsidRPr="0049157E">
        <w:rPr>
          <w:b/>
          <w:bCs/>
        </w:rPr>
        <w:t>'Eligible person'</w:t>
      </w:r>
      <w:r w:rsidRPr="0049157E">
        <w:t xml:space="preserve"> means:</w:t>
      </w:r>
    </w:p>
    <w:p w:rsidR="0049157E" w:rsidRPr="0049157E" w:rsidRDefault="0049157E" w:rsidP="0049157E">
      <w:pPr>
        <w:numPr>
          <w:ilvl w:val="0"/>
          <w:numId w:val="250"/>
        </w:numPr>
        <w:spacing w:after="0"/>
      </w:pPr>
      <w:r w:rsidRPr="0049157E">
        <w:rPr>
          <w:b/>
          <w:bCs/>
        </w:rPr>
        <w:t>Greenfield industrial undertaking engaged in:</w:t>
      </w:r>
      <w:r w:rsidRPr="0049157E">
        <w:t xml:space="preserve"> </w:t>
      </w:r>
      <w:proofErr w:type="spellStart"/>
      <w:r w:rsidRPr="0049157E">
        <w:t>i</w:t>
      </w:r>
      <w:proofErr w:type="spellEnd"/>
      <w:r w:rsidRPr="0049157E">
        <w:t xml:space="preserve">) Manufacture of goods or materials or the subjecting of goods or materials to any process which substantially changes their original condition; or ii) </w:t>
      </w:r>
      <w:r w:rsidRPr="0049157E">
        <w:rPr>
          <w:b/>
          <w:bCs/>
        </w:rPr>
        <w:t>Ship building</w:t>
      </w:r>
      <w:r w:rsidRPr="0049157E">
        <w:t>:</w:t>
      </w:r>
    </w:p>
    <w:p w:rsidR="0049157E" w:rsidRPr="0049157E" w:rsidRDefault="0049157E" w:rsidP="0049157E">
      <w:pPr>
        <w:numPr>
          <w:ilvl w:val="1"/>
          <w:numId w:val="250"/>
        </w:numPr>
        <w:spacing w:after="0"/>
      </w:pPr>
      <w:r w:rsidRPr="0049157E">
        <w:t>Provided that the person is incorporated between the 30-06-2019 and the 30-06-2024 and is not formed by the splitting up or reconstruction of an undertaking already in existence or by transfer of machinery, plant or building from an undertaking established in Pakistan prior to commencement of the new business and is not part of an expansion project.</w:t>
      </w:r>
    </w:p>
    <w:p w:rsidR="0049157E" w:rsidRPr="0049157E" w:rsidRDefault="0049157E" w:rsidP="0049157E">
      <w:pPr>
        <w:numPr>
          <w:ilvl w:val="0"/>
          <w:numId w:val="250"/>
        </w:numPr>
        <w:spacing w:after="0"/>
      </w:pPr>
      <w:r w:rsidRPr="0049157E">
        <w:t xml:space="preserve">An </w:t>
      </w:r>
      <w:r w:rsidRPr="0049157E">
        <w:rPr>
          <w:b/>
          <w:bCs/>
        </w:rPr>
        <w:t>industrial undertaking</w:t>
      </w:r>
      <w:r w:rsidRPr="0049157E">
        <w:t xml:space="preserve"> set up by 30-06-2023 and engaged in the manufacture of plant, machinery, equipment and items with dedicated use (no multiple uses) for generation of renewable energy from sources like solar and wind, for a period of five (5) years beginning from the date such industrial undertaking is set up.</w:t>
      </w:r>
    </w:p>
    <w:p w:rsidR="00526F2F" w:rsidRDefault="00526F2F" w:rsidP="00526F2F">
      <w:pPr>
        <w:spacing w:after="0"/>
      </w:pPr>
    </w:p>
    <w:p w:rsidR="00526F2F" w:rsidRPr="00526F2F" w:rsidRDefault="00526F2F" w:rsidP="00526F2F">
      <w:pPr>
        <w:spacing w:after="0"/>
      </w:pPr>
      <w:r w:rsidRPr="00526F2F">
        <w:rPr>
          <w:b/>
          <w:bCs/>
        </w:rPr>
        <w:t>'Greenfield Industrial Undertaking' means a new industrial undertaking which is: [2(27A)]</w:t>
      </w:r>
    </w:p>
    <w:p w:rsidR="00526F2F" w:rsidRPr="00526F2F" w:rsidRDefault="00526F2F" w:rsidP="00526F2F">
      <w:pPr>
        <w:numPr>
          <w:ilvl w:val="0"/>
          <w:numId w:val="251"/>
        </w:numPr>
        <w:spacing w:after="0"/>
      </w:pPr>
      <w:r w:rsidRPr="00526F2F">
        <w:t>Set-up on land which has not previously been utilized for any commercial, industrial or manufacturing activity and is free from constraints imposed by any prior work;</w:t>
      </w:r>
    </w:p>
    <w:p w:rsidR="00526F2F" w:rsidRPr="00526F2F" w:rsidRDefault="00526F2F" w:rsidP="00526F2F">
      <w:pPr>
        <w:numPr>
          <w:ilvl w:val="0"/>
          <w:numId w:val="251"/>
        </w:numPr>
        <w:spacing w:after="0"/>
      </w:pPr>
      <w:r w:rsidRPr="00526F2F">
        <w:t>Built without demolishing, revamping, renovating, upgrading,</w:t>
      </w:r>
      <w:r>
        <w:t xml:space="preserve"> </w:t>
      </w:r>
      <w:proofErr w:type="spellStart"/>
      <w:r w:rsidRPr="00526F2F">
        <w:t>remodelling</w:t>
      </w:r>
      <w:proofErr w:type="spellEnd"/>
      <w:r>
        <w:t>,</w:t>
      </w:r>
      <w:r w:rsidRPr="00526F2F">
        <w:t xml:space="preserve"> or modifying any existing structure, facility, or plant;</w:t>
      </w:r>
    </w:p>
    <w:p w:rsidR="00526F2F" w:rsidRPr="00526F2F" w:rsidRDefault="00526F2F" w:rsidP="00526F2F">
      <w:pPr>
        <w:numPr>
          <w:ilvl w:val="0"/>
          <w:numId w:val="251"/>
        </w:numPr>
        <w:spacing w:after="0"/>
      </w:pPr>
      <w:r w:rsidRPr="00526F2F">
        <w:t>Not formed by the splitting up or reconstitution of an undertaking already in existence or by the transfer of machinery, plant, or building from an undertaking established in Pakistan prior to commencement of the new business and is not part of an expansion project;</w:t>
      </w:r>
    </w:p>
    <w:p w:rsidR="00526F2F" w:rsidRPr="00526F2F" w:rsidRDefault="00526F2F" w:rsidP="00526F2F">
      <w:pPr>
        <w:numPr>
          <w:ilvl w:val="0"/>
          <w:numId w:val="251"/>
        </w:numPr>
        <w:spacing w:after="0"/>
      </w:pPr>
      <w:r w:rsidRPr="00526F2F">
        <w:t>Using any process or technology that has not earlier been used in Pakistan and is so approved by the Engineering Development Board; and</w:t>
      </w:r>
    </w:p>
    <w:p w:rsidR="00526F2F" w:rsidRPr="00526F2F" w:rsidRDefault="00526F2F" w:rsidP="00526F2F">
      <w:pPr>
        <w:numPr>
          <w:ilvl w:val="0"/>
          <w:numId w:val="251"/>
        </w:numPr>
        <w:spacing w:after="0"/>
      </w:pPr>
      <w:r w:rsidRPr="00526F2F">
        <w:t>Approved by CIR on an application made in the prescribed form and manner, accompanied by the prescribed documents and any other documents as may be required by the CIR.</w:t>
      </w:r>
    </w:p>
    <w:p w:rsidR="00526F2F" w:rsidRPr="00526F2F" w:rsidRDefault="00526F2F" w:rsidP="00526F2F">
      <w:pPr>
        <w:spacing w:after="0"/>
      </w:pPr>
      <w:r w:rsidRPr="00526F2F">
        <w:rPr>
          <w:b/>
          <w:bCs/>
        </w:rPr>
        <w:t>NON-APPLICABILITY OF CERTAIN PROVISIONS [65(6)]</w:t>
      </w:r>
    </w:p>
    <w:p w:rsidR="00526F2F" w:rsidRPr="00526F2F" w:rsidRDefault="00526F2F" w:rsidP="00526F2F">
      <w:pPr>
        <w:spacing w:after="0"/>
      </w:pPr>
      <w:r w:rsidRPr="00526F2F">
        <w:lastRenderedPageBreak/>
        <w:t>In case of tax credit u/s 65E (tax credit for industrial undertakings established before 01-07-2011), the following provisions of the Income Tax Ordinance, 2001 shall not apply:</w:t>
      </w:r>
    </w:p>
    <w:p w:rsidR="00526F2F" w:rsidRPr="00526F2F" w:rsidRDefault="00526F2F" w:rsidP="00526F2F">
      <w:pPr>
        <w:numPr>
          <w:ilvl w:val="0"/>
          <w:numId w:val="252"/>
        </w:numPr>
        <w:spacing w:after="0"/>
      </w:pPr>
      <w:r w:rsidRPr="00526F2F">
        <w:t>Minimum tax liability if a person has no tax liability due to application of tax credits or rebates [113(1)(d)]; and</w:t>
      </w:r>
    </w:p>
    <w:p w:rsidR="00526F2F" w:rsidRPr="00526F2F" w:rsidRDefault="00526F2F" w:rsidP="00526F2F">
      <w:pPr>
        <w:numPr>
          <w:ilvl w:val="0"/>
          <w:numId w:val="252"/>
        </w:numPr>
        <w:spacing w:after="0"/>
      </w:pPr>
      <w:r w:rsidRPr="00526F2F">
        <w:t>Considering the tax deducted at source as final tax. Under such a case, tax deducted is not reduced by any tax credits allowed under the Income Tax Ordinance [169(2)(d)].</w:t>
      </w:r>
    </w:p>
    <w:p w:rsidR="00526F2F" w:rsidRPr="00526F2F" w:rsidRDefault="00526F2F" w:rsidP="00526F2F">
      <w:pPr>
        <w:spacing w:after="0"/>
      </w:pPr>
      <w:r w:rsidRPr="00526F2F">
        <w:t>This means that where a person is entitled to tax credit u/s 65E, the person shall not be liable to pay minimum tax in a case where there is no tax liability due to tax credits. Further, while determining final tax under FTR, tax shall be reduced by any tax credits available to the person under these sections.</w:t>
      </w:r>
    </w:p>
    <w:p w:rsidR="00526F2F" w:rsidRPr="00526F2F" w:rsidRDefault="00526F2F" w:rsidP="00526F2F">
      <w:pPr>
        <w:spacing w:after="0"/>
      </w:pPr>
      <w:r w:rsidRPr="00526F2F">
        <w:rPr>
          <w:b/>
          <w:bCs/>
        </w:rPr>
        <w:t>TAX CREDIT FOR CHARITABLE ORGANIZATIONS [100C]</w:t>
      </w:r>
    </w:p>
    <w:p w:rsidR="00526F2F" w:rsidRPr="00526F2F" w:rsidRDefault="00526F2F" w:rsidP="00526F2F">
      <w:pPr>
        <w:spacing w:after="0"/>
      </w:pPr>
      <w:r w:rsidRPr="00526F2F">
        <w:t>A tax credit equal to one hundred percent (100%) of tax payable (including minimum tax and final taxes) under any provision of the Income Tax Ordinance, 2001 shall be allowed to charitable and non-profit organizations subject to the following conditions:</w:t>
      </w:r>
    </w:p>
    <w:p w:rsidR="00E93C23" w:rsidRDefault="00E93C23" w:rsidP="00E93C23">
      <w:pPr>
        <w:spacing w:after="0"/>
      </w:pPr>
      <w:r>
        <w:t xml:space="preserve">1. </w:t>
      </w:r>
      <w:r w:rsidR="00526F2F" w:rsidRPr="00526F2F">
        <w:t>Persons eligible for tax credit are:</w:t>
      </w:r>
    </w:p>
    <w:p w:rsidR="00E93C23" w:rsidRDefault="00526F2F" w:rsidP="00E93C23">
      <w:pPr>
        <w:spacing w:after="0"/>
        <w:ind w:left="360"/>
      </w:pPr>
      <w:proofErr w:type="spellStart"/>
      <w:r w:rsidRPr="00526F2F">
        <w:t>i</w:t>
      </w:r>
      <w:proofErr w:type="spellEnd"/>
      <w:r w:rsidRPr="00526F2F">
        <w:t xml:space="preserve">) Persons specified in Table-II of clause (66) of Part I of the Second Schedule (list of NPOs is available in the Chapter "Exemptions and Concessions"); </w:t>
      </w:r>
    </w:p>
    <w:p w:rsidR="00E93C23" w:rsidRDefault="00526F2F" w:rsidP="00E93C23">
      <w:pPr>
        <w:spacing w:after="0"/>
        <w:ind w:left="360"/>
      </w:pPr>
      <w:r w:rsidRPr="00526F2F">
        <w:t xml:space="preserve">ii) A trust administered under a scheme approved by the Federal Government and established in Pakistan for welfare of employees (retired and serving) personnel of the Federal Government or a Provincial Government or armed forces (including civilian employees) and their dependents where the said trust is administered by a committee nominated by the Federal Government or a Provincial Government; </w:t>
      </w:r>
    </w:p>
    <w:p w:rsidR="00E93C23" w:rsidRDefault="00526F2F" w:rsidP="00E93C23">
      <w:pPr>
        <w:spacing w:after="0"/>
        <w:ind w:left="360"/>
      </w:pPr>
      <w:r w:rsidRPr="00526F2F">
        <w:t xml:space="preserve">iii) A trust </w:t>
      </w:r>
    </w:p>
    <w:p w:rsidR="00E93C23" w:rsidRDefault="00526F2F" w:rsidP="00E93C23">
      <w:pPr>
        <w:spacing w:after="0"/>
        <w:ind w:left="360"/>
      </w:pPr>
      <w:r w:rsidRPr="00526F2F">
        <w:t>iv) A welfare institution registered with Provincial or Islamabad Capital Territory (ICT) social welfare department</w:t>
      </w:r>
    </w:p>
    <w:p w:rsidR="00526F2F" w:rsidRDefault="00526F2F" w:rsidP="00E93C23">
      <w:pPr>
        <w:spacing w:after="0"/>
        <w:ind w:left="360"/>
      </w:pPr>
      <w:r w:rsidRPr="00526F2F">
        <w:t>v) A 'not for profit company' registered u/s 42 of the Companies Act, 201</w:t>
      </w:r>
    </w:p>
    <w:p w:rsidR="00996EFB" w:rsidRPr="00996EFB" w:rsidRDefault="00996EFB" w:rsidP="00996EFB">
      <w:pPr>
        <w:spacing w:after="0"/>
      </w:pPr>
      <w:r w:rsidRPr="00996EFB">
        <w:rPr>
          <w:b/>
          <w:bCs/>
        </w:rPr>
        <w:t>vi)</w:t>
      </w:r>
      <w:r w:rsidRPr="00996EFB">
        <w:t xml:space="preserve"> A welfare society registered under the provincial or Islamabad Capital Territory (ICT) laws related to registration of co-operative societies;</w:t>
      </w:r>
      <w:r w:rsidRPr="00996EFB">
        <w:br/>
      </w:r>
      <w:r w:rsidRPr="00996EFB">
        <w:rPr>
          <w:b/>
          <w:bCs/>
        </w:rPr>
        <w:t>vii)</w:t>
      </w:r>
      <w:r w:rsidRPr="00996EFB">
        <w:t xml:space="preserve"> A waqf registered under </w:t>
      </w:r>
      <w:proofErr w:type="spellStart"/>
      <w:r w:rsidRPr="00996EFB">
        <w:t>Mussalman</w:t>
      </w:r>
      <w:proofErr w:type="spellEnd"/>
      <w:r w:rsidRPr="00996EFB">
        <w:t xml:space="preserve"> Waqf Validating Act, 1913 or any other law for the time being in force or in the instrument relating to the trust or the institution;</w:t>
      </w:r>
      <w:r w:rsidRPr="00996EFB">
        <w:br/>
      </w:r>
      <w:r w:rsidRPr="00996EFB">
        <w:rPr>
          <w:b/>
          <w:bCs/>
        </w:rPr>
        <w:t>viii)</w:t>
      </w:r>
      <w:r w:rsidRPr="00996EFB">
        <w:t xml:space="preserve"> A university or education institution being run by a non-profit organization existing solely for educational purposes and not for the purposes of profit;</w:t>
      </w:r>
      <w:r w:rsidRPr="00996EFB">
        <w:br/>
      </w:r>
      <w:r w:rsidRPr="00996EFB">
        <w:rPr>
          <w:b/>
          <w:bCs/>
        </w:rPr>
        <w:t>ix)</w:t>
      </w:r>
      <w:r w:rsidRPr="00996EFB">
        <w:t xml:space="preserve"> A religious or charitable institution for the benefit of the public registered under any law for the time being in force; and</w:t>
      </w:r>
      <w:r w:rsidRPr="00996EFB">
        <w:br/>
      </w:r>
      <w:r w:rsidRPr="00996EFB">
        <w:rPr>
          <w:b/>
          <w:bCs/>
        </w:rPr>
        <w:t>x)</w:t>
      </w:r>
      <w:r w:rsidRPr="00996EFB">
        <w:t xml:space="preserve"> International non-governmental organizations (INGOs) approved by the Federal Government.</w:t>
      </w:r>
    </w:p>
    <w:p w:rsidR="00996EFB" w:rsidRPr="00996EFB" w:rsidRDefault="00996EFB" w:rsidP="00996EFB">
      <w:pPr>
        <w:spacing w:after="0"/>
      </w:pPr>
      <w:r w:rsidRPr="00996EFB">
        <w:rPr>
          <w:b/>
          <w:bCs/>
        </w:rPr>
        <w:t>2. The incomes eligible for tax credit are:</w:t>
      </w:r>
      <w:r w:rsidRPr="00996EFB">
        <w:br/>
      </w:r>
      <w:proofErr w:type="spellStart"/>
      <w:r w:rsidRPr="00996EFB">
        <w:t>i</w:t>
      </w:r>
      <w:proofErr w:type="spellEnd"/>
      <w:r w:rsidRPr="00996EFB">
        <w:t>) Income from donations, voluntary contributions and subscriptions;</w:t>
      </w:r>
      <w:r w:rsidRPr="00996EFB">
        <w:br/>
        <w:t>ii) Income from house property;</w:t>
      </w:r>
      <w:r w:rsidRPr="00996EFB">
        <w:br/>
      </w:r>
      <w:r w:rsidRPr="00996EFB">
        <w:lastRenderedPageBreak/>
        <w:t>iii) Income from investments in the securities of the Federal Government;</w:t>
      </w:r>
      <w:r w:rsidRPr="00996EFB">
        <w:br/>
        <w:t>iv) Profit on debt from scheduled banks and microfinance banks;</w:t>
      </w:r>
      <w:r w:rsidRPr="00996EFB">
        <w:br/>
        <w:t>v) Grant received from Federal, Provincial, Local or foreign Government;</w:t>
      </w:r>
      <w:r w:rsidRPr="00996EFB">
        <w:br/>
        <w:t>vi) So much of the income chargeable under the head "income from business" as is expended in Pakistan for the purposes of carrying out welfare activities:</w:t>
      </w:r>
    </w:p>
    <w:p w:rsidR="00996EFB" w:rsidRPr="00996EFB" w:rsidRDefault="00996EFB" w:rsidP="00996EFB">
      <w:pPr>
        <w:numPr>
          <w:ilvl w:val="0"/>
          <w:numId w:val="254"/>
        </w:numPr>
        <w:spacing w:after="0"/>
      </w:pPr>
      <w:r w:rsidRPr="00996EFB">
        <w:t>Only so much of income from business shall be eligible for tax credit that bears the same proportion as the said amount of business income bears to the aggregate of income from all sources; and</w:t>
      </w:r>
      <w:r w:rsidRPr="00996EFB">
        <w:br/>
        <w:t>vii) Any income of the following persons:</w:t>
      </w:r>
      <w:r w:rsidRPr="00996EFB">
        <w:br/>
        <w:t>a) Persons specified in Table-II of clause (66) of Part I of the Second Schedule;</w:t>
      </w:r>
      <w:r w:rsidRPr="00996EFB">
        <w:br/>
        <w:t>b) A trust administered under a scheme approved by the Federal Government established for employees of government;</w:t>
      </w:r>
      <w:r w:rsidRPr="00996EFB">
        <w:br/>
        <w:t>c) A university or education institution being run by a non-profit organization existing solely for educational purposes and not for the purposes of profit.</w:t>
      </w:r>
    </w:p>
    <w:p w:rsidR="00AC7ACD" w:rsidRPr="00996EFB" w:rsidRDefault="00996EFB" w:rsidP="00AC7ACD">
      <w:pPr>
        <w:pStyle w:val="ListParagraph"/>
        <w:numPr>
          <w:ilvl w:val="0"/>
          <w:numId w:val="252"/>
        </w:numPr>
        <w:spacing w:after="0"/>
      </w:pPr>
      <w:r w:rsidRPr="00AC7ACD">
        <w:rPr>
          <w:b/>
          <w:bCs/>
        </w:rPr>
        <w:t>Eligibility for tax credit shall be subject to the following conditions, namely:</w:t>
      </w:r>
      <w:r w:rsidRPr="00996EFB">
        <w:br/>
      </w:r>
      <w:proofErr w:type="spellStart"/>
      <w:r w:rsidRPr="00996EFB">
        <w:t>i</w:t>
      </w:r>
      <w:proofErr w:type="spellEnd"/>
      <w:r w:rsidRPr="00996EFB">
        <w:t>) Return has been filed;</w:t>
      </w:r>
      <w:r w:rsidRPr="00996EFB">
        <w:br/>
        <w:t>ii) Tax required to be withheld has been deducted or collected and paid;</w:t>
      </w:r>
      <w:r w:rsidRPr="00996EFB">
        <w:br/>
        <w:t>iii) Withholding tax statements for the relevant tax year have been filed;</w:t>
      </w:r>
      <w:r w:rsidRPr="00996EFB">
        <w:br/>
        <w:t>iv) Administrative and management expenditure does not exceed 15% of the total receipts. It shall not apply to a non-profit organization, if-</w:t>
      </w:r>
      <w:r w:rsidRPr="00996EFB">
        <w:br/>
        <w:t>a) Charitable and welfare activities have commenced for the first time within last three years; or</w:t>
      </w:r>
      <w:r w:rsidRPr="00996EFB">
        <w:br/>
        <w:t>b) Total receipts of the organization during the tax year are less than one hundred million Rupees;</w:t>
      </w:r>
      <w:r w:rsidRPr="00996EFB">
        <w:br/>
        <w:t>v) Approval of Commissioner, as required u/s 2 (36), has been obtained.</w:t>
      </w:r>
    </w:p>
    <w:p w:rsidR="00996EFB" w:rsidRDefault="00996EFB" w:rsidP="00C034CC">
      <w:pPr>
        <w:spacing w:after="0"/>
      </w:pPr>
    </w:p>
    <w:p w:rsidR="00AC7ACD" w:rsidRPr="00AC7ACD" w:rsidRDefault="00AC7ACD" w:rsidP="00AC7ACD">
      <w:pPr>
        <w:spacing w:after="0"/>
        <w:ind w:left="360"/>
      </w:pPr>
      <w:r w:rsidRPr="00AC7ACD">
        <w:t>This condition shall apply to persons in Table-II of clause (66) of Part I of the Second Schedule</w:t>
      </w:r>
      <w:r>
        <w:t xml:space="preserve"> </w:t>
      </w:r>
      <w:r w:rsidRPr="00AC7ACD">
        <w:t>from 01-07-2023 and shall not be applicable for earlier years:</w:t>
      </w:r>
    </w:p>
    <w:p w:rsidR="00AC7ACD" w:rsidRPr="00AC7ACD" w:rsidRDefault="00AC7ACD" w:rsidP="00AC7ACD">
      <w:pPr>
        <w:spacing w:after="0"/>
      </w:pPr>
      <w:r w:rsidRPr="00AC7ACD">
        <w:t>vi) None of the assets of trusts or welfare institutions confers, or may confer, a private benefit to the donors or family, children or author of the trust or his descendants or the maker of the institution or to any other person.</w:t>
      </w:r>
      <w:r w:rsidRPr="00AC7ACD">
        <w:br/>
        <w:t>vii) Where such private benefit is conferred, the amount of such benefit shall be added to the income of the donor; and</w:t>
      </w:r>
      <w:r w:rsidRPr="00AC7ACD">
        <w:br/>
        <w:t>A statement of voluntary contributions and donations received in the immediately preceding tax year has been filed in the prescribed form and manner.</w:t>
      </w:r>
    </w:p>
    <w:p w:rsidR="00AC7ACD" w:rsidRPr="00AC7ACD" w:rsidRDefault="00AC7ACD" w:rsidP="00AC7ACD">
      <w:pPr>
        <w:spacing w:after="0"/>
      </w:pPr>
      <w:r w:rsidRPr="00AC7ACD">
        <w:rPr>
          <w:b/>
          <w:bCs/>
        </w:rPr>
        <w:t>Taxation of Surplus Funds of Non-Profit Organization [100C (5) &amp; (6)]</w:t>
      </w:r>
    </w:p>
    <w:p w:rsidR="00AC7ACD" w:rsidRPr="00AC7ACD" w:rsidRDefault="00AC7ACD" w:rsidP="00AC7ACD">
      <w:pPr>
        <w:spacing w:after="0"/>
      </w:pPr>
      <w:r w:rsidRPr="00AC7ACD">
        <w:t>Although non-profit organizations, trusts, or welfare institutions are allowed a tax credit equal to 100% of tax payable, but its ‘surplus funds’ shall be taxable @ 10%.</w:t>
      </w:r>
    </w:p>
    <w:p w:rsidR="00AC7ACD" w:rsidRPr="00AC7ACD" w:rsidRDefault="00AC7ACD" w:rsidP="00AC7ACD">
      <w:pPr>
        <w:spacing w:after="0"/>
      </w:pPr>
      <w:r w:rsidRPr="00AC7ACD">
        <w:rPr>
          <w:b/>
          <w:bCs/>
        </w:rPr>
        <w:lastRenderedPageBreak/>
        <w:t>'Surplus Funds'</w:t>
      </w:r>
      <w:r w:rsidRPr="00AC7ACD">
        <w:t xml:space="preserve"> means the funds or monies which are:</w:t>
      </w:r>
    </w:p>
    <w:p w:rsidR="00AC7ACD" w:rsidRPr="00AC7ACD" w:rsidRDefault="00AC7ACD" w:rsidP="00AC7ACD">
      <w:pPr>
        <w:numPr>
          <w:ilvl w:val="0"/>
          <w:numId w:val="255"/>
        </w:numPr>
        <w:spacing w:after="0"/>
      </w:pPr>
      <w:r w:rsidRPr="00AC7ACD">
        <w:t>Not spent on charitable and welfare activities during the tax year;</w:t>
      </w:r>
    </w:p>
    <w:p w:rsidR="00AC7ACD" w:rsidRPr="00AC7ACD" w:rsidRDefault="00AC7ACD" w:rsidP="00AC7ACD">
      <w:pPr>
        <w:numPr>
          <w:ilvl w:val="0"/>
          <w:numId w:val="255"/>
        </w:numPr>
        <w:spacing w:after="0"/>
      </w:pPr>
      <w:r w:rsidRPr="00AC7ACD">
        <w:t>Received during the tax year as donations, voluntary contributions, subscriptions and other incomes;</w:t>
      </w:r>
    </w:p>
    <w:p w:rsidR="00AC7ACD" w:rsidRPr="00AC7ACD" w:rsidRDefault="00AC7ACD" w:rsidP="00AC7ACD">
      <w:pPr>
        <w:numPr>
          <w:ilvl w:val="0"/>
          <w:numId w:val="255"/>
        </w:numPr>
        <w:spacing w:after="0"/>
      </w:pPr>
      <w:r w:rsidRPr="00AC7ACD">
        <w:t>More than 25% of the total receipts of the organization received during the tax year; and</w:t>
      </w:r>
    </w:p>
    <w:p w:rsidR="00AC7ACD" w:rsidRPr="00AC7ACD" w:rsidRDefault="00AC7ACD" w:rsidP="00AC7ACD">
      <w:pPr>
        <w:numPr>
          <w:ilvl w:val="0"/>
          <w:numId w:val="255"/>
        </w:numPr>
        <w:spacing w:after="0"/>
      </w:pPr>
      <w:r w:rsidRPr="00AC7ACD">
        <w:t>Are not part of 'restricted funds'.</w:t>
      </w:r>
    </w:p>
    <w:p w:rsidR="00AC7ACD" w:rsidRPr="00AC7ACD" w:rsidRDefault="00AC7ACD" w:rsidP="00AC7ACD">
      <w:pPr>
        <w:spacing w:after="0"/>
      </w:pPr>
      <w:r w:rsidRPr="00AC7ACD">
        <w:rPr>
          <w:b/>
          <w:bCs/>
        </w:rPr>
        <w:t>'Restricted Funds'</w:t>
      </w:r>
      <w:r w:rsidRPr="00AC7ACD">
        <w:t xml:space="preserve"> means any fund received by the organization but could not be spent and treated as revenue during the year due to any obligation placed by the donor or funds received in kind.</w:t>
      </w:r>
    </w:p>
    <w:p w:rsidR="00AC7ACD" w:rsidRPr="00AC7ACD" w:rsidRDefault="00AC7ACD" w:rsidP="00AC7ACD">
      <w:pPr>
        <w:spacing w:after="0"/>
      </w:pPr>
      <w:r w:rsidRPr="00AC7ACD">
        <w:rPr>
          <w:b/>
          <w:bCs/>
        </w:rPr>
        <w:t>Example: 17.5</w:t>
      </w:r>
    </w:p>
    <w:p w:rsidR="00AC7ACD" w:rsidRPr="00AC7ACD" w:rsidRDefault="00AC7ACD" w:rsidP="00AC7ACD">
      <w:pPr>
        <w:spacing w:after="0"/>
      </w:pPr>
      <w:r w:rsidRPr="00AC7ACD">
        <w:t>A welfare institution duly approved by the FBR has the following sources of incomes during the tax year:</w:t>
      </w:r>
    </w:p>
    <w:p w:rsidR="00AC7ACD" w:rsidRPr="00AC7ACD" w:rsidRDefault="00AC7ACD" w:rsidP="00AC7ACD">
      <w:pPr>
        <w:numPr>
          <w:ilvl w:val="0"/>
          <w:numId w:val="256"/>
        </w:numPr>
        <w:spacing w:after="0"/>
      </w:pPr>
      <w:r w:rsidRPr="00AC7ACD">
        <w:t>Donations: Rs. 1,500,000</w:t>
      </w:r>
    </w:p>
    <w:p w:rsidR="00AC7ACD" w:rsidRPr="00AC7ACD" w:rsidRDefault="00AC7ACD" w:rsidP="00AC7ACD">
      <w:pPr>
        <w:numPr>
          <w:ilvl w:val="0"/>
          <w:numId w:val="256"/>
        </w:numPr>
        <w:spacing w:after="0"/>
      </w:pPr>
      <w:r w:rsidRPr="00AC7ACD">
        <w:t>Voluntary Contributions: Rs. 600,000</w:t>
      </w:r>
    </w:p>
    <w:p w:rsidR="00AC7ACD" w:rsidRPr="00AC7ACD" w:rsidRDefault="00AC7ACD" w:rsidP="00AC7ACD">
      <w:pPr>
        <w:numPr>
          <w:ilvl w:val="0"/>
          <w:numId w:val="256"/>
        </w:numPr>
        <w:spacing w:after="0"/>
      </w:pPr>
      <w:r w:rsidRPr="00AC7ACD">
        <w:t>Subscription Received from Members: Rs. 150,000</w:t>
      </w:r>
    </w:p>
    <w:p w:rsidR="00AC7ACD" w:rsidRPr="00AC7ACD" w:rsidRDefault="00AC7ACD" w:rsidP="00AC7ACD">
      <w:pPr>
        <w:numPr>
          <w:ilvl w:val="0"/>
          <w:numId w:val="256"/>
        </w:numPr>
        <w:spacing w:after="0"/>
      </w:pPr>
      <w:r w:rsidRPr="00AC7ACD">
        <w:t>Income from Property: Rs. 1,125,000</w:t>
      </w:r>
    </w:p>
    <w:p w:rsidR="00AC7ACD" w:rsidRPr="00AC7ACD" w:rsidRDefault="00AC7ACD" w:rsidP="00AC7ACD">
      <w:pPr>
        <w:numPr>
          <w:ilvl w:val="0"/>
          <w:numId w:val="256"/>
        </w:numPr>
        <w:spacing w:after="0"/>
      </w:pPr>
      <w:r w:rsidRPr="00AC7ACD">
        <w:t>Income from F.G. Securities: Rs. 375,000</w:t>
      </w:r>
    </w:p>
    <w:p w:rsidR="00AC7ACD" w:rsidRPr="00AC7ACD" w:rsidRDefault="00AC7ACD" w:rsidP="00AC7ACD">
      <w:pPr>
        <w:numPr>
          <w:ilvl w:val="0"/>
          <w:numId w:val="256"/>
        </w:numPr>
        <w:spacing w:after="0"/>
      </w:pPr>
      <w:r w:rsidRPr="00AC7ACD">
        <w:t>Business Income: Rs. 3,750,000</w:t>
      </w:r>
    </w:p>
    <w:p w:rsidR="00AC7ACD" w:rsidRPr="00AC7ACD" w:rsidRDefault="00AC7ACD" w:rsidP="00AC7ACD">
      <w:pPr>
        <w:numPr>
          <w:ilvl w:val="0"/>
          <w:numId w:val="256"/>
        </w:numPr>
        <w:spacing w:after="0"/>
      </w:pPr>
      <w:r w:rsidRPr="00AC7ACD">
        <w:rPr>
          <w:b/>
          <w:bCs/>
        </w:rPr>
        <w:t>Total</w:t>
      </w:r>
      <w:r w:rsidRPr="00AC7ACD">
        <w:t>: Rs. 7,500,000</w:t>
      </w:r>
    </w:p>
    <w:p w:rsidR="00AC7ACD" w:rsidRPr="00AC7ACD" w:rsidRDefault="00AC7ACD" w:rsidP="00AC7ACD">
      <w:pPr>
        <w:spacing w:after="0"/>
      </w:pPr>
      <w:r w:rsidRPr="00AC7ACD">
        <w:t>The trust spent Rs. 6,000,000 for welfare activities in Pakistan. Compute the exempt and taxable income of the trust.</w:t>
      </w:r>
    </w:p>
    <w:p w:rsidR="00AC7ACD" w:rsidRPr="00AC7ACD" w:rsidRDefault="00AC7ACD" w:rsidP="00AC7ACD">
      <w:pPr>
        <w:spacing w:after="0"/>
      </w:pPr>
      <w:r w:rsidRPr="00AC7ACD">
        <w:rPr>
          <w:b/>
          <w:bCs/>
        </w:rPr>
        <w:t>Answer:</w:t>
      </w:r>
    </w:p>
    <w:p w:rsidR="00AC7ACD" w:rsidRPr="00AC7ACD" w:rsidRDefault="00AC7ACD" w:rsidP="00AC7ACD">
      <w:pPr>
        <w:spacing w:after="0"/>
      </w:pPr>
      <w:r w:rsidRPr="00AC7ACD">
        <w:rPr>
          <w:b/>
          <w:bCs/>
        </w:rPr>
        <w:t>Income Sources</w:t>
      </w:r>
    </w:p>
    <w:tbl>
      <w:tblPr>
        <w:tblStyle w:val="TableGrid"/>
        <w:tblW w:w="0" w:type="auto"/>
        <w:tblInd w:w="1508" w:type="dxa"/>
        <w:tblLook w:val="04A0" w:firstRow="1" w:lastRow="0" w:firstColumn="1" w:lastColumn="0" w:noHBand="0" w:noVBand="1"/>
      </w:tblPr>
      <w:tblGrid>
        <w:gridCol w:w="2957"/>
        <w:gridCol w:w="1188"/>
        <w:gridCol w:w="1188"/>
        <w:gridCol w:w="1006"/>
      </w:tblGrid>
      <w:tr w:rsidR="00AC7ACD" w:rsidRPr="00AC7ACD" w:rsidTr="00AC7ACD">
        <w:tc>
          <w:tcPr>
            <w:tcW w:w="0" w:type="auto"/>
            <w:hideMark/>
          </w:tcPr>
          <w:p w:rsidR="00AC7ACD" w:rsidRPr="00AC7ACD" w:rsidRDefault="00AC7ACD" w:rsidP="00AC7ACD">
            <w:pPr>
              <w:spacing w:line="278" w:lineRule="auto"/>
              <w:rPr>
                <w:b/>
                <w:bCs/>
              </w:rPr>
            </w:pPr>
            <w:r w:rsidRPr="00AC7ACD">
              <w:rPr>
                <w:b/>
                <w:bCs/>
              </w:rPr>
              <w:t>Sources of Income</w:t>
            </w:r>
          </w:p>
        </w:tc>
        <w:tc>
          <w:tcPr>
            <w:tcW w:w="0" w:type="auto"/>
            <w:hideMark/>
          </w:tcPr>
          <w:p w:rsidR="00AC7ACD" w:rsidRPr="00AC7ACD" w:rsidRDefault="00AC7ACD" w:rsidP="00AC7ACD">
            <w:pPr>
              <w:spacing w:line="278" w:lineRule="auto"/>
              <w:rPr>
                <w:b/>
                <w:bCs/>
              </w:rPr>
            </w:pPr>
            <w:r w:rsidRPr="00AC7ACD">
              <w:rPr>
                <w:b/>
                <w:bCs/>
              </w:rPr>
              <w:t>Total</w:t>
            </w:r>
          </w:p>
        </w:tc>
        <w:tc>
          <w:tcPr>
            <w:tcW w:w="0" w:type="auto"/>
            <w:hideMark/>
          </w:tcPr>
          <w:p w:rsidR="00AC7ACD" w:rsidRPr="00AC7ACD" w:rsidRDefault="00AC7ACD" w:rsidP="00AC7ACD">
            <w:pPr>
              <w:spacing w:line="278" w:lineRule="auto"/>
              <w:rPr>
                <w:b/>
                <w:bCs/>
              </w:rPr>
            </w:pPr>
            <w:r w:rsidRPr="00AC7ACD">
              <w:rPr>
                <w:b/>
                <w:bCs/>
              </w:rPr>
              <w:t>Exempt</w:t>
            </w:r>
          </w:p>
        </w:tc>
        <w:tc>
          <w:tcPr>
            <w:tcW w:w="0" w:type="auto"/>
            <w:hideMark/>
          </w:tcPr>
          <w:p w:rsidR="00AC7ACD" w:rsidRPr="00AC7ACD" w:rsidRDefault="00AC7ACD" w:rsidP="00AC7ACD">
            <w:pPr>
              <w:spacing w:line="278" w:lineRule="auto"/>
              <w:rPr>
                <w:b/>
                <w:bCs/>
              </w:rPr>
            </w:pPr>
            <w:r w:rsidRPr="00AC7ACD">
              <w:rPr>
                <w:b/>
                <w:bCs/>
              </w:rPr>
              <w:t>Taxable</w:t>
            </w:r>
          </w:p>
        </w:tc>
      </w:tr>
      <w:tr w:rsidR="00AC7ACD" w:rsidRPr="00AC7ACD" w:rsidTr="00AC7ACD">
        <w:tc>
          <w:tcPr>
            <w:tcW w:w="0" w:type="auto"/>
            <w:hideMark/>
          </w:tcPr>
          <w:p w:rsidR="00AC7ACD" w:rsidRPr="00AC7ACD" w:rsidRDefault="00AC7ACD" w:rsidP="00AC7ACD">
            <w:pPr>
              <w:spacing w:line="278" w:lineRule="auto"/>
            </w:pPr>
            <w:r w:rsidRPr="00AC7ACD">
              <w:t>Donations</w:t>
            </w:r>
          </w:p>
        </w:tc>
        <w:tc>
          <w:tcPr>
            <w:tcW w:w="0" w:type="auto"/>
            <w:hideMark/>
          </w:tcPr>
          <w:p w:rsidR="00AC7ACD" w:rsidRPr="00AC7ACD" w:rsidRDefault="00AC7ACD" w:rsidP="00AC7ACD">
            <w:pPr>
              <w:spacing w:line="278" w:lineRule="auto"/>
            </w:pPr>
            <w:r w:rsidRPr="00AC7ACD">
              <w:t>1,500,000</w:t>
            </w:r>
          </w:p>
        </w:tc>
        <w:tc>
          <w:tcPr>
            <w:tcW w:w="0" w:type="auto"/>
            <w:hideMark/>
          </w:tcPr>
          <w:p w:rsidR="00AC7ACD" w:rsidRPr="00AC7ACD" w:rsidRDefault="00AC7ACD" w:rsidP="00AC7ACD">
            <w:pPr>
              <w:spacing w:line="278" w:lineRule="auto"/>
            </w:pPr>
            <w:r w:rsidRPr="00AC7ACD">
              <w:t>1,500,000</w:t>
            </w:r>
          </w:p>
        </w:tc>
        <w:tc>
          <w:tcPr>
            <w:tcW w:w="0" w:type="auto"/>
            <w:hideMark/>
          </w:tcPr>
          <w:p w:rsidR="00AC7ACD" w:rsidRPr="00AC7ACD" w:rsidRDefault="00AC7ACD" w:rsidP="00AC7ACD">
            <w:pPr>
              <w:spacing w:line="278" w:lineRule="auto"/>
            </w:pPr>
            <w:r w:rsidRPr="00AC7ACD">
              <w:t>-</w:t>
            </w:r>
          </w:p>
        </w:tc>
      </w:tr>
      <w:tr w:rsidR="00AC7ACD" w:rsidRPr="00AC7ACD" w:rsidTr="00AC7ACD">
        <w:tc>
          <w:tcPr>
            <w:tcW w:w="0" w:type="auto"/>
            <w:hideMark/>
          </w:tcPr>
          <w:p w:rsidR="00AC7ACD" w:rsidRPr="00AC7ACD" w:rsidRDefault="00AC7ACD" w:rsidP="00AC7ACD">
            <w:pPr>
              <w:spacing w:line="278" w:lineRule="auto"/>
            </w:pPr>
            <w:r w:rsidRPr="00AC7ACD">
              <w:t>Voluntary Contributions</w:t>
            </w:r>
          </w:p>
        </w:tc>
        <w:tc>
          <w:tcPr>
            <w:tcW w:w="0" w:type="auto"/>
            <w:hideMark/>
          </w:tcPr>
          <w:p w:rsidR="00AC7ACD" w:rsidRPr="00AC7ACD" w:rsidRDefault="00AC7ACD" w:rsidP="00AC7ACD">
            <w:pPr>
              <w:spacing w:line="278" w:lineRule="auto"/>
            </w:pPr>
            <w:r w:rsidRPr="00AC7ACD">
              <w:t>600,000</w:t>
            </w:r>
          </w:p>
        </w:tc>
        <w:tc>
          <w:tcPr>
            <w:tcW w:w="0" w:type="auto"/>
            <w:hideMark/>
          </w:tcPr>
          <w:p w:rsidR="00AC7ACD" w:rsidRPr="00AC7ACD" w:rsidRDefault="00AC7ACD" w:rsidP="00AC7ACD">
            <w:pPr>
              <w:spacing w:line="278" w:lineRule="auto"/>
            </w:pPr>
            <w:r w:rsidRPr="00AC7ACD">
              <w:t>600,000</w:t>
            </w:r>
          </w:p>
        </w:tc>
        <w:tc>
          <w:tcPr>
            <w:tcW w:w="0" w:type="auto"/>
            <w:hideMark/>
          </w:tcPr>
          <w:p w:rsidR="00AC7ACD" w:rsidRPr="00AC7ACD" w:rsidRDefault="00AC7ACD" w:rsidP="00AC7ACD">
            <w:pPr>
              <w:spacing w:line="278" w:lineRule="auto"/>
            </w:pPr>
            <w:r w:rsidRPr="00AC7ACD">
              <w:t>-</w:t>
            </w:r>
          </w:p>
        </w:tc>
      </w:tr>
      <w:tr w:rsidR="00AC7ACD" w:rsidRPr="00AC7ACD" w:rsidTr="00AC7ACD">
        <w:tc>
          <w:tcPr>
            <w:tcW w:w="0" w:type="auto"/>
            <w:hideMark/>
          </w:tcPr>
          <w:p w:rsidR="00AC7ACD" w:rsidRPr="00AC7ACD" w:rsidRDefault="00AC7ACD" w:rsidP="00AC7ACD">
            <w:pPr>
              <w:spacing w:line="278" w:lineRule="auto"/>
            </w:pPr>
            <w:r w:rsidRPr="00AC7ACD">
              <w:t>Subscriptions</w:t>
            </w:r>
          </w:p>
        </w:tc>
        <w:tc>
          <w:tcPr>
            <w:tcW w:w="0" w:type="auto"/>
            <w:hideMark/>
          </w:tcPr>
          <w:p w:rsidR="00AC7ACD" w:rsidRPr="00AC7ACD" w:rsidRDefault="00AC7ACD" w:rsidP="00AC7ACD">
            <w:pPr>
              <w:spacing w:line="278" w:lineRule="auto"/>
            </w:pPr>
            <w:r w:rsidRPr="00AC7ACD">
              <w:t>150,000</w:t>
            </w:r>
          </w:p>
        </w:tc>
        <w:tc>
          <w:tcPr>
            <w:tcW w:w="0" w:type="auto"/>
            <w:hideMark/>
          </w:tcPr>
          <w:p w:rsidR="00AC7ACD" w:rsidRPr="00AC7ACD" w:rsidRDefault="00AC7ACD" w:rsidP="00AC7ACD">
            <w:pPr>
              <w:spacing w:line="278" w:lineRule="auto"/>
            </w:pPr>
            <w:r w:rsidRPr="00AC7ACD">
              <w:t>150,000</w:t>
            </w:r>
          </w:p>
        </w:tc>
        <w:tc>
          <w:tcPr>
            <w:tcW w:w="0" w:type="auto"/>
            <w:hideMark/>
          </w:tcPr>
          <w:p w:rsidR="00AC7ACD" w:rsidRPr="00AC7ACD" w:rsidRDefault="00AC7ACD" w:rsidP="00AC7ACD">
            <w:pPr>
              <w:spacing w:line="278" w:lineRule="auto"/>
            </w:pPr>
            <w:r w:rsidRPr="00AC7ACD">
              <w:t>-</w:t>
            </w:r>
          </w:p>
        </w:tc>
      </w:tr>
      <w:tr w:rsidR="00AC7ACD" w:rsidRPr="00AC7ACD" w:rsidTr="00AC7ACD">
        <w:tc>
          <w:tcPr>
            <w:tcW w:w="0" w:type="auto"/>
            <w:hideMark/>
          </w:tcPr>
          <w:p w:rsidR="00AC7ACD" w:rsidRPr="00AC7ACD" w:rsidRDefault="00AC7ACD" w:rsidP="00AC7ACD">
            <w:pPr>
              <w:spacing w:line="278" w:lineRule="auto"/>
            </w:pPr>
            <w:r w:rsidRPr="00AC7ACD">
              <w:t>Income from Property</w:t>
            </w:r>
          </w:p>
        </w:tc>
        <w:tc>
          <w:tcPr>
            <w:tcW w:w="0" w:type="auto"/>
            <w:hideMark/>
          </w:tcPr>
          <w:p w:rsidR="00AC7ACD" w:rsidRPr="00AC7ACD" w:rsidRDefault="00AC7ACD" w:rsidP="00AC7ACD">
            <w:pPr>
              <w:spacing w:line="278" w:lineRule="auto"/>
            </w:pPr>
            <w:r w:rsidRPr="00AC7ACD">
              <w:t>1,125,000</w:t>
            </w:r>
          </w:p>
        </w:tc>
        <w:tc>
          <w:tcPr>
            <w:tcW w:w="0" w:type="auto"/>
            <w:hideMark/>
          </w:tcPr>
          <w:p w:rsidR="00AC7ACD" w:rsidRPr="00AC7ACD" w:rsidRDefault="00AC7ACD" w:rsidP="00AC7ACD">
            <w:pPr>
              <w:spacing w:line="278" w:lineRule="auto"/>
            </w:pPr>
            <w:r w:rsidRPr="00AC7ACD">
              <w:t>1,125,000</w:t>
            </w:r>
          </w:p>
        </w:tc>
        <w:tc>
          <w:tcPr>
            <w:tcW w:w="0" w:type="auto"/>
            <w:hideMark/>
          </w:tcPr>
          <w:p w:rsidR="00AC7ACD" w:rsidRPr="00AC7ACD" w:rsidRDefault="00AC7ACD" w:rsidP="00AC7ACD">
            <w:pPr>
              <w:spacing w:line="278" w:lineRule="auto"/>
            </w:pPr>
            <w:r w:rsidRPr="00AC7ACD">
              <w:t>-</w:t>
            </w:r>
          </w:p>
        </w:tc>
      </w:tr>
      <w:tr w:rsidR="00AC7ACD" w:rsidRPr="00AC7ACD" w:rsidTr="00AC7ACD">
        <w:tc>
          <w:tcPr>
            <w:tcW w:w="0" w:type="auto"/>
            <w:hideMark/>
          </w:tcPr>
          <w:p w:rsidR="00AC7ACD" w:rsidRPr="00AC7ACD" w:rsidRDefault="00AC7ACD" w:rsidP="00AC7ACD">
            <w:pPr>
              <w:spacing w:line="278" w:lineRule="auto"/>
            </w:pPr>
            <w:r w:rsidRPr="00AC7ACD">
              <w:t>Income from Securities</w:t>
            </w:r>
          </w:p>
        </w:tc>
        <w:tc>
          <w:tcPr>
            <w:tcW w:w="0" w:type="auto"/>
            <w:hideMark/>
          </w:tcPr>
          <w:p w:rsidR="00AC7ACD" w:rsidRPr="00AC7ACD" w:rsidRDefault="00AC7ACD" w:rsidP="00AC7ACD">
            <w:pPr>
              <w:spacing w:line="278" w:lineRule="auto"/>
            </w:pPr>
            <w:r w:rsidRPr="00AC7ACD">
              <w:t>375,000</w:t>
            </w:r>
          </w:p>
        </w:tc>
        <w:tc>
          <w:tcPr>
            <w:tcW w:w="0" w:type="auto"/>
            <w:hideMark/>
          </w:tcPr>
          <w:p w:rsidR="00AC7ACD" w:rsidRPr="00AC7ACD" w:rsidRDefault="00AC7ACD" w:rsidP="00AC7ACD">
            <w:pPr>
              <w:spacing w:line="278" w:lineRule="auto"/>
            </w:pPr>
            <w:r w:rsidRPr="00AC7ACD">
              <w:t>375,000</w:t>
            </w:r>
          </w:p>
        </w:tc>
        <w:tc>
          <w:tcPr>
            <w:tcW w:w="0" w:type="auto"/>
            <w:hideMark/>
          </w:tcPr>
          <w:p w:rsidR="00AC7ACD" w:rsidRPr="00AC7ACD" w:rsidRDefault="00AC7ACD" w:rsidP="00AC7ACD">
            <w:pPr>
              <w:spacing w:line="278" w:lineRule="auto"/>
            </w:pPr>
            <w:r w:rsidRPr="00AC7ACD">
              <w:t>-</w:t>
            </w:r>
          </w:p>
        </w:tc>
      </w:tr>
      <w:tr w:rsidR="00AC7ACD" w:rsidRPr="00AC7ACD" w:rsidTr="00AC7ACD">
        <w:tc>
          <w:tcPr>
            <w:tcW w:w="0" w:type="auto"/>
            <w:hideMark/>
          </w:tcPr>
          <w:p w:rsidR="00AC7ACD" w:rsidRPr="00AC7ACD" w:rsidRDefault="00AC7ACD" w:rsidP="00AC7ACD">
            <w:pPr>
              <w:spacing w:line="278" w:lineRule="auto"/>
            </w:pPr>
            <w:r w:rsidRPr="00AC7ACD">
              <w:t>Income from Business (W-1)</w:t>
            </w:r>
          </w:p>
        </w:tc>
        <w:tc>
          <w:tcPr>
            <w:tcW w:w="0" w:type="auto"/>
            <w:hideMark/>
          </w:tcPr>
          <w:p w:rsidR="00AC7ACD" w:rsidRPr="00AC7ACD" w:rsidRDefault="00AC7ACD" w:rsidP="00AC7ACD">
            <w:pPr>
              <w:spacing w:line="278" w:lineRule="auto"/>
            </w:pPr>
            <w:r w:rsidRPr="00AC7ACD">
              <w:t>3,750,000</w:t>
            </w:r>
          </w:p>
        </w:tc>
        <w:tc>
          <w:tcPr>
            <w:tcW w:w="0" w:type="auto"/>
            <w:hideMark/>
          </w:tcPr>
          <w:p w:rsidR="00AC7ACD" w:rsidRPr="00AC7ACD" w:rsidRDefault="00AC7ACD" w:rsidP="00AC7ACD">
            <w:pPr>
              <w:spacing w:line="278" w:lineRule="auto"/>
            </w:pPr>
            <w:r w:rsidRPr="00AC7ACD">
              <w:t>3,000,000</w:t>
            </w:r>
          </w:p>
        </w:tc>
        <w:tc>
          <w:tcPr>
            <w:tcW w:w="0" w:type="auto"/>
            <w:hideMark/>
          </w:tcPr>
          <w:p w:rsidR="00AC7ACD" w:rsidRPr="00AC7ACD" w:rsidRDefault="00AC7ACD" w:rsidP="00AC7ACD">
            <w:pPr>
              <w:spacing w:line="278" w:lineRule="auto"/>
            </w:pPr>
            <w:r w:rsidRPr="00AC7ACD">
              <w:t>750,000</w:t>
            </w:r>
          </w:p>
        </w:tc>
      </w:tr>
      <w:tr w:rsidR="00AC7ACD" w:rsidRPr="00AC7ACD" w:rsidTr="00AC7ACD">
        <w:tc>
          <w:tcPr>
            <w:tcW w:w="0" w:type="auto"/>
            <w:hideMark/>
          </w:tcPr>
          <w:p w:rsidR="00AC7ACD" w:rsidRPr="00AC7ACD" w:rsidRDefault="00AC7ACD" w:rsidP="00AC7ACD">
            <w:pPr>
              <w:spacing w:line="278" w:lineRule="auto"/>
            </w:pPr>
            <w:r w:rsidRPr="00AC7ACD">
              <w:rPr>
                <w:b/>
                <w:bCs/>
              </w:rPr>
              <w:t>Total</w:t>
            </w:r>
          </w:p>
        </w:tc>
        <w:tc>
          <w:tcPr>
            <w:tcW w:w="0" w:type="auto"/>
            <w:hideMark/>
          </w:tcPr>
          <w:p w:rsidR="00AC7ACD" w:rsidRPr="00AC7ACD" w:rsidRDefault="00AC7ACD" w:rsidP="00AC7ACD">
            <w:pPr>
              <w:spacing w:line="278" w:lineRule="auto"/>
            </w:pPr>
            <w:r w:rsidRPr="00AC7ACD">
              <w:t>7,500,000</w:t>
            </w:r>
          </w:p>
        </w:tc>
        <w:tc>
          <w:tcPr>
            <w:tcW w:w="0" w:type="auto"/>
            <w:hideMark/>
          </w:tcPr>
          <w:p w:rsidR="00AC7ACD" w:rsidRPr="00AC7ACD" w:rsidRDefault="00AC7ACD" w:rsidP="00AC7ACD">
            <w:pPr>
              <w:spacing w:line="278" w:lineRule="auto"/>
            </w:pPr>
            <w:r w:rsidRPr="00AC7ACD">
              <w:t>6,750,000</w:t>
            </w:r>
          </w:p>
        </w:tc>
        <w:tc>
          <w:tcPr>
            <w:tcW w:w="0" w:type="auto"/>
            <w:hideMark/>
          </w:tcPr>
          <w:p w:rsidR="00AC7ACD" w:rsidRPr="00AC7ACD" w:rsidRDefault="00AC7ACD" w:rsidP="00AC7ACD">
            <w:pPr>
              <w:spacing w:line="278" w:lineRule="auto"/>
            </w:pPr>
            <w:r w:rsidRPr="00AC7ACD">
              <w:t>750,000</w:t>
            </w:r>
          </w:p>
        </w:tc>
      </w:tr>
    </w:tbl>
    <w:p w:rsidR="00AC7ACD" w:rsidRDefault="00AC7ACD" w:rsidP="00C034CC">
      <w:pPr>
        <w:spacing w:after="0"/>
      </w:pPr>
    </w:p>
    <w:p w:rsidR="00411D91" w:rsidRPr="00411D91" w:rsidRDefault="00411D91" w:rsidP="00411D91">
      <w:pPr>
        <w:spacing w:after="0"/>
      </w:pPr>
      <w:r w:rsidRPr="00411D91">
        <w:rPr>
          <w:b/>
          <w:bCs/>
        </w:rPr>
        <w:t>W-1 Calculation of Exempt Income from Business</w:t>
      </w:r>
    </w:p>
    <w:p w:rsidR="00411D91" w:rsidRPr="00411D91" w:rsidRDefault="00411D91" w:rsidP="00411D91">
      <w:pPr>
        <w:numPr>
          <w:ilvl w:val="0"/>
          <w:numId w:val="257"/>
        </w:numPr>
        <w:spacing w:after="0"/>
      </w:pPr>
      <w:r w:rsidRPr="00411D91">
        <w:t>Total income for the year: Rs. 7,500,000</w:t>
      </w:r>
    </w:p>
    <w:p w:rsidR="00411D91" w:rsidRPr="00411D91" w:rsidRDefault="00411D91" w:rsidP="00411D91">
      <w:pPr>
        <w:numPr>
          <w:ilvl w:val="0"/>
          <w:numId w:val="257"/>
        </w:numPr>
        <w:spacing w:after="0"/>
      </w:pPr>
      <w:r w:rsidRPr="00411D91">
        <w:t>Amount expended in Pakistan for welfare: Rs. 6,000,000</w:t>
      </w:r>
    </w:p>
    <w:p w:rsidR="00411D91" w:rsidRPr="00411D91" w:rsidRDefault="00411D91" w:rsidP="00411D91">
      <w:pPr>
        <w:numPr>
          <w:ilvl w:val="0"/>
          <w:numId w:val="257"/>
        </w:numPr>
        <w:spacing w:after="0"/>
      </w:pPr>
      <w:r w:rsidRPr="00411D91">
        <w:t>Percentage of the amount expended (6,000,000 ÷ 7,500,000 × 100): 80%</w:t>
      </w:r>
    </w:p>
    <w:p w:rsidR="00411D91" w:rsidRPr="00411D91" w:rsidRDefault="00411D91" w:rsidP="00411D91">
      <w:pPr>
        <w:numPr>
          <w:ilvl w:val="0"/>
          <w:numId w:val="257"/>
        </w:numPr>
        <w:spacing w:after="0"/>
      </w:pPr>
      <w:r w:rsidRPr="00411D91">
        <w:t>Amount exempt from tax (80% of Rs. 3,750,000): Rs. 3,000,000</w:t>
      </w:r>
    </w:p>
    <w:p w:rsidR="00411D91" w:rsidRPr="00411D91" w:rsidRDefault="00411D91" w:rsidP="00411D91">
      <w:pPr>
        <w:spacing w:after="0"/>
      </w:pPr>
      <w:r w:rsidRPr="00411D91">
        <w:rPr>
          <w:b/>
          <w:bCs/>
        </w:rPr>
        <w:lastRenderedPageBreak/>
        <w:t>Priority of Tax Credits [4(3)]</w:t>
      </w:r>
      <w:r w:rsidRPr="00411D91">
        <w:br/>
        <w:t>Where a person is entitled to more than one tax credit, the tax credit shall be allowed in the following order:</w:t>
      </w:r>
    </w:p>
    <w:p w:rsidR="00411D91" w:rsidRPr="00411D91" w:rsidRDefault="00411D91" w:rsidP="00411D91">
      <w:pPr>
        <w:numPr>
          <w:ilvl w:val="0"/>
          <w:numId w:val="258"/>
        </w:numPr>
        <w:spacing w:after="0"/>
      </w:pPr>
      <w:r w:rsidRPr="00411D91">
        <w:t>First all foreign tax credit; then</w:t>
      </w:r>
    </w:p>
    <w:p w:rsidR="00411D91" w:rsidRPr="00411D91" w:rsidRDefault="00411D91" w:rsidP="00411D91">
      <w:pPr>
        <w:numPr>
          <w:ilvl w:val="0"/>
          <w:numId w:val="258"/>
        </w:numPr>
        <w:spacing w:after="0"/>
      </w:pPr>
      <w:r w:rsidRPr="00411D91">
        <w:t>Tax credit for investments, donations, etc., allowable u/s 61-64; and then</w:t>
      </w:r>
    </w:p>
    <w:p w:rsidR="00411D91" w:rsidRPr="00411D91" w:rsidRDefault="00411D91" w:rsidP="00411D91">
      <w:pPr>
        <w:numPr>
          <w:ilvl w:val="0"/>
          <w:numId w:val="258"/>
        </w:numPr>
        <w:spacing w:after="0"/>
      </w:pPr>
      <w:r w:rsidRPr="00411D91">
        <w:t>Tax already deposited by or on behalf of the taxpayer.</w:t>
      </w:r>
    </w:p>
    <w:p w:rsidR="00411D91" w:rsidRPr="00411D91" w:rsidRDefault="00411D91" w:rsidP="00411D91">
      <w:pPr>
        <w:spacing w:after="0"/>
      </w:pPr>
      <w:r w:rsidRPr="00411D91">
        <w:rPr>
          <w:b/>
          <w:bCs/>
        </w:rPr>
        <w:t>Notes:</w:t>
      </w:r>
    </w:p>
    <w:p w:rsidR="00411D91" w:rsidRPr="00411D91" w:rsidRDefault="00411D91" w:rsidP="00411D91">
      <w:pPr>
        <w:numPr>
          <w:ilvl w:val="0"/>
          <w:numId w:val="259"/>
        </w:numPr>
        <w:spacing w:after="0"/>
      </w:pPr>
      <w:r w:rsidRPr="00411D91">
        <w:rPr>
          <w:b/>
          <w:bCs/>
        </w:rPr>
        <w:t>Foreign tax credit</w:t>
      </w:r>
      <w:r w:rsidRPr="00411D91">
        <w:t xml:space="preserve"> is allowed prior to any other tax credit. However, tax credit for donations, investments, etc., shall be allowed at the rate computed as below:</w:t>
      </w:r>
    </w:p>
    <w:p w:rsidR="00411D91" w:rsidRPr="00411D91" w:rsidRDefault="00411D91" w:rsidP="00411D91">
      <w:pPr>
        <w:spacing w:after="0"/>
      </w:pPr>
      <w:r w:rsidRPr="00411D91">
        <w:rPr>
          <w:b/>
          <w:bCs/>
        </w:rPr>
        <w:t>Tax on Taxable Income - Foreign Tax Credit</w:t>
      </w:r>
      <w:r w:rsidRPr="00411D91">
        <w:br/>
      </w:r>
      <w:r w:rsidRPr="00411D91">
        <w:rPr>
          <w:b/>
          <w:bCs/>
        </w:rPr>
        <w:t>Tax on Taxable Income</w:t>
      </w:r>
      <w:r w:rsidRPr="00411D91">
        <w:t xml:space="preserve"> × 100</w:t>
      </w:r>
    </w:p>
    <w:p w:rsidR="00411D91" w:rsidRPr="00411D91" w:rsidRDefault="00411D91" w:rsidP="00411D91">
      <w:pPr>
        <w:numPr>
          <w:ilvl w:val="0"/>
          <w:numId w:val="259"/>
        </w:numPr>
        <w:spacing w:after="0"/>
      </w:pPr>
      <w:r w:rsidRPr="00411D91">
        <w:rPr>
          <w:b/>
          <w:bCs/>
        </w:rPr>
        <w:t>Tax credit for category 'A'</w:t>
      </w:r>
      <w:r w:rsidRPr="00411D91">
        <w:t xml:space="preserve"> shall be restricted to the total amount of tax liability. Any excess amount of tax credit shall not be refunded, carried forward, or carried back. However, in the case of a member of such an AOP (Association of Persons) who pays tax on its taxable income, the excess amount of credit may be claimed by the AOP. [10(3) &amp; 65(3) &amp; (4)]</w:t>
      </w:r>
    </w:p>
    <w:p w:rsidR="00411D91" w:rsidRPr="00411D91" w:rsidRDefault="00411D91" w:rsidP="00411D91">
      <w:pPr>
        <w:numPr>
          <w:ilvl w:val="0"/>
          <w:numId w:val="259"/>
        </w:numPr>
        <w:spacing w:after="0"/>
      </w:pPr>
      <w:r w:rsidRPr="00411D91">
        <w:rPr>
          <w:b/>
          <w:bCs/>
        </w:rPr>
        <w:t>Tax credit for category 'B'</w:t>
      </w:r>
      <w:r w:rsidRPr="00411D91">
        <w:t xml:space="preserve"> (i.e., amount of tax collected or deposited on account of the taxpayer, etc.) shall be allowed irrespective of the amount of tax for the tax year. If the amount of tax credit is more than the tax liability, the excess amount shall be refunded to the taxpayer or adjusted against his tax liability for other tax years. [140(9), 147(10) &amp; 168(5)]</w:t>
      </w:r>
    </w:p>
    <w:p w:rsidR="00411D91" w:rsidRPr="00411D91" w:rsidRDefault="00411D91" w:rsidP="00411D91">
      <w:pPr>
        <w:spacing w:after="0"/>
      </w:pPr>
      <w:r w:rsidRPr="00411D91">
        <w:rPr>
          <w:b/>
          <w:bCs/>
        </w:rPr>
        <w:t>Tax Credit to a Company for Tax Withheld from AOP [168(2A) &amp; (2B)]</w:t>
      </w:r>
    </w:p>
    <w:p w:rsidR="00411D91" w:rsidRPr="00411D91" w:rsidRDefault="00411D91" w:rsidP="00411D91">
      <w:pPr>
        <w:spacing w:after="0"/>
      </w:pPr>
      <w:r w:rsidRPr="00411D91">
        <w:t>A company who is a member of an AOP (Association of Persons) which is taxed as per section 92 of the Income Tax Ordinance, 2001 shall be allowed a tax credit in respect of the tax withheld from the AOP subject to the following conditions:</w:t>
      </w:r>
    </w:p>
    <w:p w:rsidR="00411D91" w:rsidRPr="00411D91" w:rsidRDefault="00411D91" w:rsidP="00411D91">
      <w:pPr>
        <w:numPr>
          <w:ilvl w:val="0"/>
          <w:numId w:val="260"/>
        </w:numPr>
        <w:spacing w:after="0"/>
      </w:pPr>
      <w:r w:rsidRPr="00411D91">
        <w:rPr>
          <w:b/>
          <w:bCs/>
        </w:rPr>
        <w:t>Tax has been deducted or deducted u/s 148 to 158</w:t>
      </w:r>
      <w:r w:rsidRPr="00411D91">
        <w:t xml:space="preserve"> and </w:t>
      </w:r>
      <w:r w:rsidRPr="00411D91">
        <w:rPr>
          <w:b/>
          <w:bCs/>
        </w:rPr>
        <w:t>Transitional Advance Tax</w:t>
      </w:r>
      <w:r w:rsidRPr="00411D91">
        <w:t xml:space="preserve"> provisions from transactions or payments made by the AOP;</w:t>
      </w:r>
    </w:p>
    <w:p w:rsidR="00411D91" w:rsidRPr="00411D91" w:rsidRDefault="00411D91" w:rsidP="00411D91">
      <w:pPr>
        <w:numPr>
          <w:ilvl w:val="0"/>
          <w:numId w:val="260"/>
        </w:numPr>
        <w:spacing w:after="0"/>
      </w:pPr>
      <w:r w:rsidRPr="00411D91">
        <w:t>Tax credit in respect of tax withheld from AOP shall be allowed as per following formula:</w:t>
      </w:r>
    </w:p>
    <w:p w:rsidR="00411D91" w:rsidRPr="00411D91" w:rsidRDefault="00411D91" w:rsidP="00411D91">
      <w:pPr>
        <w:spacing w:after="0"/>
      </w:pPr>
      <w:r w:rsidRPr="00411D91">
        <w:rPr>
          <w:b/>
          <w:bCs/>
        </w:rPr>
        <w:t>(A/B) × C</w:t>
      </w:r>
    </w:p>
    <w:p w:rsidR="00411D91" w:rsidRPr="00411D91" w:rsidRDefault="00411D91" w:rsidP="00411D91">
      <w:pPr>
        <w:spacing w:after="0"/>
      </w:pPr>
      <w:r w:rsidRPr="00411D91">
        <w:t>Where:</w:t>
      </w:r>
      <w:r w:rsidRPr="00411D91">
        <w:br/>
        <w:t>A = the amount of share of profits before tax received by the company as a member from the association of persons;</w:t>
      </w:r>
      <w:r w:rsidRPr="00411D91">
        <w:br/>
        <w:t>B = the taxable income of the association of persons; and</w:t>
      </w:r>
      <w:r w:rsidRPr="00411D91">
        <w:br/>
        <w:t>C = the amount of tax withheld in the name of the association of persons.</w:t>
      </w:r>
    </w:p>
    <w:p w:rsidR="00411D91" w:rsidRDefault="00411D91" w:rsidP="00411D91">
      <w:pPr>
        <w:spacing w:after="0"/>
      </w:pPr>
      <w:r w:rsidRPr="00411D91">
        <w:rPr>
          <w:b/>
          <w:bCs/>
        </w:rPr>
        <w:t>Note</w:t>
      </w:r>
      <w:r w:rsidRPr="00411D91">
        <w:t>: The amount for which credit has been allowed to a company (being member of AOP), further tax credit shall not be allowed (to the AOP).</w:t>
      </w:r>
    </w:p>
    <w:p w:rsidR="00411D91" w:rsidRDefault="00411D91" w:rsidP="00411D91">
      <w:pPr>
        <w:spacing w:after="0"/>
      </w:pPr>
    </w:p>
    <w:p w:rsidR="00411D91" w:rsidRDefault="00411D91" w:rsidP="00411D91">
      <w:pPr>
        <w:spacing w:after="0"/>
      </w:pPr>
    </w:p>
    <w:p w:rsidR="00ED11E4" w:rsidRPr="00ED11E4" w:rsidRDefault="00ED11E4" w:rsidP="00ED11E4">
      <w:pPr>
        <w:spacing w:after="0"/>
        <w:jc w:val="center"/>
      </w:pPr>
      <w:r w:rsidRPr="00ED11E4">
        <w:rPr>
          <w:b/>
          <w:bCs/>
        </w:rPr>
        <w:lastRenderedPageBreak/>
        <w:t>THE THIRTEENTH SCHEDULE</w:t>
      </w:r>
      <w:r w:rsidRPr="00ED11E4">
        <w:br/>
        <w:t>(See section 61)</w:t>
      </w:r>
      <w:r w:rsidRPr="00ED11E4">
        <w:br/>
      </w:r>
      <w:r w:rsidRPr="00ED11E4">
        <w:rPr>
          <w:b/>
          <w:bCs/>
        </w:rPr>
        <w:t>Institutions and Funds Approved for Donations, Etc.</w:t>
      </w:r>
    </w:p>
    <w:tbl>
      <w:tblPr>
        <w:tblStyle w:val="TableGrid"/>
        <w:tblW w:w="0" w:type="auto"/>
        <w:tblInd w:w="-95" w:type="dxa"/>
        <w:tblLook w:val="04A0" w:firstRow="1" w:lastRow="0" w:firstColumn="1" w:lastColumn="0" w:noHBand="0" w:noVBand="1"/>
      </w:tblPr>
      <w:tblGrid>
        <w:gridCol w:w="570"/>
        <w:gridCol w:w="8875"/>
      </w:tblGrid>
      <w:tr w:rsidR="00B63DA9" w:rsidRPr="00ED11E4" w:rsidTr="00B63DA9">
        <w:tc>
          <w:tcPr>
            <w:tcW w:w="575" w:type="dxa"/>
            <w:hideMark/>
          </w:tcPr>
          <w:p w:rsidR="00ED11E4" w:rsidRPr="00ED11E4" w:rsidRDefault="00ED11E4" w:rsidP="00ED11E4">
            <w:pPr>
              <w:spacing w:line="278" w:lineRule="auto"/>
              <w:rPr>
                <w:b/>
                <w:bCs/>
              </w:rPr>
            </w:pPr>
            <w:r w:rsidRPr="00ED11E4">
              <w:rPr>
                <w:b/>
                <w:bCs/>
              </w:rPr>
              <w:t>S</w:t>
            </w:r>
            <w:r>
              <w:rPr>
                <w:b/>
                <w:bCs/>
              </w:rPr>
              <w:t>r</w:t>
            </w:r>
            <w:r w:rsidR="00B15897">
              <w:rPr>
                <w:b/>
                <w:bCs/>
              </w:rPr>
              <w:t xml:space="preserve"> </w:t>
            </w:r>
            <w:r w:rsidRPr="00ED11E4">
              <w:rPr>
                <w:b/>
                <w:bCs/>
              </w:rPr>
              <w:t>No.</w:t>
            </w:r>
          </w:p>
        </w:tc>
        <w:tc>
          <w:tcPr>
            <w:tcW w:w="8870" w:type="dxa"/>
            <w:hideMark/>
          </w:tcPr>
          <w:p w:rsidR="00ED11E4" w:rsidRPr="00ED11E4" w:rsidRDefault="00ED11E4" w:rsidP="00ED11E4">
            <w:pPr>
              <w:spacing w:line="278" w:lineRule="auto"/>
              <w:rPr>
                <w:b/>
                <w:bCs/>
              </w:rPr>
            </w:pPr>
            <w:r w:rsidRPr="00ED11E4">
              <w:rPr>
                <w:b/>
                <w:bCs/>
              </w:rPr>
              <w:t>Name</w:t>
            </w:r>
          </w:p>
        </w:tc>
      </w:tr>
      <w:tr w:rsidR="00ED11E4" w:rsidRPr="00ED11E4" w:rsidTr="00B63DA9">
        <w:tc>
          <w:tcPr>
            <w:tcW w:w="575" w:type="dxa"/>
            <w:hideMark/>
          </w:tcPr>
          <w:p w:rsidR="00ED11E4" w:rsidRPr="00ED11E4" w:rsidRDefault="00ED11E4" w:rsidP="00ED11E4">
            <w:pPr>
              <w:spacing w:line="278" w:lineRule="auto"/>
            </w:pPr>
            <w:r w:rsidRPr="00ED11E4">
              <w:t>1.</w:t>
            </w:r>
          </w:p>
        </w:tc>
        <w:tc>
          <w:tcPr>
            <w:tcW w:w="0" w:type="auto"/>
            <w:hideMark/>
          </w:tcPr>
          <w:p w:rsidR="00ED11E4" w:rsidRPr="00ED11E4" w:rsidRDefault="00ED11E4" w:rsidP="00ED11E4">
            <w:pPr>
              <w:spacing w:line="278" w:lineRule="auto"/>
            </w:pPr>
            <w:r w:rsidRPr="00ED11E4">
              <w:t xml:space="preserve">Any Sports Board or institution </w:t>
            </w:r>
            <w:r w:rsidR="00B15897">
              <w:t>recognized,</w:t>
            </w:r>
            <w:r w:rsidRPr="00ED11E4">
              <w:t xml:space="preserve"> by the Federal Government for the purposes of promoting, controlling or regulating any sport or game.</w:t>
            </w:r>
          </w:p>
        </w:tc>
      </w:tr>
      <w:tr w:rsidR="00ED11E4" w:rsidRPr="00ED11E4" w:rsidTr="00B63DA9">
        <w:tc>
          <w:tcPr>
            <w:tcW w:w="575" w:type="dxa"/>
            <w:hideMark/>
          </w:tcPr>
          <w:p w:rsidR="00ED11E4" w:rsidRPr="00ED11E4" w:rsidRDefault="00ED11E4" w:rsidP="00ED11E4">
            <w:pPr>
              <w:spacing w:line="278" w:lineRule="auto"/>
            </w:pPr>
            <w:r w:rsidRPr="00ED11E4">
              <w:t>2.</w:t>
            </w:r>
          </w:p>
        </w:tc>
        <w:tc>
          <w:tcPr>
            <w:tcW w:w="0" w:type="auto"/>
            <w:hideMark/>
          </w:tcPr>
          <w:p w:rsidR="00ED11E4" w:rsidRPr="00ED11E4" w:rsidRDefault="00ED11E4" w:rsidP="00ED11E4">
            <w:pPr>
              <w:spacing w:line="278" w:lineRule="auto"/>
            </w:pPr>
            <w:r w:rsidRPr="00ED11E4">
              <w:t>The Citizens Foundation.</w:t>
            </w:r>
          </w:p>
        </w:tc>
      </w:tr>
      <w:tr w:rsidR="00ED11E4" w:rsidRPr="00ED11E4" w:rsidTr="00B63DA9">
        <w:tc>
          <w:tcPr>
            <w:tcW w:w="575" w:type="dxa"/>
            <w:hideMark/>
          </w:tcPr>
          <w:p w:rsidR="00ED11E4" w:rsidRPr="00ED11E4" w:rsidRDefault="00ED11E4" w:rsidP="00ED11E4">
            <w:pPr>
              <w:spacing w:line="278" w:lineRule="auto"/>
            </w:pPr>
            <w:r w:rsidRPr="00ED11E4">
              <w:t>3.</w:t>
            </w:r>
          </w:p>
        </w:tc>
        <w:tc>
          <w:tcPr>
            <w:tcW w:w="0" w:type="auto"/>
            <w:hideMark/>
          </w:tcPr>
          <w:p w:rsidR="00ED11E4" w:rsidRPr="00ED11E4" w:rsidRDefault="00ED11E4" w:rsidP="00ED11E4">
            <w:pPr>
              <w:spacing w:line="278" w:lineRule="auto"/>
            </w:pPr>
            <w:r w:rsidRPr="00ED11E4">
              <w:t>Fund for Promotion of Science and Technology in Pakistan.</w:t>
            </w:r>
          </w:p>
        </w:tc>
      </w:tr>
      <w:tr w:rsidR="00ED11E4" w:rsidRPr="00ED11E4" w:rsidTr="00B63DA9">
        <w:tc>
          <w:tcPr>
            <w:tcW w:w="575" w:type="dxa"/>
            <w:hideMark/>
          </w:tcPr>
          <w:p w:rsidR="00ED11E4" w:rsidRPr="00ED11E4" w:rsidRDefault="00ED11E4" w:rsidP="00ED11E4">
            <w:pPr>
              <w:spacing w:line="278" w:lineRule="auto"/>
            </w:pPr>
            <w:r w:rsidRPr="00ED11E4">
              <w:t>4.</w:t>
            </w:r>
          </w:p>
        </w:tc>
        <w:tc>
          <w:tcPr>
            <w:tcW w:w="0" w:type="auto"/>
            <w:hideMark/>
          </w:tcPr>
          <w:p w:rsidR="00ED11E4" w:rsidRPr="00ED11E4" w:rsidRDefault="00ED11E4" w:rsidP="00ED11E4">
            <w:pPr>
              <w:spacing w:line="278" w:lineRule="auto"/>
            </w:pPr>
            <w:r w:rsidRPr="00ED11E4">
              <w:t>Fund for Retarded and Handicapped Children.</w:t>
            </w:r>
          </w:p>
        </w:tc>
      </w:tr>
      <w:tr w:rsidR="00ED11E4" w:rsidRPr="00ED11E4" w:rsidTr="00B63DA9">
        <w:tc>
          <w:tcPr>
            <w:tcW w:w="575" w:type="dxa"/>
            <w:hideMark/>
          </w:tcPr>
          <w:p w:rsidR="00ED11E4" w:rsidRPr="00ED11E4" w:rsidRDefault="00ED11E4" w:rsidP="00ED11E4">
            <w:pPr>
              <w:spacing w:line="278" w:lineRule="auto"/>
            </w:pPr>
            <w:r w:rsidRPr="00ED11E4">
              <w:t>5.</w:t>
            </w:r>
          </w:p>
        </w:tc>
        <w:tc>
          <w:tcPr>
            <w:tcW w:w="0" w:type="auto"/>
            <w:hideMark/>
          </w:tcPr>
          <w:p w:rsidR="00ED11E4" w:rsidRPr="00ED11E4" w:rsidRDefault="00ED11E4" w:rsidP="00ED11E4">
            <w:pPr>
              <w:spacing w:line="278" w:lineRule="auto"/>
            </w:pPr>
            <w:r w:rsidRPr="00ED11E4">
              <w:t>National Trust Fund for The Disabled.</w:t>
            </w:r>
          </w:p>
        </w:tc>
      </w:tr>
      <w:tr w:rsidR="00ED11E4" w:rsidRPr="00ED11E4" w:rsidTr="00B63DA9">
        <w:tc>
          <w:tcPr>
            <w:tcW w:w="575" w:type="dxa"/>
            <w:hideMark/>
          </w:tcPr>
          <w:p w:rsidR="00ED11E4" w:rsidRPr="00ED11E4" w:rsidRDefault="00ED11E4" w:rsidP="00ED11E4">
            <w:pPr>
              <w:spacing w:line="278" w:lineRule="auto"/>
            </w:pPr>
            <w:r w:rsidRPr="00ED11E4">
              <w:t>6.</w:t>
            </w:r>
          </w:p>
        </w:tc>
        <w:tc>
          <w:tcPr>
            <w:tcW w:w="0" w:type="auto"/>
            <w:hideMark/>
          </w:tcPr>
          <w:p w:rsidR="00ED11E4" w:rsidRPr="00ED11E4" w:rsidRDefault="00ED11E4" w:rsidP="00ED11E4">
            <w:pPr>
              <w:spacing w:line="278" w:lineRule="auto"/>
            </w:pPr>
            <w:r w:rsidRPr="00ED11E4">
              <w:t xml:space="preserve">Fund for Development of </w:t>
            </w:r>
            <w:proofErr w:type="spellStart"/>
            <w:r w:rsidRPr="00ED11E4">
              <w:t>Mazaar</w:t>
            </w:r>
            <w:proofErr w:type="spellEnd"/>
            <w:r w:rsidR="00B15897">
              <w:t xml:space="preserve"> </w:t>
            </w:r>
            <w:r w:rsidRPr="00ED11E4">
              <w:t>of Hazrat Burri Imam.</w:t>
            </w:r>
          </w:p>
        </w:tc>
      </w:tr>
      <w:tr w:rsidR="00ED11E4" w:rsidRPr="00ED11E4" w:rsidTr="00B63DA9">
        <w:tc>
          <w:tcPr>
            <w:tcW w:w="575" w:type="dxa"/>
            <w:hideMark/>
          </w:tcPr>
          <w:p w:rsidR="00ED11E4" w:rsidRPr="00ED11E4" w:rsidRDefault="00ED11E4" w:rsidP="00ED11E4">
            <w:pPr>
              <w:spacing w:line="278" w:lineRule="auto"/>
            </w:pPr>
            <w:r w:rsidRPr="00ED11E4">
              <w:t>7.</w:t>
            </w:r>
          </w:p>
        </w:tc>
        <w:tc>
          <w:tcPr>
            <w:tcW w:w="0" w:type="auto"/>
            <w:hideMark/>
          </w:tcPr>
          <w:p w:rsidR="00ED11E4" w:rsidRPr="00ED11E4" w:rsidRDefault="00ED11E4" w:rsidP="00ED11E4">
            <w:pPr>
              <w:spacing w:line="278" w:lineRule="auto"/>
            </w:pPr>
            <w:r w:rsidRPr="00ED11E4">
              <w:t>Rabita-e-Islami's Project for printing copies of the Holy Quran.</w:t>
            </w:r>
          </w:p>
        </w:tc>
      </w:tr>
      <w:tr w:rsidR="00ED11E4" w:rsidRPr="00ED11E4" w:rsidTr="00B63DA9">
        <w:tc>
          <w:tcPr>
            <w:tcW w:w="575" w:type="dxa"/>
            <w:hideMark/>
          </w:tcPr>
          <w:p w:rsidR="00ED11E4" w:rsidRPr="00ED11E4" w:rsidRDefault="00ED11E4" w:rsidP="00ED11E4">
            <w:pPr>
              <w:spacing w:line="278" w:lineRule="auto"/>
            </w:pPr>
            <w:r w:rsidRPr="00ED11E4">
              <w:t>8.</w:t>
            </w:r>
          </w:p>
        </w:tc>
        <w:tc>
          <w:tcPr>
            <w:tcW w:w="0" w:type="auto"/>
            <w:hideMark/>
          </w:tcPr>
          <w:p w:rsidR="00ED11E4" w:rsidRPr="00ED11E4" w:rsidRDefault="00ED11E4" w:rsidP="00ED11E4">
            <w:pPr>
              <w:spacing w:line="278" w:lineRule="auto"/>
            </w:pPr>
            <w:r w:rsidRPr="00ED11E4">
              <w:t>Fatimid Foundation, Karachi.</w:t>
            </w:r>
          </w:p>
        </w:tc>
      </w:tr>
      <w:tr w:rsidR="00ED11E4" w:rsidRPr="00ED11E4" w:rsidTr="00B63DA9">
        <w:tc>
          <w:tcPr>
            <w:tcW w:w="575" w:type="dxa"/>
            <w:hideMark/>
          </w:tcPr>
          <w:p w:rsidR="00ED11E4" w:rsidRPr="00ED11E4" w:rsidRDefault="00ED11E4" w:rsidP="00ED11E4">
            <w:pPr>
              <w:spacing w:line="278" w:lineRule="auto"/>
            </w:pPr>
            <w:r w:rsidRPr="00ED11E4">
              <w:t>9.</w:t>
            </w:r>
          </w:p>
        </w:tc>
        <w:tc>
          <w:tcPr>
            <w:tcW w:w="0" w:type="auto"/>
            <w:hideMark/>
          </w:tcPr>
          <w:p w:rsidR="00ED11E4" w:rsidRPr="00ED11E4" w:rsidRDefault="00ED11E4" w:rsidP="00ED11E4">
            <w:pPr>
              <w:spacing w:line="278" w:lineRule="auto"/>
            </w:pPr>
            <w:r w:rsidRPr="00ED11E4">
              <w:t>Al-Shifa Trust.</w:t>
            </w:r>
          </w:p>
        </w:tc>
      </w:tr>
      <w:tr w:rsidR="00ED11E4" w:rsidRPr="00ED11E4" w:rsidTr="00B63DA9">
        <w:tc>
          <w:tcPr>
            <w:tcW w:w="575" w:type="dxa"/>
            <w:hideMark/>
          </w:tcPr>
          <w:p w:rsidR="00ED11E4" w:rsidRPr="00ED11E4" w:rsidRDefault="00ED11E4" w:rsidP="00ED11E4">
            <w:pPr>
              <w:spacing w:line="278" w:lineRule="auto"/>
            </w:pPr>
            <w:r w:rsidRPr="00ED11E4">
              <w:t>10.</w:t>
            </w:r>
          </w:p>
        </w:tc>
        <w:tc>
          <w:tcPr>
            <w:tcW w:w="0" w:type="auto"/>
            <w:hideMark/>
          </w:tcPr>
          <w:p w:rsidR="00ED11E4" w:rsidRPr="00ED11E4" w:rsidRDefault="00ED11E4" w:rsidP="00ED11E4">
            <w:pPr>
              <w:spacing w:line="278" w:lineRule="auto"/>
            </w:pPr>
            <w:r w:rsidRPr="00ED11E4">
              <w:t>Society for the Promotion of Engineering, Sciences and Technology in Pakistan.</w:t>
            </w:r>
          </w:p>
        </w:tc>
      </w:tr>
      <w:tr w:rsidR="00ED11E4" w:rsidRPr="00ED11E4" w:rsidTr="00B63DA9">
        <w:tc>
          <w:tcPr>
            <w:tcW w:w="575" w:type="dxa"/>
            <w:hideMark/>
          </w:tcPr>
          <w:p w:rsidR="00ED11E4" w:rsidRPr="00ED11E4" w:rsidRDefault="00ED11E4" w:rsidP="00ED11E4">
            <w:pPr>
              <w:spacing w:line="278" w:lineRule="auto"/>
            </w:pPr>
            <w:r w:rsidRPr="00ED11E4">
              <w:t>11.</w:t>
            </w:r>
          </w:p>
        </w:tc>
        <w:tc>
          <w:tcPr>
            <w:tcW w:w="0" w:type="auto"/>
            <w:hideMark/>
          </w:tcPr>
          <w:p w:rsidR="00ED11E4" w:rsidRPr="00ED11E4" w:rsidRDefault="00ED11E4" w:rsidP="00ED11E4">
            <w:pPr>
              <w:spacing w:line="278" w:lineRule="auto"/>
            </w:pPr>
            <w:r w:rsidRPr="00ED11E4">
              <w:t>Citizens-Police Liaison Committee, Central Reporting Cell, Sindh Governor House, Karachi.</w:t>
            </w:r>
          </w:p>
        </w:tc>
      </w:tr>
      <w:tr w:rsidR="00ED11E4" w:rsidRPr="00ED11E4" w:rsidTr="00B63DA9">
        <w:tc>
          <w:tcPr>
            <w:tcW w:w="575" w:type="dxa"/>
            <w:hideMark/>
          </w:tcPr>
          <w:p w:rsidR="00ED11E4" w:rsidRPr="00ED11E4" w:rsidRDefault="00ED11E4" w:rsidP="00ED11E4">
            <w:pPr>
              <w:spacing w:line="278" w:lineRule="auto"/>
            </w:pPr>
            <w:r w:rsidRPr="00ED11E4">
              <w:t>12.</w:t>
            </w:r>
          </w:p>
        </w:tc>
        <w:tc>
          <w:tcPr>
            <w:tcW w:w="0" w:type="auto"/>
            <w:hideMark/>
          </w:tcPr>
          <w:p w:rsidR="00ED11E4" w:rsidRPr="00ED11E4" w:rsidRDefault="00ED11E4" w:rsidP="00ED11E4">
            <w:pPr>
              <w:spacing w:line="278" w:lineRule="auto"/>
            </w:pPr>
            <w:r w:rsidRPr="00ED11E4">
              <w:t>ICIC Foundation.</w:t>
            </w:r>
          </w:p>
        </w:tc>
      </w:tr>
      <w:tr w:rsidR="00ED11E4" w:rsidRPr="00ED11E4" w:rsidTr="00B63DA9">
        <w:tc>
          <w:tcPr>
            <w:tcW w:w="575" w:type="dxa"/>
            <w:hideMark/>
          </w:tcPr>
          <w:p w:rsidR="00ED11E4" w:rsidRPr="00ED11E4" w:rsidRDefault="00ED11E4" w:rsidP="00ED11E4">
            <w:pPr>
              <w:spacing w:line="278" w:lineRule="auto"/>
            </w:pPr>
            <w:r w:rsidRPr="00ED11E4">
              <w:t>13.</w:t>
            </w:r>
          </w:p>
        </w:tc>
        <w:tc>
          <w:tcPr>
            <w:tcW w:w="0" w:type="auto"/>
            <w:hideMark/>
          </w:tcPr>
          <w:p w:rsidR="00ED11E4" w:rsidRPr="00ED11E4" w:rsidRDefault="00ED11E4" w:rsidP="00ED11E4">
            <w:pPr>
              <w:spacing w:line="278" w:lineRule="auto"/>
            </w:pPr>
            <w:r w:rsidRPr="00ED11E4">
              <w:t>National Management Foundation.</w:t>
            </w:r>
          </w:p>
        </w:tc>
      </w:tr>
      <w:tr w:rsidR="00ED11E4" w:rsidRPr="00ED11E4" w:rsidTr="00B63DA9">
        <w:tc>
          <w:tcPr>
            <w:tcW w:w="575" w:type="dxa"/>
            <w:hideMark/>
          </w:tcPr>
          <w:p w:rsidR="00ED11E4" w:rsidRPr="00ED11E4" w:rsidRDefault="00ED11E4" w:rsidP="00ED11E4">
            <w:pPr>
              <w:spacing w:line="278" w:lineRule="auto"/>
            </w:pPr>
            <w:r w:rsidRPr="00ED11E4">
              <w:t>14.</w:t>
            </w:r>
          </w:p>
        </w:tc>
        <w:tc>
          <w:tcPr>
            <w:tcW w:w="0" w:type="auto"/>
            <w:hideMark/>
          </w:tcPr>
          <w:p w:rsidR="00ED11E4" w:rsidRPr="00ED11E4" w:rsidRDefault="00ED11E4" w:rsidP="00ED11E4">
            <w:pPr>
              <w:spacing w:line="278" w:lineRule="auto"/>
            </w:pPr>
            <w:r w:rsidRPr="00ED11E4">
              <w:t>Endowment Fund of the institutions of the Agha Khan Development Network (Pakistan) listed in Schedule 1 of the Accord and Protocol, dated November 13, 1994, executed between the Government of the Islamic Republic of Pakistan and Agha Khan Development Network.</w:t>
            </w:r>
          </w:p>
        </w:tc>
      </w:tr>
      <w:tr w:rsidR="00ED11E4" w:rsidRPr="00ED11E4" w:rsidTr="00B63DA9">
        <w:tc>
          <w:tcPr>
            <w:tcW w:w="575" w:type="dxa"/>
            <w:hideMark/>
          </w:tcPr>
          <w:p w:rsidR="00ED11E4" w:rsidRPr="00ED11E4" w:rsidRDefault="00ED11E4" w:rsidP="00ED11E4">
            <w:pPr>
              <w:spacing w:line="278" w:lineRule="auto"/>
            </w:pPr>
            <w:r w:rsidRPr="00ED11E4">
              <w:t>15.</w:t>
            </w:r>
          </w:p>
        </w:tc>
        <w:tc>
          <w:tcPr>
            <w:tcW w:w="0" w:type="auto"/>
            <w:hideMark/>
          </w:tcPr>
          <w:p w:rsidR="00ED11E4" w:rsidRPr="00ED11E4" w:rsidRDefault="00ED11E4" w:rsidP="00ED11E4">
            <w:pPr>
              <w:spacing w:line="278" w:lineRule="auto"/>
            </w:pPr>
            <w:r w:rsidRPr="00ED11E4">
              <w:t>Shaheed Zulfiqar Ali Bhutto Memorial Awards Society.</w:t>
            </w:r>
          </w:p>
        </w:tc>
      </w:tr>
      <w:tr w:rsidR="00ED11E4" w:rsidRPr="00ED11E4" w:rsidTr="00B63DA9">
        <w:tc>
          <w:tcPr>
            <w:tcW w:w="575" w:type="dxa"/>
            <w:hideMark/>
          </w:tcPr>
          <w:p w:rsidR="00ED11E4" w:rsidRPr="00ED11E4" w:rsidRDefault="00ED11E4" w:rsidP="00ED11E4">
            <w:pPr>
              <w:spacing w:line="278" w:lineRule="auto"/>
            </w:pPr>
            <w:r w:rsidRPr="00ED11E4">
              <w:t>16.</w:t>
            </w:r>
          </w:p>
        </w:tc>
        <w:tc>
          <w:tcPr>
            <w:tcW w:w="0" w:type="auto"/>
            <w:hideMark/>
          </w:tcPr>
          <w:p w:rsidR="00ED11E4" w:rsidRPr="00ED11E4" w:rsidRDefault="00ED11E4" w:rsidP="00ED11E4">
            <w:pPr>
              <w:spacing w:line="278" w:lineRule="auto"/>
            </w:pPr>
            <w:r w:rsidRPr="00ED11E4">
              <w:t>Iqbal Memorial Fund.</w:t>
            </w:r>
          </w:p>
        </w:tc>
      </w:tr>
      <w:tr w:rsidR="00ED11E4" w:rsidRPr="00ED11E4" w:rsidTr="00B63DA9">
        <w:tc>
          <w:tcPr>
            <w:tcW w:w="575" w:type="dxa"/>
            <w:hideMark/>
          </w:tcPr>
          <w:p w:rsidR="00ED11E4" w:rsidRPr="00ED11E4" w:rsidRDefault="00ED11E4" w:rsidP="00ED11E4">
            <w:pPr>
              <w:spacing w:line="278" w:lineRule="auto"/>
            </w:pPr>
            <w:r w:rsidRPr="00ED11E4">
              <w:t>17.</w:t>
            </w:r>
          </w:p>
        </w:tc>
        <w:tc>
          <w:tcPr>
            <w:tcW w:w="0" w:type="auto"/>
            <w:hideMark/>
          </w:tcPr>
          <w:p w:rsidR="00ED11E4" w:rsidRPr="00ED11E4" w:rsidRDefault="00ED11E4" w:rsidP="00ED11E4">
            <w:pPr>
              <w:spacing w:line="278" w:lineRule="auto"/>
            </w:pPr>
            <w:r w:rsidRPr="00ED11E4">
              <w:t>Cancer Research Foundation of Pakistan, Lahore.</w:t>
            </w:r>
          </w:p>
        </w:tc>
      </w:tr>
      <w:tr w:rsidR="00ED11E4" w:rsidRPr="00ED11E4" w:rsidTr="00B63DA9">
        <w:tc>
          <w:tcPr>
            <w:tcW w:w="575" w:type="dxa"/>
            <w:hideMark/>
          </w:tcPr>
          <w:p w:rsidR="00ED11E4" w:rsidRPr="00ED11E4" w:rsidRDefault="00ED11E4" w:rsidP="00ED11E4">
            <w:pPr>
              <w:spacing w:line="278" w:lineRule="auto"/>
            </w:pPr>
            <w:r w:rsidRPr="00ED11E4">
              <w:t>18.</w:t>
            </w:r>
          </w:p>
        </w:tc>
        <w:tc>
          <w:tcPr>
            <w:tcW w:w="0" w:type="auto"/>
            <w:hideMark/>
          </w:tcPr>
          <w:p w:rsidR="00ED11E4" w:rsidRPr="00ED11E4" w:rsidRDefault="00ED11E4" w:rsidP="00ED11E4">
            <w:pPr>
              <w:spacing w:line="278" w:lineRule="auto"/>
            </w:pPr>
            <w:r w:rsidRPr="00ED11E4">
              <w:t>Shaukat Khanum Memorial Trust, Lahore.</w:t>
            </w:r>
          </w:p>
        </w:tc>
      </w:tr>
      <w:tr w:rsidR="00ED11E4" w:rsidRPr="00ED11E4" w:rsidTr="00B63DA9">
        <w:tc>
          <w:tcPr>
            <w:tcW w:w="575" w:type="dxa"/>
            <w:hideMark/>
          </w:tcPr>
          <w:p w:rsidR="00ED11E4" w:rsidRPr="00ED11E4" w:rsidRDefault="00ED11E4" w:rsidP="00ED11E4">
            <w:pPr>
              <w:spacing w:line="278" w:lineRule="auto"/>
            </w:pPr>
            <w:r w:rsidRPr="00ED11E4">
              <w:t>19.</w:t>
            </w:r>
          </w:p>
        </w:tc>
        <w:tc>
          <w:tcPr>
            <w:tcW w:w="0" w:type="auto"/>
            <w:hideMark/>
          </w:tcPr>
          <w:p w:rsidR="00ED11E4" w:rsidRPr="00ED11E4" w:rsidRDefault="00ED11E4" w:rsidP="00ED11E4">
            <w:pPr>
              <w:spacing w:line="278" w:lineRule="auto"/>
            </w:pPr>
            <w:r w:rsidRPr="00ED11E4">
              <w:t>Christian Memorial Hospital, Sialkot.</w:t>
            </w:r>
          </w:p>
        </w:tc>
      </w:tr>
      <w:tr w:rsidR="00ED11E4" w:rsidRPr="00ED11E4" w:rsidTr="00B63DA9">
        <w:tc>
          <w:tcPr>
            <w:tcW w:w="575" w:type="dxa"/>
            <w:hideMark/>
          </w:tcPr>
          <w:p w:rsidR="00ED11E4" w:rsidRPr="00ED11E4" w:rsidRDefault="00ED11E4" w:rsidP="00ED11E4">
            <w:pPr>
              <w:spacing w:line="278" w:lineRule="auto"/>
            </w:pPr>
            <w:r w:rsidRPr="00ED11E4">
              <w:t>20.</w:t>
            </w:r>
          </w:p>
        </w:tc>
        <w:tc>
          <w:tcPr>
            <w:tcW w:w="0" w:type="auto"/>
            <w:hideMark/>
          </w:tcPr>
          <w:p w:rsidR="00ED11E4" w:rsidRPr="00ED11E4" w:rsidRDefault="00ED11E4" w:rsidP="00ED11E4">
            <w:pPr>
              <w:spacing w:line="278" w:lineRule="auto"/>
            </w:pPr>
            <w:r w:rsidRPr="00ED11E4">
              <w:t xml:space="preserve">National Museums, National Libraries and </w:t>
            </w:r>
            <w:r w:rsidR="00F5514F">
              <w:t xml:space="preserve">Monuments or Institutions declared to Be </w:t>
            </w:r>
            <w:r w:rsidRPr="00ED11E4">
              <w:t>National Heritage by the Federal Government.</w:t>
            </w:r>
          </w:p>
        </w:tc>
      </w:tr>
      <w:tr w:rsidR="00ED11E4" w:rsidRPr="00ED11E4" w:rsidTr="00B63DA9">
        <w:tc>
          <w:tcPr>
            <w:tcW w:w="575" w:type="dxa"/>
            <w:hideMark/>
          </w:tcPr>
          <w:p w:rsidR="00ED11E4" w:rsidRPr="00ED11E4" w:rsidRDefault="00ED11E4" w:rsidP="00ED11E4">
            <w:pPr>
              <w:spacing w:line="278" w:lineRule="auto"/>
            </w:pPr>
            <w:r w:rsidRPr="00ED11E4">
              <w:t>21.</w:t>
            </w:r>
          </w:p>
        </w:tc>
        <w:tc>
          <w:tcPr>
            <w:tcW w:w="0" w:type="auto"/>
            <w:hideMark/>
          </w:tcPr>
          <w:p w:rsidR="00ED11E4" w:rsidRPr="00ED11E4" w:rsidRDefault="00ED11E4" w:rsidP="00ED11E4">
            <w:pPr>
              <w:spacing w:line="278" w:lineRule="auto"/>
            </w:pPr>
            <w:r w:rsidRPr="00ED11E4">
              <w:t>Mumtaz Ba</w:t>
            </w:r>
            <w:r w:rsidR="00F5514F">
              <w:t>khtawar Memorial Trust Hospital, Lahore.</w:t>
            </w:r>
          </w:p>
        </w:tc>
      </w:tr>
      <w:tr w:rsidR="00B63DA9" w:rsidRPr="00B63DA9" w:rsidTr="00B63DA9">
        <w:tc>
          <w:tcPr>
            <w:tcW w:w="0" w:type="auto"/>
            <w:hideMark/>
          </w:tcPr>
          <w:p w:rsidR="00B63DA9" w:rsidRPr="00B63DA9" w:rsidRDefault="00B63DA9" w:rsidP="00B63DA9">
            <w:pPr>
              <w:rPr>
                <w:rFonts w:ascii="Times New Roman" w:eastAsia="Times New Roman" w:hAnsi="Times New Roman" w:cs="Times New Roman"/>
                <w:kern w:val="0"/>
                <w14:ligatures w14:val="none"/>
              </w:rPr>
            </w:pPr>
            <w:r w:rsidRPr="00B63DA9">
              <w:rPr>
                <w:rFonts w:ascii="Times New Roman" w:eastAsia="Times New Roman" w:hAnsi="Times New Roman" w:cs="Times New Roman"/>
                <w:kern w:val="0"/>
                <w14:ligatures w14:val="none"/>
              </w:rPr>
              <w:t>22</w:t>
            </w:r>
          </w:p>
        </w:tc>
        <w:tc>
          <w:tcPr>
            <w:tcW w:w="0" w:type="auto"/>
            <w:hideMark/>
          </w:tcPr>
          <w:p w:rsidR="00B63DA9" w:rsidRPr="00B63DA9" w:rsidRDefault="00B63DA9" w:rsidP="00B63DA9">
            <w:pPr>
              <w:rPr>
                <w:rFonts w:ascii="Times New Roman" w:eastAsia="Times New Roman" w:hAnsi="Times New Roman" w:cs="Times New Roman"/>
                <w:kern w:val="0"/>
                <w14:ligatures w14:val="none"/>
              </w:rPr>
            </w:pPr>
            <w:r w:rsidRPr="00B63DA9">
              <w:rPr>
                <w:rFonts w:ascii="Times New Roman" w:eastAsia="Times New Roman" w:hAnsi="Times New Roman" w:cs="Times New Roman"/>
                <w:kern w:val="0"/>
                <w14:ligatures w14:val="none"/>
              </w:rPr>
              <w:t>Kashmir Fund for Rehabilitation of Kashmir Refugees and Freedom Fighters</w:t>
            </w:r>
          </w:p>
        </w:tc>
      </w:tr>
      <w:tr w:rsidR="00B63DA9" w:rsidRPr="00B63DA9" w:rsidTr="00B63DA9">
        <w:tc>
          <w:tcPr>
            <w:tcW w:w="0" w:type="auto"/>
            <w:hideMark/>
          </w:tcPr>
          <w:p w:rsidR="00B63DA9" w:rsidRPr="00B63DA9" w:rsidRDefault="00B63DA9" w:rsidP="00B63DA9">
            <w:pPr>
              <w:rPr>
                <w:rFonts w:ascii="Times New Roman" w:eastAsia="Times New Roman" w:hAnsi="Times New Roman" w:cs="Times New Roman"/>
                <w:kern w:val="0"/>
                <w14:ligatures w14:val="none"/>
              </w:rPr>
            </w:pPr>
            <w:r w:rsidRPr="00B63DA9">
              <w:rPr>
                <w:rFonts w:ascii="Times New Roman" w:eastAsia="Times New Roman" w:hAnsi="Times New Roman" w:cs="Times New Roman"/>
                <w:kern w:val="0"/>
                <w14:ligatures w14:val="none"/>
              </w:rPr>
              <w:t>23</w:t>
            </w:r>
          </w:p>
        </w:tc>
        <w:tc>
          <w:tcPr>
            <w:tcW w:w="0" w:type="auto"/>
            <w:hideMark/>
          </w:tcPr>
          <w:p w:rsidR="00B63DA9" w:rsidRPr="00B63DA9" w:rsidRDefault="00B63DA9" w:rsidP="00B63DA9">
            <w:pPr>
              <w:rPr>
                <w:rFonts w:ascii="Times New Roman" w:eastAsia="Times New Roman" w:hAnsi="Times New Roman" w:cs="Times New Roman"/>
                <w:kern w:val="0"/>
                <w14:ligatures w14:val="none"/>
              </w:rPr>
            </w:pPr>
            <w:r w:rsidRPr="00B63DA9">
              <w:rPr>
                <w:rFonts w:ascii="Times New Roman" w:eastAsia="Times New Roman" w:hAnsi="Times New Roman" w:cs="Times New Roman"/>
                <w:kern w:val="0"/>
                <w14:ligatures w14:val="none"/>
              </w:rPr>
              <w:t>Institutions of the Agha Khan Development Network (Pakistan) listed in Schedule 1 of the Accord and Protocol, dated November 13, 1994, executed between the Government of the Islamic Republic of Pakistan and Agha Khan Development Network</w:t>
            </w:r>
          </w:p>
        </w:tc>
      </w:tr>
      <w:tr w:rsidR="00B63DA9" w:rsidRPr="00B63DA9" w:rsidTr="00B63DA9">
        <w:tc>
          <w:tcPr>
            <w:tcW w:w="0" w:type="auto"/>
            <w:hideMark/>
          </w:tcPr>
          <w:p w:rsidR="00B63DA9" w:rsidRPr="00B63DA9" w:rsidRDefault="00B63DA9" w:rsidP="00B63DA9">
            <w:pPr>
              <w:rPr>
                <w:rFonts w:ascii="Times New Roman" w:eastAsia="Times New Roman" w:hAnsi="Times New Roman" w:cs="Times New Roman"/>
                <w:kern w:val="0"/>
                <w14:ligatures w14:val="none"/>
              </w:rPr>
            </w:pPr>
            <w:r w:rsidRPr="00B63DA9">
              <w:rPr>
                <w:rFonts w:ascii="Times New Roman" w:eastAsia="Times New Roman" w:hAnsi="Times New Roman" w:cs="Times New Roman"/>
                <w:kern w:val="0"/>
                <w14:ligatures w14:val="none"/>
              </w:rPr>
              <w:t>24</w:t>
            </w:r>
          </w:p>
        </w:tc>
        <w:tc>
          <w:tcPr>
            <w:tcW w:w="0" w:type="auto"/>
            <w:hideMark/>
          </w:tcPr>
          <w:p w:rsidR="00B63DA9" w:rsidRPr="00B63DA9" w:rsidRDefault="00B63DA9" w:rsidP="00B63DA9">
            <w:pPr>
              <w:rPr>
                <w:rFonts w:ascii="Times New Roman" w:eastAsia="Times New Roman" w:hAnsi="Times New Roman" w:cs="Times New Roman"/>
                <w:kern w:val="0"/>
                <w14:ligatures w14:val="none"/>
              </w:rPr>
            </w:pPr>
            <w:r w:rsidRPr="00B63DA9">
              <w:rPr>
                <w:rFonts w:ascii="Times New Roman" w:eastAsia="Times New Roman" w:hAnsi="Times New Roman" w:cs="Times New Roman"/>
                <w:kern w:val="0"/>
                <w14:ligatures w14:val="none"/>
              </w:rPr>
              <w:t>Azad Kashmir President’s Mujahid Fund, 1972</w:t>
            </w:r>
          </w:p>
        </w:tc>
      </w:tr>
      <w:tr w:rsidR="00B63DA9" w:rsidRPr="00B63DA9" w:rsidTr="00B63DA9">
        <w:tc>
          <w:tcPr>
            <w:tcW w:w="0" w:type="auto"/>
            <w:hideMark/>
          </w:tcPr>
          <w:p w:rsidR="00B63DA9" w:rsidRPr="00B63DA9" w:rsidRDefault="00B63DA9" w:rsidP="00B63DA9">
            <w:pPr>
              <w:rPr>
                <w:rFonts w:ascii="Times New Roman" w:eastAsia="Times New Roman" w:hAnsi="Times New Roman" w:cs="Times New Roman"/>
                <w:kern w:val="0"/>
                <w14:ligatures w14:val="none"/>
              </w:rPr>
            </w:pPr>
            <w:r w:rsidRPr="00B63DA9">
              <w:rPr>
                <w:rFonts w:ascii="Times New Roman" w:eastAsia="Times New Roman" w:hAnsi="Times New Roman" w:cs="Times New Roman"/>
                <w:kern w:val="0"/>
                <w14:ligatures w14:val="none"/>
              </w:rPr>
              <w:t>25</w:t>
            </w:r>
          </w:p>
        </w:tc>
        <w:tc>
          <w:tcPr>
            <w:tcW w:w="0" w:type="auto"/>
            <w:hideMark/>
          </w:tcPr>
          <w:p w:rsidR="00B63DA9" w:rsidRPr="00B63DA9" w:rsidRDefault="00B63DA9" w:rsidP="00B63DA9">
            <w:pPr>
              <w:rPr>
                <w:rFonts w:ascii="Times New Roman" w:eastAsia="Times New Roman" w:hAnsi="Times New Roman" w:cs="Times New Roman"/>
                <w:kern w:val="0"/>
                <w14:ligatures w14:val="none"/>
              </w:rPr>
            </w:pPr>
            <w:r w:rsidRPr="00B63DA9">
              <w:rPr>
                <w:rFonts w:ascii="Times New Roman" w:eastAsia="Times New Roman" w:hAnsi="Times New Roman" w:cs="Times New Roman"/>
                <w:kern w:val="0"/>
                <w14:ligatures w14:val="none"/>
              </w:rPr>
              <w:t>National Institute of Cardiovascular Diseases, (Pakistan) Karachi</w:t>
            </w:r>
          </w:p>
        </w:tc>
      </w:tr>
      <w:tr w:rsidR="00B63DA9" w:rsidRPr="00B63DA9" w:rsidTr="00B63DA9">
        <w:tc>
          <w:tcPr>
            <w:tcW w:w="0" w:type="auto"/>
            <w:hideMark/>
          </w:tcPr>
          <w:p w:rsidR="00B63DA9" w:rsidRPr="00B63DA9" w:rsidRDefault="00B63DA9" w:rsidP="00B63DA9">
            <w:pPr>
              <w:rPr>
                <w:rFonts w:ascii="Times New Roman" w:eastAsia="Times New Roman" w:hAnsi="Times New Roman" w:cs="Times New Roman"/>
                <w:kern w:val="0"/>
                <w14:ligatures w14:val="none"/>
              </w:rPr>
            </w:pPr>
            <w:r w:rsidRPr="00B63DA9">
              <w:rPr>
                <w:rFonts w:ascii="Times New Roman" w:eastAsia="Times New Roman" w:hAnsi="Times New Roman" w:cs="Times New Roman"/>
                <w:kern w:val="0"/>
                <w14:ligatures w14:val="none"/>
              </w:rPr>
              <w:lastRenderedPageBreak/>
              <w:t>26</w:t>
            </w:r>
          </w:p>
        </w:tc>
        <w:tc>
          <w:tcPr>
            <w:tcW w:w="0" w:type="auto"/>
            <w:hideMark/>
          </w:tcPr>
          <w:p w:rsidR="00B63DA9" w:rsidRPr="00B63DA9" w:rsidRDefault="00B63DA9" w:rsidP="00B63DA9">
            <w:pPr>
              <w:rPr>
                <w:rFonts w:ascii="Times New Roman" w:eastAsia="Times New Roman" w:hAnsi="Times New Roman" w:cs="Times New Roman"/>
                <w:kern w:val="0"/>
                <w14:ligatures w14:val="none"/>
              </w:rPr>
            </w:pPr>
            <w:r w:rsidRPr="00B63DA9">
              <w:rPr>
                <w:rFonts w:ascii="Times New Roman" w:eastAsia="Times New Roman" w:hAnsi="Times New Roman" w:cs="Times New Roman"/>
                <w:kern w:val="0"/>
                <w14:ligatures w14:val="none"/>
              </w:rPr>
              <w:t>Businessmen Hospital Trust, Lahore</w:t>
            </w:r>
          </w:p>
        </w:tc>
      </w:tr>
      <w:tr w:rsidR="00B63DA9" w:rsidRPr="00B63DA9" w:rsidTr="00B63DA9">
        <w:tc>
          <w:tcPr>
            <w:tcW w:w="0" w:type="auto"/>
            <w:hideMark/>
          </w:tcPr>
          <w:p w:rsidR="00B63DA9" w:rsidRPr="00B63DA9" w:rsidRDefault="00B63DA9" w:rsidP="00B63DA9">
            <w:pPr>
              <w:rPr>
                <w:rFonts w:ascii="Times New Roman" w:eastAsia="Times New Roman" w:hAnsi="Times New Roman" w:cs="Times New Roman"/>
                <w:kern w:val="0"/>
                <w14:ligatures w14:val="none"/>
              </w:rPr>
            </w:pPr>
            <w:r w:rsidRPr="00B63DA9">
              <w:rPr>
                <w:rFonts w:ascii="Times New Roman" w:eastAsia="Times New Roman" w:hAnsi="Times New Roman" w:cs="Times New Roman"/>
                <w:kern w:val="0"/>
                <w14:ligatures w14:val="none"/>
              </w:rPr>
              <w:t>27</w:t>
            </w:r>
          </w:p>
        </w:tc>
        <w:tc>
          <w:tcPr>
            <w:tcW w:w="0" w:type="auto"/>
            <w:hideMark/>
          </w:tcPr>
          <w:p w:rsidR="00B63DA9" w:rsidRPr="00B63DA9" w:rsidRDefault="00B63DA9" w:rsidP="00B63DA9">
            <w:pPr>
              <w:rPr>
                <w:rFonts w:ascii="Times New Roman" w:eastAsia="Times New Roman" w:hAnsi="Times New Roman" w:cs="Times New Roman"/>
                <w:kern w:val="0"/>
                <w14:ligatures w14:val="none"/>
              </w:rPr>
            </w:pPr>
            <w:r w:rsidRPr="00B63DA9">
              <w:rPr>
                <w:rFonts w:ascii="Times New Roman" w:eastAsia="Times New Roman" w:hAnsi="Times New Roman" w:cs="Times New Roman"/>
                <w:kern w:val="0"/>
                <w14:ligatures w14:val="none"/>
              </w:rPr>
              <w:t>Premier Trust Hospital, Mardan</w:t>
            </w:r>
          </w:p>
        </w:tc>
      </w:tr>
      <w:tr w:rsidR="00B63DA9" w:rsidRPr="00B63DA9" w:rsidTr="00B63DA9">
        <w:tc>
          <w:tcPr>
            <w:tcW w:w="0" w:type="auto"/>
            <w:hideMark/>
          </w:tcPr>
          <w:p w:rsidR="00B63DA9" w:rsidRPr="00B63DA9" w:rsidRDefault="00B63DA9" w:rsidP="00B63DA9">
            <w:pPr>
              <w:rPr>
                <w:rFonts w:ascii="Times New Roman" w:eastAsia="Times New Roman" w:hAnsi="Times New Roman" w:cs="Times New Roman"/>
                <w:kern w:val="0"/>
                <w14:ligatures w14:val="none"/>
              </w:rPr>
            </w:pPr>
            <w:r w:rsidRPr="00B63DA9">
              <w:rPr>
                <w:rFonts w:ascii="Times New Roman" w:eastAsia="Times New Roman" w:hAnsi="Times New Roman" w:cs="Times New Roman"/>
                <w:kern w:val="0"/>
                <w14:ligatures w14:val="none"/>
              </w:rPr>
              <w:t>28</w:t>
            </w:r>
          </w:p>
        </w:tc>
        <w:tc>
          <w:tcPr>
            <w:tcW w:w="0" w:type="auto"/>
            <w:hideMark/>
          </w:tcPr>
          <w:p w:rsidR="00B63DA9" w:rsidRPr="00B63DA9" w:rsidRDefault="00B63DA9" w:rsidP="00B63DA9">
            <w:pPr>
              <w:rPr>
                <w:rFonts w:ascii="Times New Roman" w:eastAsia="Times New Roman" w:hAnsi="Times New Roman" w:cs="Times New Roman"/>
                <w:kern w:val="0"/>
                <w14:ligatures w14:val="none"/>
              </w:rPr>
            </w:pPr>
            <w:r w:rsidRPr="00B63DA9">
              <w:rPr>
                <w:rFonts w:ascii="Times New Roman" w:eastAsia="Times New Roman" w:hAnsi="Times New Roman" w:cs="Times New Roman"/>
                <w:kern w:val="0"/>
                <w14:ligatures w14:val="none"/>
              </w:rPr>
              <w:t>Faisal Shaheed Memorial Hospital Trust, Gujranwala</w:t>
            </w:r>
          </w:p>
        </w:tc>
      </w:tr>
      <w:tr w:rsidR="00B63DA9" w:rsidRPr="00B63DA9" w:rsidTr="00B63DA9">
        <w:tc>
          <w:tcPr>
            <w:tcW w:w="0" w:type="auto"/>
            <w:hideMark/>
          </w:tcPr>
          <w:p w:rsidR="00B63DA9" w:rsidRPr="00B63DA9" w:rsidRDefault="00B63DA9" w:rsidP="00B63DA9">
            <w:pPr>
              <w:rPr>
                <w:rFonts w:ascii="Times New Roman" w:eastAsia="Times New Roman" w:hAnsi="Times New Roman" w:cs="Times New Roman"/>
                <w:kern w:val="0"/>
                <w14:ligatures w14:val="none"/>
              </w:rPr>
            </w:pPr>
            <w:r w:rsidRPr="00B63DA9">
              <w:rPr>
                <w:rFonts w:ascii="Times New Roman" w:eastAsia="Times New Roman" w:hAnsi="Times New Roman" w:cs="Times New Roman"/>
                <w:kern w:val="0"/>
                <w14:ligatures w14:val="none"/>
              </w:rPr>
              <w:t>29</w:t>
            </w:r>
          </w:p>
        </w:tc>
        <w:tc>
          <w:tcPr>
            <w:tcW w:w="0" w:type="auto"/>
            <w:hideMark/>
          </w:tcPr>
          <w:p w:rsidR="00B63DA9" w:rsidRPr="00B63DA9" w:rsidRDefault="00B63DA9" w:rsidP="00B63DA9">
            <w:pPr>
              <w:rPr>
                <w:rFonts w:ascii="Times New Roman" w:eastAsia="Times New Roman" w:hAnsi="Times New Roman" w:cs="Times New Roman"/>
                <w:kern w:val="0"/>
                <w14:ligatures w14:val="none"/>
              </w:rPr>
            </w:pPr>
            <w:r w:rsidRPr="00B63DA9">
              <w:rPr>
                <w:rFonts w:ascii="Times New Roman" w:eastAsia="Times New Roman" w:hAnsi="Times New Roman" w:cs="Times New Roman"/>
                <w:kern w:val="0"/>
                <w14:ligatures w14:val="none"/>
              </w:rPr>
              <w:t>Khair-un-Nisa Hospital Foundation, Lahore</w:t>
            </w:r>
          </w:p>
        </w:tc>
      </w:tr>
      <w:tr w:rsidR="00B63DA9" w:rsidRPr="00B63DA9" w:rsidTr="00B63DA9">
        <w:tc>
          <w:tcPr>
            <w:tcW w:w="0" w:type="auto"/>
            <w:hideMark/>
          </w:tcPr>
          <w:p w:rsidR="00B63DA9" w:rsidRPr="00B63DA9" w:rsidRDefault="00B63DA9" w:rsidP="00B63DA9">
            <w:pPr>
              <w:rPr>
                <w:rFonts w:ascii="Times New Roman" w:eastAsia="Times New Roman" w:hAnsi="Times New Roman" w:cs="Times New Roman"/>
                <w:kern w:val="0"/>
                <w14:ligatures w14:val="none"/>
              </w:rPr>
            </w:pPr>
            <w:r w:rsidRPr="00B63DA9">
              <w:rPr>
                <w:rFonts w:ascii="Times New Roman" w:eastAsia="Times New Roman" w:hAnsi="Times New Roman" w:cs="Times New Roman"/>
                <w:kern w:val="0"/>
                <w14:ligatures w14:val="none"/>
              </w:rPr>
              <w:t>30</w:t>
            </w:r>
          </w:p>
        </w:tc>
        <w:tc>
          <w:tcPr>
            <w:tcW w:w="0" w:type="auto"/>
            <w:hideMark/>
          </w:tcPr>
          <w:p w:rsidR="00B63DA9" w:rsidRPr="00B63DA9" w:rsidRDefault="00B63DA9" w:rsidP="00B63DA9">
            <w:pPr>
              <w:rPr>
                <w:rFonts w:ascii="Times New Roman" w:eastAsia="Times New Roman" w:hAnsi="Times New Roman" w:cs="Times New Roman"/>
                <w:kern w:val="0"/>
                <w14:ligatures w14:val="none"/>
              </w:rPr>
            </w:pPr>
            <w:r w:rsidRPr="00B63DA9">
              <w:rPr>
                <w:rFonts w:ascii="Times New Roman" w:eastAsia="Times New Roman" w:hAnsi="Times New Roman" w:cs="Times New Roman"/>
                <w:kern w:val="0"/>
                <w14:ligatures w14:val="none"/>
              </w:rPr>
              <w:t xml:space="preserve">Sind and </w:t>
            </w:r>
            <w:proofErr w:type="spellStart"/>
            <w:r w:rsidRPr="00B63DA9">
              <w:rPr>
                <w:rFonts w:ascii="Times New Roman" w:eastAsia="Times New Roman" w:hAnsi="Times New Roman" w:cs="Times New Roman"/>
                <w:kern w:val="0"/>
                <w14:ligatures w14:val="none"/>
              </w:rPr>
              <w:t>Balochistan</w:t>
            </w:r>
            <w:proofErr w:type="spellEnd"/>
            <w:r w:rsidRPr="00B63DA9">
              <w:rPr>
                <w:rFonts w:ascii="Times New Roman" w:eastAsia="Times New Roman" w:hAnsi="Times New Roman" w:cs="Times New Roman"/>
                <w:kern w:val="0"/>
                <w14:ligatures w14:val="none"/>
              </w:rPr>
              <w:t xml:space="preserve"> Advocates’ Benevolent Fund</w:t>
            </w:r>
          </w:p>
        </w:tc>
      </w:tr>
      <w:tr w:rsidR="00B63DA9" w:rsidRPr="00B63DA9" w:rsidTr="00B63DA9">
        <w:tc>
          <w:tcPr>
            <w:tcW w:w="0" w:type="auto"/>
            <w:hideMark/>
          </w:tcPr>
          <w:p w:rsidR="00B63DA9" w:rsidRPr="00B63DA9" w:rsidRDefault="00B63DA9" w:rsidP="00B63DA9">
            <w:pPr>
              <w:rPr>
                <w:rFonts w:ascii="Times New Roman" w:eastAsia="Times New Roman" w:hAnsi="Times New Roman" w:cs="Times New Roman"/>
                <w:kern w:val="0"/>
                <w14:ligatures w14:val="none"/>
              </w:rPr>
            </w:pPr>
            <w:r w:rsidRPr="00B63DA9">
              <w:rPr>
                <w:rFonts w:ascii="Times New Roman" w:eastAsia="Times New Roman" w:hAnsi="Times New Roman" w:cs="Times New Roman"/>
                <w:kern w:val="0"/>
                <w14:ligatures w14:val="none"/>
              </w:rPr>
              <w:t>31</w:t>
            </w:r>
          </w:p>
        </w:tc>
        <w:tc>
          <w:tcPr>
            <w:tcW w:w="0" w:type="auto"/>
            <w:hideMark/>
          </w:tcPr>
          <w:p w:rsidR="00B63DA9" w:rsidRPr="00B63DA9" w:rsidRDefault="00B63DA9" w:rsidP="00B63DA9">
            <w:pPr>
              <w:rPr>
                <w:rFonts w:ascii="Times New Roman" w:eastAsia="Times New Roman" w:hAnsi="Times New Roman" w:cs="Times New Roman"/>
                <w:kern w:val="0"/>
                <w14:ligatures w14:val="none"/>
              </w:rPr>
            </w:pPr>
            <w:r w:rsidRPr="00B63DA9">
              <w:rPr>
                <w:rFonts w:ascii="Times New Roman" w:eastAsia="Times New Roman" w:hAnsi="Times New Roman" w:cs="Times New Roman"/>
                <w:kern w:val="0"/>
                <w14:ligatures w14:val="none"/>
              </w:rPr>
              <w:t>Rashid Minhas Memorial Hospital Fund</w:t>
            </w:r>
          </w:p>
        </w:tc>
      </w:tr>
      <w:tr w:rsidR="00B63DA9" w:rsidRPr="00B63DA9" w:rsidTr="00B63DA9">
        <w:tc>
          <w:tcPr>
            <w:tcW w:w="0" w:type="auto"/>
            <w:hideMark/>
          </w:tcPr>
          <w:p w:rsidR="00B63DA9" w:rsidRPr="00B63DA9" w:rsidRDefault="00B63DA9" w:rsidP="00B63DA9">
            <w:pPr>
              <w:rPr>
                <w:rFonts w:ascii="Times New Roman" w:eastAsia="Times New Roman" w:hAnsi="Times New Roman" w:cs="Times New Roman"/>
                <w:kern w:val="0"/>
                <w14:ligatures w14:val="none"/>
              </w:rPr>
            </w:pPr>
            <w:r w:rsidRPr="00B63DA9">
              <w:rPr>
                <w:rFonts w:ascii="Times New Roman" w:eastAsia="Times New Roman" w:hAnsi="Times New Roman" w:cs="Times New Roman"/>
                <w:kern w:val="0"/>
                <w14:ligatures w14:val="none"/>
              </w:rPr>
              <w:t>32</w:t>
            </w:r>
          </w:p>
        </w:tc>
        <w:tc>
          <w:tcPr>
            <w:tcW w:w="0" w:type="auto"/>
            <w:hideMark/>
          </w:tcPr>
          <w:p w:rsidR="00B63DA9" w:rsidRPr="00B63DA9" w:rsidRDefault="00B63DA9" w:rsidP="00B63DA9">
            <w:pPr>
              <w:rPr>
                <w:rFonts w:ascii="Times New Roman" w:eastAsia="Times New Roman" w:hAnsi="Times New Roman" w:cs="Times New Roman"/>
                <w:kern w:val="0"/>
                <w14:ligatures w14:val="none"/>
              </w:rPr>
            </w:pPr>
            <w:r w:rsidRPr="00B63DA9">
              <w:rPr>
                <w:rFonts w:ascii="Times New Roman" w:eastAsia="Times New Roman" w:hAnsi="Times New Roman" w:cs="Times New Roman"/>
                <w:kern w:val="0"/>
                <w14:ligatures w14:val="none"/>
              </w:rPr>
              <w:t>Any relief or welfare fund established by the Federal Government</w:t>
            </w:r>
          </w:p>
        </w:tc>
      </w:tr>
      <w:tr w:rsidR="00B63DA9" w:rsidRPr="00B63DA9" w:rsidTr="00B63DA9">
        <w:tc>
          <w:tcPr>
            <w:tcW w:w="0" w:type="auto"/>
            <w:hideMark/>
          </w:tcPr>
          <w:p w:rsidR="00B63DA9" w:rsidRPr="00B63DA9" w:rsidRDefault="00B63DA9" w:rsidP="00B63DA9">
            <w:pPr>
              <w:rPr>
                <w:rFonts w:ascii="Times New Roman" w:eastAsia="Times New Roman" w:hAnsi="Times New Roman" w:cs="Times New Roman"/>
                <w:kern w:val="0"/>
                <w14:ligatures w14:val="none"/>
              </w:rPr>
            </w:pPr>
            <w:r w:rsidRPr="00B63DA9">
              <w:rPr>
                <w:rFonts w:ascii="Times New Roman" w:eastAsia="Times New Roman" w:hAnsi="Times New Roman" w:cs="Times New Roman"/>
                <w:kern w:val="0"/>
                <w14:ligatures w14:val="none"/>
              </w:rPr>
              <w:t>33</w:t>
            </w:r>
          </w:p>
        </w:tc>
        <w:tc>
          <w:tcPr>
            <w:tcW w:w="0" w:type="auto"/>
            <w:hideMark/>
          </w:tcPr>
          <w:p w:rsidR="00B63DA9" w:rsidRPr="00B63DA9" w:rsidRDefault="00B63DA9" w:rsidP="00B63DA9">
            <w:pPr>
              <w:rPr>
                <w:rFonts w:ascii="Times New Roman" w:eastAsia="Times New Roman" w:hAnsi="Times New Roman" w:cs="Times New Roman"/>
                <w:kern w:val="0"/>
                <w14:ligatures w14:val="none"/>
              </w:rPr>
            </w:pPr>
            <w:proofErr w:type="spellStart"/>
            <w:r w:rsidRPr="00B63DA9">
              <w:rPr>
                <w:rFonts w:ascii="Times New Roman" w:eastAsia="Times New Roman" w:hAnsi="Times New Roman" w:cs="Times New Roman"/>
                <w:kern w:val="0"/>
                <w14:ligatures w14:val="none"/>
              </w:rPr>
              <w:t>Mohatta</w:t>
            </w:r>
            <w:proofErr w:type="spellEnd"/>
            <w:r w:rsidRPr="00B63DA9">
              <w:rPr>
                <w:rFonts w:ascii="Times New Roman" w:eastAsia="Times New Roman" w:hAnsi="Times New Roman" w:cs="Times New Roman"/>
                <w:kern w:val="0"/>
                <w14:ligatures w14:val="none"/>
              </w:rPr>
              <w:t xml:space="preserve"> Palace Gallery Trust</w:t>
            </w:r>
          </w:p>
        </w:tc>
      </w:tr>
      <w:tr w:rsidR="00B63DA9" w:rsidRPr="00B63DA9" w:rsidTr="00B63DA9">
        <w:tc>
          <w:tcPr>
            <w:tcW w:w="0" w:type="auto"/>
            <w:hideMark/>
          </w:tcPr>
          <w:p w:rsidR="00B63DA9" w:rsidRPr="00B63DA9" w:rsidRDefault="00B63DA9" w:rsidP="00B63DA9">
            <w:pPr>
              <w:rPr>
                <w:rFonts w:ascii="Times New Roman" w:eastAsia="Times New Roman" w:hAnsi="Times New Roman" w:cs="Times New Roman"/>
                <w:kern w:val="0"/>
                <w14:ligatures w14:val="none"/>
              </w:rPr>
            </w:pPr>
            <w:r w:rsidRPr="00B63DA9">
              <w:rPr>
                <w:rFonts w:ascii="Times New Roman" w:eastAsia="Times New Roman" w:hAnsi="Times New Roman" w:cs="Times New Roman"/>
                <w:kern w:val="0"/>
                <w14:ligatures w14:val="none"/>
              </w:rPr>
              <w:t>34</w:t>
            </w:r>
          </w:p>
        </w:tc>
        <w:tc>
          <w:tcPr>
            <w:tcW w:w="0" w:type="auto"/>
            <w:hideMark/>
          </w:tcPr>
          <w:p w:rsidR="00B63DA9" w:rsidRPr="00B63DA9" w:rsidRDefault="00B63DA9" w:rsidP="00B63DA9">
            <w:pPr>
              <w:rPr>
                <w:rFonts w:ascii="Times New Roman" w:eastAsia="Times New Roman" w:hAnsi="Times New Roman" w:cs="Times New Roman"/>
                <w:kern w:val="0"/>
                <w14:ligatures w14:val="none"/>
              </w:rPr>
            </w:pPr>
            <w:r w:rsidRPr="00B63DA9">
              <w:rPr>
                <w:rFonts w:ascii="Times New Roman" w:eastAsia="Times New Roman" w:hAnsi="Times New Roman" w:cs="Times New Roman"/>
                <w:kern w:val="0"/>
                <w14:ligatures w14:val="none"/>
              </w:rPr>
              <w:t>Bagh-e-Quaid-e-Azam project, Karachi</w:t>
            </w:r>
          </w:p>
        </w:tc>
      </w:tr>
      <w:tr w:rsidR="00B63DA9" w:rsidRPr="00B63DA9" w:rsidTr="00B63DA9">
        <w:tc>
          <w:tcPr>
            <w:tcW w:w="0" w:type="auto"/>
            <w:hideMark/>
          </w:tcPr>
          <w:p w:rsidR="00B63DA9" w:rsidRPr="00B63DA9" w:rsidRDefault="00B63DA9" w:rsidP="00B63DA9">
            <w:pPr>
              <w:rPr>
                <w:rFonts w:ascii="Times New Roman" w:eastAsia="Times New Roman" w:hAnsi="Times New Roman" w:cs="Times New Roman"/>
                <w:kern w:val="0"/>
                <w14:ligatures w14:val="none"/>
              </w:rPr>
            </w:pPr>
            <w:r w:rsidRPr="00B63DA9">
              <w:rPr>
                <w:rFonts w:ascii="Times New Roman" w:eastAsia="Times New Roman" w:hAnsi="Times New Roman" w:cs="Times New Roman"/>
                <w:kern w:val="0"/>
                <w14:ligatures w14:val="none"/>
              </w:rPr>
              <w:t>35</w:t>
            </w:r>
          </w:p>
        </w:tc>
        <w:tc>
          <w:tcPr>
            <w:tcW w:w="0" w:type="auto"/>
            <w:hideMark/>
          </w:tcPr>
          <w:p w:rsidR="00B63DA9" w:rsidRPr="00B63DA9" w:rsidRDefault="00B63DA9" w:rsidP="00B63DA9">
            <w:pPr>
              <w:rPr>
                <w:rFonts w:ascii="Times New Roman" w:eastAsia="Times New Roman" w:hAnsi="Times New Roman" w:cs="Times New Roman"/>
                <w:kern w:val="0"/>
                <w14:ligatures w14:val="none"/>
              </w:rPr>
            </w:pPr>
            <w:r w:rsidRPr="00B63DA9">
              <w:rPr>
                <w:rFonts w:ascii="Times New Roman" w:eastAsia="Times New Roman" w:hAnsi="Times New Roman" w:cs="Times New Roman"/>
                <w:kern w:val="0"/>
                <w14:ligatures w14:val="none"/>
              </w:rPr>
              <w:t>Tameer-e-Karachi Fund</w:t>
            </w:r>
          </w:p>
        </w:tc>
      </w:tr>
      <w:tr w:rsidR="00B63DA9" w:rsidRPr="00B63DA9" w:rsidTr="00B63DA9">
        <w:tc>
          <w:tcPr>
            <w:tcW w:w="0" w:type="auto"/>
            <w:hideMark/>
          </w:tcPr>
          <w:p w:rsidR="00B63DA9" w:rsidRPr="00B63DA9" w:rsidRDefault="00B63DA9" w:rsidP="00B63DA9">
            <w:pPr>
              <w:rPr>
                <w:rFonts w:ascii="Times New Roman" w:eastAsia="Times New Roman" w:hAnsi="Times New Roman" w:cs="Times New Roman"/>
                <w:kern w:val="0"/>
                <w14:ligatures w14:val="none"/>
              </w:rPr>
            </w:pPr>
            <w:r w:rsidRPr="00B63DA9">
              <w:rPr>
                <w:rFonts w:ascii="Times New Roman" w:eastAsia="Times New Roman" w:hAnsi="Times New Roman" w:cs="Times New Roman"/>
                <w:kern w:val="0"/>
                <w14:ligatures w14:val="none"/>
              </w:rPr>
              <w:t>36</w:t>
            </w:r>
          </w:p>
        </w:tc>
        <w:tc>
          <w:tcPr>
            <w:tcW w:w="0" w:type="auto"/>
            <w:hideMark/>
          </w:tcPr>
          <w:p w:rsidR="00B63DA9" w:rsidRPr="00B63DA9" w:rsidRDefault="00B63DA9" w:rsidP="00B63DA9">
            <w:pPr>
              <w:rPr>
                <w:rFonts w:ascii="Times New Roman" w:eastAsia="Times New Roman" w:hAnsi="Times New Roman" w:cs="Times New Roman"/>
                <w:kern w:val="0"/>
                <w14:ligatures w14:val="none"/>
              </w:rPr>
            </w:pPr>
            <w:r w:rsidRPr="00B63DA9">
              <w:rPr>
                <w:rFonts w:ascii="Times New Roman" w:eastAsia="Times New Roman" w:hAnsi="Times New Roman" w:cs="Times New Roman"/>
                <w:kern w:val="0"/>
                <w14:ligatures w14:val="none"/>
              </w:rPr>
              <w:t>Pakistan Red Crescent Society</w:t>
            </w:r>
          </w:p>
        </w:tc>
      </w:tr>
      <w:tr w:rsidR="00B63DA9" w:rsidRPr="00B63DA9" w:rsidTr="00B63DA9">
        <w:tc>
          <w:tcPr>
            <w:tcW w:w="0" w:type="auto"/>
            <w:hideMark/>
          </w:tcPr>
          <w:p w:rsidR="00B63DA9" w:rsidRPr="00B63DA9" w:rsidRDefault="00B63DA9" w:rsidP="00B63DA9">
            <w:pPr>
              <w:rPr>
                <w:rFonts w:ascii="Times New Roman" w:eastAsia="Times New Roman" w:hAnsi="Times New Roman" w:cs="Times New Roman"/>
                <w:kern w:val="0"/>
                <w14:ligatures w14:val="none"/>
              </w:rPr>
            </w:pPr>
            <w:r w:rsidRPr="00B63DA9">
              <w:rPr>
                <w:rFonts w:ascii="Times New Roman" w:eastAsia="Times New Roman" w:hAnsi="Times New Roman" w:cs="Times New Roman"/>
                <w:kern w:val="0"/>
                <w14:ligatures w14:val="none"/>
              </w:rPr>
              <w:t>37</w:t>
            </w:r>
          </w:p>
        </w:tc>
        <w:tc>
          <w:tcPr>
            <w:tcW w:w="0" w:type="auto"/>
            <w:hideMark/>
          </w:tcPr>
          <w:p w:rsidR="00B63DA9" w:rsidRPr="00B63DA9" w:rsidRDefault="00B63DA9" w:rsidP="00B63DA9">
            <w:pPr>
              <w:rPr>
                <w:rFonts w:ascii="Times New Roman" w:eastAsia="Times New Roman" w:hAnsi="Times New Roman" w:cs="Times New Roman"/>
                <w:kern w:val="0"/>
                <w14:ligatures w14:val="none"/>
              </w:rPr>
            </w:pPr>
            <w:r w:rsidRPr="00B63DA9">
              <w:rPr>
                <w:rFonts w:ascii="Times New Roman" w:eastAsia="Times New Roman" w:hAnsi="Times New Roman" w:cs="Times New Roman"/>
                <w:kern w:val="0"/>
                <w14:ligatures w14:val="none"/>
              </w:rPr>
              <w:t>Bank of Credit and Commerce International Foundation for Advancement of Science and Technology</w:t>
            </w:r>
          </w:p>
        </w:tc>
      </w:tr>
      <w:tr w:rsidR="00B63DA9" w:rsidRPr="00B63DA9" w:rsidTr="00B63DA9">
        <w:tc>
          <w:tcPr>
            <w:tcW w:w="0" w:type="auto"/>
            <w:hideMark/>
          </w:tcPr>
          <w:p w:rsidR="00B63DA9" w:rsidRPr="00B63DA9" w:rsidRDefault="00B63DA9" w:rsidP="00B63DA9">
            <w:pPr>
              <w:rPr>
                <w:rFonts w:ascii="Times New Roman" w:eastAsia="Times New Roman" w:hAnsi="Times New Roman" w:cs="Times New Roman"/>
                <w:kern w:val="0"/>
                <w14:ligatures w14:val="none"/>
              </w:rPr>
            </w:pPr>
            <w:r w:rsidRPr="00B63DA9">
              <w:rPr>
                <w:rFonts w:ascii="Times New Roman" w:eastAsia="Times New Roman" w:hAnsi="Times New Roman" w:cs="Times New Roman"/>
                <w:kern w:val="0"/>
                <w14:ligatures w14:val="none"/>
              </w:rPr>
              <w:t>38</w:t>
            </w:r>
          </w:p>
        </w:tc>
        <w:tc>
          <w:tcPr>
            <w:tcW w:w="0" w:type="auto"/>
            <w:hideMark/>
          </w:tcPr>
          <w:p w:rsidR="00B63DA9" w:rsidRPr="00B63DA9" w:rsidRDefault="00B63DA9" w:rsidP="00B63DA9">
            <w:pPr>
              <w:rPr>
                <w:rFonts w:ascii="Times New Roman" w:eastAsia="Times New Roman" w:hAnsi="Times New Roman" w:cs="Times New Roman"/>
                <w:kern w:val="0"/>
                <w14:ligatures w14:val="none"/>
              </w:rPr>
            </w:pPr>
            <w:r w:rsidRPr="00B63DA9">
              <w:rPr>
                <w:rFonts w:ascii="Times New Roman" w:eastAsia="Times New Roman" w:hAnsi="Times New Roman" w:cs="Times New Roman"/>
                <w:kern w:val="0"/>
                <w14:ligatures w14:val="none"/>
              </w:rPr>
              <w:t>Federal Board of Revenue Foundation</w:t>
            </w:r>
          </w:p>
        </w:tc>
      </w:tr>
      <w:tr w:rsidR="00B63DA9" w:rsidRPr="00B63DA9" w:rsidTr="00B63DA9">
        <w:tc>
          <w:tcPr>
            <w:tcW w:w="0" w:type="auto"/>
            <w:hideMark/>
          </w:tcPr>
          <w:p w:rsidR="00B63DA9" w:rsidRPr="00B63DA9" w:rsidRDefault="00B63DA9" w:rsidP="00B63DA9">
            <w:pPr>
              <w:rPr>
                <w:rFonts w:ascii="Times New Roman" w:eastAsia="Times New Roman" w:hAnsi="Times New Roman" w:cs="Times New Roman"/>
                <w:kern w:val="0"/>
                <w14:ligatures w14:val="none"/>
              </w:rPr>
            </w:pPr>
            <w:r w:rsidRPr="00B63DA9">
              <w:rPr>
                <w:rFonts w:ascii="Times New Roman" w:eastAsia="Times New Roman" w:hAnsi="Times New Roman" w:cs="Times New Roman"/>
                <w:kern w:val="0"/>
                <w14:ligatures w14:val="none"/>
              </w:rPr>
              <w:t>39</w:t>
            </w:r>
          </w:p>
        </w:tc>
        <w:tc>
          <w:tcPr>
            <w:tcW w:w="0" w:type="auto"/>
            <w:hideMark/>
          </w:tcPr>
          <w:p w:rsidR="00B63DA9" w:rsidRPr="00B63DA9" w:rsidRDefault="00B63DA9" w:rsidP="00B63DA9">
            <w:pPr>
              <w:rPr>
                <w:rFonts w:ascii="Times New Roman" w:eastAsia="Times New Roman" w:hAnsi="Times New Roman" w:cs="Times New Roman"/>
                <w:kern w:val="0"/>
                <w14:ligatures w14:val="none"/>
              </w:rPr>
            </w:pPr>
            <w:r w:rsidRPr="00B63DA9">
              <w:rPr>
                <w:rFonts w:ascii="Times New Roman" w:eastAsia="Times New Roman" w:hAnsi="Times New Roman" w:cs="Times New Roman"/>
                <w:kern w:val="0"/>
                <w14:ligatures w14:val="none"/>
              </w:rPr>
              <w:t>The Indus Hospital, Karachi</w:t>
            </w:r>
          </w:p>
        </w:tc>
      </w:tr>
      <w:tr w:rsidR="00B63DA9" w:rsidRPr="00B63DA9" w:rsidTr="00B63DA9">
        <w:tc>
          <w:tcPr>
            <w:tcW w:w="0" w:type="auto"/>
            <w:hideMark/>
          </w:tcPr>
          <w:p w:rsidR="00B63DA9" w:rsidRPr="00B63DA9" w:rsidRDefault="00B63DA9" w:rsidP="00B63DA9">
            <w:pPr>
              <w:rPr>
                <w:rFonts w:ascii="Times New Roman" w:eastAsia="Times New Roman" w:hAnsi="Times New Roman" w:cs="Times New Roman"/>
                <w:kern w:val="0"/>
                <w14:ligatures w14:val="none"/>
              </w:rPr>
            </w:pPr>
            <w:r w:rsidRPr="00B63DA9">
              <w:rPr>
                <w:rFonts w:ascii="Times New Roman" w:eastAsia="Times New Roman" w:hAnsi="Times New Roman" w:cs="Times New Roman"/>
                <w:kern w:val="0"/>
                <w14:ligatures w14:val="none"/>
              </w:rPr>
              <w:t>40</w:t>
            </w:r>
          </w:p>
        </w:tc>
        <w:tc>
          <w:tcPr>
            <w:tcW w:w="0" w:type="auto"/>
            <w:hideMark/>
          </w:tcPr>
          <w:p w:rsidR="00B63DA9" w:rsidRPr="00B63DA9" w:rsidRDefault="00B63DA9" w:rsidP="00B63DA9">
            <w:pPr>
              <w:rPr>
                <w:rFonts w:ascii="Times New Roman" w:eastAsia="Times New Roman" w:hAnsi="Times New Roman" w:cs="Times New Roman"/>
                <w:kern w:val="0"/>
                <w14:ligatures w14:val="none"/>
              </w:rPr>
            </w:pPr>
            <w:r w:rsidRPr="00B63DA9">
              <w:rPr>
                <w:rFonts w:ascii="Times New Roman" w:eastAsia="Times New Roman" w:hAnsi="Times New Roman" w:cs="Times New Roman"/>
                <w:kern w:val="0"/>
                <w14:ligatures w14:val="none"/>
              </w:rPr>
              <w:t>Pakistan Sweet Homes Angels and Fairies Place</w:t>
            </w:r>
          </w:p>
        </w:tc>
      </w:tr>
      <w:tr w:rsidR="00B63DA9" w:rsidRPr="00B63DA9" w:rsidTr="00B63DA9">
        <w:tc>
          <w:tcPr>
            <w:tcW w:w="0" w:type="auto"/>
            <w:hideMark/>
          </w:tcPr>
          <w:p w:rsidR="00B63DA9" w:rsidRPr="00B63DA9" w:rsidRDefault="00B63DA9" w:rsidP="00B63DA9">
            <w:pPr>
              <w:rPr>
                <w:rFonts w:ascii="Times New Roman" w:eastAsia="Times New Roman" w:hAnsi="Times New Roman" w:cs="Times New Roman"/>
                <w:kern w:val="0"/>
                <w14:ligatures w14:val="none"/>
              </w:rPr>
            </w:pPr>
            <w:r w:rsidRPr="00B63DA9">
              <w:rPr>
                <w:rFonts w:ascii="Times New Roman" w:eastAsia="Times New Roman" w:hAnsi="Times New Roman" w:cs="Times New Roman"/>
                <w:kern w:val="0"/>
                <w14:ligatures w14:val="none"/>
              </w:rPr>
              <w:t>41</w:t>
            </w:r>
          </w:p>
        </w:tc>
        <w:tc>
          <w:tcPr>
            <w:tcW w:w="0" w:type="auto"/>
            <w:hideMark/>
          </w:tcPr>
          <w:p w:rsidR="00B63DA9" w:rsidRPr="00B63DA9" w:rsidRDefault="00B63DA9" w:rsidP="00B63DA9">
            <w:pPr>
              <w:rPr>
                <w:rFonts w:ascii="Times New Roman" w:eastAsia="Times New Roman" w:hAnsi="Times New Roman" w:cs="Times New Roman"/>
                <w:kern w:val="0"/>
                <w14:ligatures w14:val="none"/>
              </w:rPr>
            </w:pPr>
            <w:r w:rsidRPr="00B63DA9">
              <w:rPr>
                <w:rFonts w:ascii="Times New Roman" w:eastAsia="Times New Roman" w:hAnsi="Times New Roman" w:cs="Times New Roman"/>
                <w:kern w:val="0"/>
                <w14:ligatures w14:val="none"/>
              </w:rPr>
              <w:t>Al-Shifa Trust Eye Hospital</w:t>
            </w:r>
          </w:p>
        </w:tc>
      </w:tr>
      <w:tr w:rsidR="00B63DA9" w:rsidRPr="00B63DA9" w:rsidTr="00B63DA9">
        <w:tc>
          <w:tcPr>
            <w:tcW w:w="0" w:type="auto"/>
            <w:hideMark/>
          </w:tcPr>
          <w:p w:rsidR="00B63DA9" w:rsidRPr="00B63DA9" w:rsidRDefault="00B63DA9" w:rsidP="00B63DA9">
            <w:pPr>
              <w:rPr>
                <w:rFonts w:ascii="Times New Roman" w:eastAsia="Times New Roman" w:hAnsi="Times New Roman" w:cs="Times New Roman"/>
                <w:kern w:val="0"/>
                <w14:ligatures w14:val="none"/>
              </w:rPr>
            </w:pPr>
            <w:r w:rsidRPr="00B63DA9">
              <w:rPr>
                <w:rFonts w:ascii="Times New Roman" w:eastAsia="Times New Roman" w:hAnsi="Times New Roman" w:cs="Times New Roman"/>
                <w:kern w:val="0"/>
                <w14:ligatures w14:val="none"/>
              </w:rPr>
              <w:t>42</w:t>
            </w:r>
          </w:p>
        </w:tc>
        <w:tc>
          <w:tcPr>
            <w:tcW w:w="0" w:type="auto"/>
            <w:hideMark/>
          </w:tcPr>
          <w:p w:rsidR="00B63DA9" w:rsidRPr="00B63DA9" w:rsidRDefault="00B63DA9" w:rsidP="00B63DA9">
            <w:pPr>
              <w:rPr>
                <w:rFonts w:ascii="Times New Roman" w:eastAsia="Times New Roman" w:hAnsi="Times New Roman" w:cs="Times New Roman"/>
                <w:kern w:val="0"/>
                <w14:ligatures w14:val="none"/>
              </w:rPr>
            </w:pPr>
            <w:r w:rsidRPr="00B63DA9">
              <w:rPr>
                <w:rFonts w:ascii="Times New Roman" w:eastAsia="Times New Roman" w:hAnsi="Times New Roman" w:cs="Times New Roman"/>
                <w:kern w:val="0"/>
                <w14:ligatures w14:val="none"/>
              </w:rPr>
              <w:t>Aziz Tabba Foundation</w:t>
            </w:r>
          </w:p>
        </w:tc>
      </w:tr>
      <w:tr w:rsidR="00B63DA9" w:rsidRPr="00B63DA9" w:rsidTr="00B63DA9">
        <w:tc>
          <w:tcPr>
            <w:tcW w:w="0" w:type="auto"/>
            <w:hideMark/>
          </w:tcPr>
          <w:p w:rsidR="00B63DA9" w:rsidRPr="00B63DA9" w:rsidRDefault="00B63DA9" w:rsidP="00B63DA9">
            <w:pPr>
              <w:rPr>
                <w:rFonts w:ascii="Times New Roman" w:eastAsia="Times New Roman" w:hAnsi="Times New Roman" w:cs="Times New Roman"/>
                <w:kern w:val="0"/>
                <w14:ligatures w14:val="none"/>
              </w:rPr>
            </w:pPr>
            <w:r w:rsidRPr="00B63DA9">
              <w:rPr>
                <w:rFonts w:ascii="Times New Roman" w:eastAsia="Times New Roman" w:hAnsi="Times New Roman" w:cs="Times New Roman"/>
                <w:kern w:val="0"/>
                <w14:ligatures w14:val="none"/>
              </w:rPr>
              <w:t>43</w:t>
            </w:r>
          </w:p>
        </w:tc>
        <w:tc>
          <w:tcPr>
            <w:tcW w:w="0" w:type="auto"/>
            <w:hideMark/>
          </w:tcPr>
          <w:p w:rsidR="00B63DA9" w:rsidRPr="00B63DA9" w:rsidRDefault="00B63DA9" w:rsidP="00B63DA9">
            <w:pPr>
              <w:rPr>
                <w:rFonts w:ascii="Times New Roman" w:eastAsia="Times New Roman" w:hAnsi="Times New Roman" w:cs="Times New Roman"/>
                <w:kern w:val="0"/>
                <w14:ligatures w14:val="none"/>
              </w:rPr>
            </w:pPr>
            <w:r w:rsidRPr="00B63DA9">
              <w:rPr>
                <w:rFonts w:ascii="Times New Roman" w:eastAsia="Times New Roman" w:hAnsi="Times New Roman" w:cs="Times New Roman"/>
                <w:kern w:val="0"/>
                <w14:ligatures w14:val="none"/>
              </w:rPr>
              <w:t>Sindh Institute of Urology and Transplantation, SIUT Trust and Society for the Welfare of SIUT</w:t>
            </w:r>
          </w:p>
        </w:tc>
      </w:tr>
      <w:tr w:rsidR="00B63DA9" w:rsidRPr="00B63DA9" w:rsidTr="00B63DA9">
        <w:tc>
          <w:tcPr>
            <w:tcW w:w="0" w:type="auto"/>
            <w:hideMark/>
          </w:tcPr>
          <w:p w:rsidR="00B63DA9" w:rsidRPr="00B63DA9" w:rsidRDefault="00B63DA9" w:rsidP="00B63DA9">
            <w:pPr>
              <w:rPr>
                <w:rFonts w:ascii="Times New Roman" w:eastAsia="Times New Roman" w:hAnsi="Times New Roman" w:cs="Times New Roman"/>
                <w:kern w:val="0"/>
                <w14:ligatures w14:val="none"/>
              </w:rPr>
            </w:pPr>
            <w:r w:rsidRPr="00B63DA9">
              <w:rPr>
                <w:rFonts w:ascii="Times New Roman" w:eastAsia="Times New Roman" w:hAnsi="Times New Roman" w:cs="Times New Roman"/>
                <w:kern w:val="0"/>
                <w14:ligatures w14:val="none"/>
              </w:rPr>
              <w:t>44</w:t>
            </w:r>
          </w:p>
        </w:tc>
        <w:tc>
          <w:tcPr>
            <w:tcW w:w="0" w:type="auto"/>
            <w:hideMark/>
          </w:tcPr>
          <w:p w:rsidR="00B63DA9" w:rsidRPr="00B63DA9" w:rsidRDefault="00B63DA9" w:rsidP="00B63DA9">
            <w:pPr>
              <w:rPr>
                <w:rFonts w:ascii="Times New Roman" w:eastAsia="Times New Roman" w:hAnsi="Times New Roman" w:cs="Times New Roman"/>
                <w:kern w:val="0"/>
                <w14:ligatures w14:val="none"/>
              </w:rPr>
            </w:pPr>
            <w:r w:rsidRPr="00B63DA9">
              <w:rPr>
                <w:rFonts w:ascii="Times New Roman" w:eastAsia="Times New Roman" w:hAnsi="Times New Roman" w:cs="Times New Roman"/>
                <w:kern w:val="0"/>
                <w14:ligatures w14:val="none"/>
              </w:rPr>
              <w:t>Sharif Trust</w:t>
            </w:r>
          </w:p>
        </w:tc>
      </w:tr>
      <w:tr w:rsidR="00B63DA9" w:rsidRPr="00B63DA9" w:rsidTr="00B63DA9">
        <w:tc>
          <w:tcPr>
            <w:tcW w:w="0" w:type="auto"/>
            <w:hideMark/>
          </w:tcPr>
          <w:p w:rsidR="00B63DA9" w:rsidRPr="00B63DA9" w:rsidRDefault="00B63DA9" w:rsidP="00B63DA9">
            <w:pPr>
              <w:rPr>
                <w:rFonts w:ascii="Times New Roman" w:eastAsia="Times New Roman" w:hAnsi="Times New Roman" w:cs="Times New Roman"/>
                <w:kern w:val="0"/>
                <w14:ligatures w14:val="none"/>
              </w:rPr>
            </w:pPr>
            <w:r w:rsidRPr="00B63DA9">
              <w:rPr>
                <w:rFonts w:ascii="Times New Roman" w:eastAsia="Times New Roman" w:hAnsi="Times New Roman" w:cs="Times New Roman"/>
                <w:kern w:val="0"/>
                <w14:ligatures w14:val="none"/>
              </w:rPr>
              <w:t>45</w:t>
            </w:r>
          </w:p>
        </w:tc>
        <w:tc>
          <w:tcPr>
            <w:tcW w:w="0" w:type="auto"/>
            <w:hideMark/>
          </w:tcPr>
          <w:p w:rsidR="00B63DA9" w:rsidRPr="00B63DA9" w:rsidRDefault="00B63DA9" w:rsidP="00B63DA9">
            <w:pPr>
              <w:rPr>
                <w:rFonts w:ascii="Times New Roman" w:eastAsia="Times New Roman" w:hAnsi="Times New Roman" w:cs="Times New Roman"/>
                <w:kern w:val="0"/>
                <w14:ligatures w14:val="none"/>
              </w:rPr>
            </w:pPr>
            <w:r w:rsidRPr="00B63DA9">
              <w:rPr>
                <w:rFonts w:ascii="Times New Roman" w:eastAsia="Times New Roman" w:hAnsi="Times New Roman" w:cs="Times New Roman"/>
                <w:kern w:val="0"/>
                <w14:ligatures w14:val="none"/>
              </w:rPr>
              <w:t>The Kidney Centre Post Graduate Institute</w:t>
            </w:r>
          </w:p>
        </w:tc>
      </w:tr>
      <w:tr w:rsidR="00B63DA9" w:rsidRPr="00B63DA9" w:rsidTr="00B63DA9">
        <w:tc>
          <w:tcPr>
            <w:tcW w:w="0" w:type="auto"/>
            <w:hideMark/>
          </w:tcPr>
          <w:p w:rsidR="00B63DA9" w:rsidRPr="00B63DA9" w:rsidRDefault="00B63DA9" w:rsidP="00B63DA9">
            <w:pPr>
              <w:rPr>
                <w:rFonts w:ascii="Times New Roman" w:eastAsia="Times New Roman" w:hAnsi="Times New Roman" w:cs="Times New Roman"/>
                <w:kern w:val="0"/>
                <w14:ligatures w14:val="none"/>
              </w:rPr>
            </w:pPr>
            <w:r w:rsidRPr="00B63DA9">
              <w:rPr>
                <w:rFonts w:ascii="Times New Roman" w:eastAsia="Times New Roman" w:hAnsi="Times New Roman" w:cs="Times New Roman"/>
                <w:kern w:val="0"/>
                <w14:ligatures w14:val="none"/>
              </w:rPr>
              <w:t>46</w:t>
            </w:r>
          </w:p>
        </w:tc>
        <w:tc>
          <w:tcPr>
            <w:tcW w:w="0" w:type="auto"/>
            <w:hideMark/>
          </w:tcPr>
          <w:p w:rsidR="00B63DA9" w:rsidRPr="00B63DA9" w:rsidRDefault="00B63DA9" w:rsidP="00B63DA9">
            <w:pPr>
              <w:rPr>
                <w:rFonts w:ascii="Times New Roman" w:eastAsia="Times New Roman" w:hAnsi="Times New Roman" w:cs="Times New Roman"/>
                <w:kern w:val="0"/>
                <w14:ligatures w14:val="none"/>
              </w:rPr>
            </w:pPr>
            <w:r w:rsidRPr="00B63DA9">
              <w:rPr>
                <w:rFonts w:ascii="Times New Roman" w:eastAsia="Times New Roman" w:hAnsi="Times New Roman" w:cs="Times New Roman"/>
                <w:kern w:val="0"/>
                <w14:ligatures w14:val="none"/>
              </w:rPr>
              <w:t>Pakistan Disabled Foundation</w:t>
            </w:r>
          </w:p>
        </w:tc>
      </w:tr>
      <w:tr w:rsidR="00B63DA9" w:rsidRPr="00B63DA9" w:rsidTr="00B63DA9">
        <w:tc>
          <w:tcPr>
            <w:tcW w:w="0" w:type="auto"/>
            <w:hideMark/>
          </w:tcPr>
          <w:p w:rsidR="00B63DA9" w:rsidRPr="00B63DA9" w:rsidRDefault="00B63DA9" w:rsidP="00B63DA9">
            <w:pPr>
              <w:rPr>
                <w:rFonts w:ascii="Times New Roman" w:eastAsia="Times New Roman" w:hAnsi="Times New Roman" w:cs="Times New Roman"/>
                <w:kern w:val="0"/>
                <w14:ligatures w14:val="none"/>
              </w:rPr>
            </w:pPr>
            <w:r w:rsidRPr="00B63DA9">
              <w:rPr>
                <w:rFonts w:ascii="Times New Roman" w:eastAsia="Times New Roman" w:hAnsi="Times New Roman" w:cs="Times New Roman"/>
                <w:kern w:val="0"/>
                <w14:ligatures w14:val="none"/>
              </w:rPr>
              <w:t>47</w:t>
            </w:r>
          </w:p>
        </w:tc>
        <w:tc>
          <w:tcPr>
            <w:tcW w:w="0" w:type="auto"/>
            <w:hideMark/>
          </w:tcPr>
          <w:p w:rsidR="00B63DA9" w:rsidRPr="00B63DA9" w:rsidRDefault="00B63DA9" w:rsidP="00B63DA9">
            <w:pPr>
              <w:rPr>
                <w:rFonts w:ascii="Times New Roman" w:eastAsia="Times New Roman" w:hAnsi="Times New Roman" w:cs="Times New Roman"/>
                <w:kern w:val="0"/>
                <w14:ligatures w14:val="none"/>
              </w:rPr>
            </w:pPr>
            <w:r w:rsidRPr="00B63DA9">
              <w:rPr>
                <w:rFonts w:ascii="Times New Roman" w:eastAsia="Times New Roman" w:hAnsi="Times New Roman" w:cs="Times New Roman"/>
                <w:kern w:val="0"/>
                <w14:ligatures w14:val="none"/>
              </w:rPr>
              <w:t>Sardar Trust Eye Hospital, Lahore</w:t>
            </w:r>
          </w:p>
        </w:tc>
      </w:tr>
      <w:tr w:rsidR="0030686B" w:rsidRPr="0030686B" w:rsidTr="0030686B">
        <w:tc>
          <w:tcPr>
            <w:tcW w:w="0" w:type="auto"/>
            <w:hideMark/>
          </w:tcPr>
          <w:p w:rsidR="0030686B" w:rsidRPr="0030686B" w:rsidRDefault="0030686B" w:rsidP="0030686B">
            <w:pPr>
              <w:spacing w:line="278" w:lineRule="auto"/>
            </w:pPr>
            <w:r w:rsidRPr="0030686B">
              <w:t>48</w:t>
            </w:r>
          </w:p>
        </w:tc>
        <w:tc>
          <w:tcPr>
            <w:tcW w:w="0" w:type="auto"/>
            <w:hideMark/>
          </w:tcPr>
          <w:p w:rsidR="0030686B" w:rsidRPr="0030686B" w:rsidRDefault="0030686B" w:rsidP="0030686B">
            <w:pPr>
              <w:spacing w:line="278" w:lineRule="auto"/>
            </w:pPr>
            <w:r w:rsidRPr="0030686B">
              <w:t>Supreme Court of Pakistan–Diamer Bhasha &amp; Mohmand Dams–Fund</w:t>
            </w:r>
          </w:p>
        </w:tc>
      </w:tr>
      <w:tr w:rsidR="0030686B" w:rsidRPr="0030686B" w:rsidTr="0030686B">
        <w:tc>
          <w:tcPr>
            <w:tcW w:w="0" w:type="auto"/>
            <w:hideMark/>
          </w:tcPr>
          <w:p w:rsidR="0030686B" w:rsidRPr="0030686B" w:rsidRDefault="0030686B" w:rsidP="0030686B">
            <w:pPr>
              <w:spacing w:line="278" w:lineRule="auto"/>
            </w:pPr>
            <w:r w:rsidRPr="0030686B">
              <w:t>49</w:t>
            </w:r>
          </w:p>
        </w:tc>
        <w:tc>
          <w:tcPr>
            <w:tcW w:w="0" w:type="auto"/>
            <w:hideMark/>
          </w:tcPr>
          <w:p w:rsidR="0030686B" w:rsidRPr="0030686B" w:rsidRDefault="0030686B" w:rsidP="0030686B">
            <w:pPr>
              <w:spacing w:line="278" w:lineRule="auto"/>
            </w:pPr>
            <w:r w:rsidRPr="0030686B">
              <w:t>Layton Rahmatullah Benevolent Trust (LRBT)</w:t>
            </w:r>
          </w:p>
        </w:tc>
      </w:tr>
      <w:tr w:rsidR="0030686B" w:rsidRPr="0030686B" w:rsidTr="0030686B">
        <w:tc>
          <w:tcPr>
            <w:tcW w:w="0" w:type="auto"/>
            <w:hideMark/>
          </w:tcPr>
          <w:p w:rsidR="0030686B" w:rsidRPr="0030686B" w:rsidRDefault="0030686B" w:rsidP="0030686B">
            <w:pPr>
              <w:spacing w:line="278" w:lineRule="auto"/>
            </w:pPr>
            <w:r w:rsidRPr="0030686B">
              <w:t>50</w:t>
            </w:r>
          </w:p>
        </w:tc>
        <w:tc>
          <w:tcPr>
            <w:tcW w:w="0" w:type="auto"/>
            <w:hideMark/>
          </w:tcPr>
          <w:p w:rsidR="0030686B" w:rsidRPr="0030686B" w:rsidRDefault="0030686B" w:rsidP="0030686B">
            <w:pPr>
              <w:spacing w:line="278" w:lineRule="auto"/>
            </w:pPr>
            <w:proofErr w:type="spellStart"/>
            <w:r w:rsidRPr="0030686B">
              <w:t>Akhuwat</w:t>
            </w:r>
            <w:proofErr w:type="spellEnd"/>
          </w:p>
        </w:tc>
      </w:tr>
      <w:tr w:rsidR="0030686B" w:rsidRPr="0030686B" w:rsidTr="0030686B">
        <w:tc>
          <w:tcPr>
            <w:tcW w:w="0" w:type="auto"/>
            <w:hideMark/>
          </w:tcPr>
          <w:p w:rsidR="0030686B" w:rsidRPr="0030686B" w:rsidRDefault="0030686B" w:rsidP="0030686B">
            <w:pPr>
              <w:spacing w:line="278" w:lineRule="auto"/>
            </w:pPr>
            <w:r w:rsidRPr="0030686B">
              <w:t>51</w:t>
            </w:r>
          </w:p>
        </w:tc>
        <w:tc>
          <w:tcPr>
            <w:tcW w:w="0" w:type="auto"/>
            <w:hideMark/>
          </w:tcPr>
          <w:p w:rsidR="0030686B" w:rsidRPr="0030686B" w:rsidRDefault="0030686B" w:rsidP="0030686B">
            <w:pPr>
              <w:spacing w:line="278" w:lineRule="auto"/>
            </w:pPr>
            <w:r w:rsidRPr="0030686B">
              <w:t>The Prime Minister’s COVID–19 Pandemic Relief Fund-2020</w:t>
            </w:r>
          </w:p>
        </w:tc>
      </w:tr>
      <w:tr w:rsidR="0030686B" w:rsidRPr="0030686B" w:rsidTr="0030686B">
        <w:tc>
          <w:tcPr>
            <w:tcW w:w="0" w:type="auto"/>
            <w:hideMark/>
          </w:tcPr>
          <w:p w:rsidR="0030686B" w:rsidRPr="0030686B" w:rsidRDefault="0030686B" w:rsidP="0030686B">
            <w:pPr>
              <w:spacing w:line="278" w:lineRule="auto"/>
            </w:pPr>
            <w:r w:rsidRPr="0030686B">
              <w:t>52</w:t>
            </w:r>
          </w:p>
        </w:tc>
        <w:tc>
          <w:tcPr>
            <w:tcW w:w="0" w:type="auto"/>
            <w:hideMark/>
          </w:tcPr>
          <w:p w:rsidR="0030686B" w:rsidRPr="0030686B" w:rsidRDefault="0030686B" w:rsidP="0030686B">
            <w:pPr>
              <w:spacing w:line="278" w:lineRule="auto"/>
            </w:pPr>
            <w:r w:rsidRPr="0030686B">
              <w:t>Ghulam Ishaq Khan Institute of Engineering, Sciences and Technology (GIKI)</w:t>
            </w:r>
          </w:p>
        </w:tc>
      </w:tr>
      <w:tr w:rsidR="0030686B" w:rsidRPr="0030686B" w:rsidTr="0030686B">
        <w:tc>
          <w:tcPr>
            <w:tcW w:w="0" w:type="auto"/>
            <w:hideMark/>
          </w:tcPr>
          <w:p w:rsidR="0030686B" w:rsidRPr="0030686B" w:rsidRDefault="0030686B" w:rsidP="0030686B">
            <w:pPr>
              <w:spacing w:line="278" w:lineRule="auto"/>
            </w:pPr>
            <w:r w:rsidRPr="0030686B">
              <w:t>53</w:t>
            </w:r>
          </w:p>
        </w:tc>
        <w:tc>
          <w:tcPr>
            <w:tcW w:w="0" w:type="auto"/>
            <w:hideMark/>
          </w:tcPr>
          <w:p w:rsidR="0030686B" w:rsidRPr="0030686B" w:rsidRDefault="0030686B" w:rsidP="0030686B">
            <w:pPr>
              <w:spacing w:line="278" w:lineRule="auto"/>
            </w:pPr>
            <w:r w:rsidRPr="0030686B">
              <w:t>Lahore University of Management Sciences</w:t>
            </w:r>
          </w:p>
        </w:tc>
      </w:tr>
      <w:tr w:rsidR="0030686B" w:rsidRPr="0030686B" w:rsidTr="0030686B">
        <w:tc>
          <w:tcPr>
            <w:tcW w:w="0" w:type="auto"/>
            <w:hideMark/>
          </w:tcPr>
          <w:p w:rsidR="0030686B" w:rsidRPr="0030686B" w:rsidRDefault="0030686B" w:rsidP="0030686B">
            <w:pPr>
              <w:spacing w:line="278" w:lineRule="auto"/>
            </w:pPr>
            <w:r w:rsidRPr="0030686B">
              <w:t>54</w:t>
            </w:r>
          </w:p>
        </w:tc>
        <w:tc>
          <w:tcPr>
            <w:tcW w:w="0" w:type="auto"/>
            <w:hideMark/>
          </w:tcPr>
          <w:p w:rsidR="0030686B" w:rsidRPr="0030686B" w:rsidRDefault="0030686B" w:rsidP="0030686B">
            <w:pPr>
              <w:spacing w:line="278" w:lineRule="auto"/>
            </w:pPr>
            <w:proofErr w:type="spellStart"/>
            <w:r w:rsidRPr="0030686B">
              <w:t>Dawat</w:t>
            </w:r>
            <w:proofErr w:type="spellEnd"/>
            <w:r w:rsidRPr="0030686B">
              <w:t>-e-Hadiya, Karachi</w:t>
            </w:r>
          </w:p>
        </w:tc>
      </w:tr>
      <w:tr w:rsidR="0030686B" w:rsidRPr="0030686B" w:rsidTr="0030686B">
        <w:tc>
          <w:tcPr>
            <w:tcW w:w="0" w:type="auto"/>
            <w:hideMark/>
          </w:tcPr>
          <w:p w:rsidR="0030686B" w:rsidRPr="0030686B" w:rsidRDefault="0030686B" w:rsidP="0030686B">
            <w:pPr>
              <w:spacing w:line="278" w:lineRule="auto"/>
            </w:pPr>
            <w:r w:rsidRPr="0030686B">
              <w:t>55</w:t>
            </w:r>
          </w:p>
        </w:tc>
        <w:tc>
          <w:tcPr>
            <w:tcW w:w="0" w:type="auto"/>
            <w:hideMark/>
          </w:tcPr>
          <w:p w:rsidR="0030686B" w:rsidRPr="0030686B" w:rsidRDefault="0030686B" w:rsidP="0030686B">
            <w:pPr>
              <w:spacing w:line="278" w:lineRule="auto"/>
            </w:pPr>
            <w:proofErr w:type="spellStart"/>
            <w:r w:rsidRPr="0030686B">
              <w:t>Baitussalam</w:t>
            </w:r>
            <w:proofErr w:type="spellEnd"/>
            <w:r w:rsidRPr="0030686B">
              <w:t xml:space="preserve"> Welfare Trust</w:t>
            </w:r>
          </w:p>
        </w:tc>
      </w:tr>
      <w:tr w:rsidR="0030686B" w:rsidRPr="0030686B" w:rsidTr="0030686B">
        <w:tc>
          <w:tcPr>
            <w:tcW w:w="0" w:type="auto"/>
            <w:hideMark/>
          </w:tcPr>
          <w:p w:rsidR="0030686B" w:rsidRPr="0030686B" w:rsidRDefault="0030686B" w:rsidP="0030686B">
            <w:pPr>
              <w:spacing w:line="278" w:lineRule="auto"/>
            </w:pPr>
            <w:r w:rsidRPr="0030686B">
              <w:t>56</w:t>
            </w:r>
          </w:p>
        </w:tc>
        <w:tc>
          <w:tcPr>
            <w:tcW w:w="0" w:type="auto"/>
            <w:hideMark/>
          </w:tcPr>
          <w:p w:rsidR="0030686B" w:rsidRPr="0030686B" w:rsidRDefault="0030686B" w:rsidP="0030686B">
            <w:pPr>
              <w:spacing w:line="278" w:lineRule="auto"/>
            </w:pPr>
            <w:r w:rsidRPr="0030686B">
              <w:t>Patients' Aid Foundation</w:t>
            </w:r>
          </w:p>
        </w:tc>
      </w:tr>
      <w:tr w:rsidR="0030686B" w:rsidRPr="0030686B" w:rsidTr="0030686B">
        <w:tc>
          <w:tcPr>
            <w:tcW w:w="0" w:type="auto"/>
            <w:hideMark/>
          </w:tcPr>
          <w:p w:rsidR="0030686B" w:rsidRPr="0030686B" w:rsidRDefault="0030686B" w:rsidP="0030686B">
            <w:pPr>
              <w:spacing w:line="278" w:lineRule="auto"/>
            </w:pPr>
            <w:r w:rsidRPr="0030686B">
              <w:t>57</w:t>
            </w:r>
          </w:p>
        </w:tc>
        <w:tc>
          <w:tcPr>
            <w:tcW w:w="0" w:type="auto"/>
            <w:hideMark/>
          </w:tcPr>
          <w:p w:rsidR="0030686B" w:rsidRPr="0030686B" w:rsidRDefault="0030686B" w:rsidP="0030686B">
            <w:pPr>
              <w:spacing w:line="278" w:lineRule="auto"/>
            </w:pPr>
            <w:proofErr w:type="spellStart"/>
            <w:r w:rsidRPr="0030686B">
              <w:t>Alkhidmat</w:t>
            </w:r>
            <w:proofErr w:type="spellEnd"/>
            <w:r w:rsidRPr="0030686B">
              <w:t xml:space="preserve"> Foundation</w:t>
            </w:r>
          </w:p>
        </w:tc>
      </w:tr>
      <w:tr w:rsidR="0030686B" w:rsidRPr="0030686B" w:rsidTr="0030686B">
        <w:tc>
          <w:tcPr>
            <w:tcW w:w="0" w:type="auto"/>
            <w:hideMark/>
          </w:tcPr>
          <w:p w:rsidR="0030686B" w:rsidRPr="0030686B" w:rsidRDefault="0030686B" w:rsidP="0030686B">
            <w:pPr>
              <w:spacing w:line="278" w:lineRule="auto"/>
            </w:pPr>
            <w:r w:rsidRPr="0030686B">
              <w:t>58</w:t>
            </w:r>
          </w:p>
        </w:tc>
        <w:tc>
          <w:tcPr>
            <w:tcW w:w="0" w:type="auto"/>
            <w:hideMark/>
          </w:tcPr>
          <w:p w:rsidR="0030686B" w:rsidRPr="0030686B" w:rsidRDefault="0030686B" w:rsidP="0030686B">
            <w:pPr>
              <w:spacing w:line="278" w:lineRule="auto"/>
            </w:pPr>
            <w:r w:rsidRPr="0030686B">
              <w:t>Alamgir Welfare Trust International</w:t>
            </w:r>
          </w:p>
        </w:tc>
      </w:tr>
      <w:tr w:rsidR="0030686B" w:rsidRPr="0030686B" w:rsidTr="0030686B">
        <w:tc>
          <w:tcPr>
            <w:tcW w:w="0" w:type="auto"/>
            <w:hideMark/>
          </w:tcPr>
          <w:p w:rsidR="0030686B" w:rsidRPr="0030686B" w:rsidRDefault="0030686B" w:rsidP="0030686B">
            <w:pPr>
              <w:spacing w:line="278" w:lineRule="auto"/>
            </w:pPr>
            <w:r w:rsidRPr="0030686B">
              <w:t>59</w:t>
            </w:r>
          </w:p>
        </w:tc>
        <w:tc>
          <w:tcPr>
            <w:tcW w:w="0" w:type="auto"/>
            <w:hideMark/>
          </w:tcPr>
          <w:p w:rsidR="0030686B" w:rsidRPr="0030686B" w:rsidRDefault="0030686B" w:rsidP="0030686B">
            <w:pPr>
              <w:spacing w:line="278" w:lineRule="auto"/>
            </w:pPr>
            <w:r w:rsidRPr="0030686B">
              <w:t>Prime Minister's Special Fund for victims of terrorism</w:t>
            </w:r>
          </w:p>
        </w:tc>
      </w:tr>
      <w:tr w:rsidR="0030686B" w:rsidRPr="0030686B" w:rsidTr="0030686B">
        <w:tc>
          <w:tcPr>
            <w:tcW w:w="0" w:type="auto"/>
            <w:hideMark/>
          </w:tcPr>
          <w:p w:rsidR="0030686B" w:rsidRPr="0030686B" w:rsidRDefault="0030686B" w:rsidP="0030686B">
            <w:pPr>
              <w:spacing w:line="278" w:lineRule="auto"/>
            </w:pPr>
            <w:r w:rsidRPr="0030686B">
              <w:t>60</w:t>
            </w:r>
          </w:p>
        </w:tc>
        <w:tc>
          <w:tcPr>
            <w:tcW w:w="0" w:type="auto"/>
            <w:hideMark/>
          </w:tcPr>
          <w:p w:rsidR="0030686B" w:rsidRPr="0030686B" w:rsidRDefault="0030686B" w:rsidP="0030686B">
            <w:pPr>
              <w:spacing w:line="278" w:lineRule="auto"/>
            </w:pPr>
            <w:r w:rsidRPr="0030686B">
              <w:t>Chief Ministers (Punjab) Relief Fund for Internally Displaced Persons (IDPs) of KPK</w:t>
            </w:r>
          </w:p>
        </w:tc>
      </w:tr>
      <w:tr w:rsidR="0030686B" w:rsidRPr="0030686B" w:rsidTr="0030686B">
        <w:tc>
          <w:tcPr>
            <w:tcW w:w="0" w:type="auto"/>
            <w:hideMark/>
          </w:tcPr>
          <w:p w:rsidR="0030686B" w:rsidRPr="0030686B" w:rsidRDefault="0030686B" w:rsidP="0030686B">
            <w:pPr>
              <w:spacing w:line="278" w:lineRule="auto"/>
            </w:pPr>
            <w:r w:rsidRPr="0030686B">
              <w:t>61</w:t>
            </w:r>
          </w:p>
        </w:tc>
        <w:tc>
          <w:tcPr>
            <w:tcW w:w="0" w:type="auto"/>
            <w:hideMark/>
          </w:tcPr>
          <w:p w:rsidR="0030686B" w:rsidRPr="0030686B" w:rsidRDefault="0030686B" w:rsidP="0030686B">
            <w:pPr>
              <w:spacing w:line="278" w:lineRule="auto"/>
            </w:pPr>
            <w:r w:rsidRPr="0030686B">
              <w:t>Prime Ministers Flood Relief Fund 2010 and Provincial Chief Ministers Relief Funds for victims of flood 2010</w:t>
            </w:r>
          </w:p>
        </w:tc>
      </w:tr>
      <w:tr w:rsidR="0030686B" w:rsidRPr="0030686B" w:rsidTr="0030686B">
        <w:tc>
          <w:tcPr>
            <w:tcW w:w="0" w:type="auto"/>
            <w:hideMark/>
          </w:tcPr>
          <w:p w:rsidR="0030686B" w:rsidRPr="0030686B" w:rsidRDefault="0030686B" w:rsidP="0030686B">
            <w:pPr>
              <w:spacing w:line="278" w:lineRule="auto"/>
            </w:pPr>
            <w:r w:rsidRPr="0030686B">
              <w:t>62</w:t>
            </w:r>
          </w:p>
        </w:tc>
        <w:tc>
          <w:tcPr>
            <w:tcW w:w="0" w:type="auto"/>
            <w:hideMark/>
          </w:tcPr>
          <w:p w:rsidR="0030686B" w:rsidRPr="0030686B" w:rsidRDefault="0030686B" w:rsidP="0030686B">
            <w:pPr>
              <w:spacing w:line="278" w:lineRule="auto"/>
            </w:pPr>
            <w:r w:rsidRPr="0030686B">
              <w:t>Waqf for Research on Islamic History, Art and Culture, Istanbul</w:t>
            </w:r>
          </w:p>
        </w:tc>
      </w:tr>
      <w:tr w:rsidR="0030686B" w:rsidRPr="0030686B" w:rsidTr="0030686B">
        <w:tc>
          <w:tcPr>
            <w:tcW w:w="0" w:type="auto"/>
            <w:hideMark/>
          </w:tcPr>
          <w:p w:rsidR="0030686B" w:rsidRPr="0030686B" w:rsidRDefault="0030686B" w:rsidP="0030686B">
            <w:pPr>
              <w:spacing w:line="278" w:lineRule="auto"/>
            </w:pPr>
            <w:r w:rsidRPr="0030686B">
              <w:lastRenderedPageBreak/>
              <w:t>63</w:t>
            </w:r>
          </w:p>
        </w:tc>
        <w:tc>
          <w:tcPr>
            <w:tcW w:w="0" w:type="auto"/>
            <w:hideMark/>
          </w:tcPr>
          <w:p w:rsidR="0030686B" w:rsidRPr="0030686B" w:rsidRDefault="0030686B" w:rsidP="0030686B">
            <w:pPr>
              <w:spacing w:line="278" w:lineRule="auto"/>
            </w:pPr>
            <w:r w:rsidRPr="0030686B">
              <w:t>All entities mentioned in Table – 1 of clause (66) of Part I of the Second Schedule of the Income Tax Ordinance</w:t>
            </w:r>
          </w:p>
        </w:tc>
      </w:tr>
      <w:tr w:rsidR="0030686B" w:rsidRPr="0030686B" w:rsidTr="0030686B">
        <w:tc>
          <w:tcPr>
            <w:tcW w:w="0" w:type="auto"/>
            <w:hideMark/>
          </w:tcPr>
          <w:p w:rsidR="0030686B" w:rsidRPr="0030686B" w:rsidRDefault="0030686B" w:rsidP="0030686B">
            <w:pPr>
              <w:spacing w:line="278" w:lineRule="auto"/>
            </w:pPr>
            <w:r w:rsidRPr="0030686B">
              <w:t>64</w:t>
            </w:r>
          </w:p>
        </w:tc>
        <w:tc>
          <w:tcPr>
            <w:tcW w:w="0" w:type="auto"/>
            <w:hideMark/>
          </w:tcPr>
          <w:p w:rsidR="0030686B" w:rsidRPr="0030686B" w:rsidRDefault="0030686B" w:rsidP="0030686B">
            <w:pPr>
              <w:spacing w:line="278" w:lineRule="auto"/>
            </w:pPr>
            <w:r w:rsidRPr="0030686B">
              <w:t>The Prime Minister's Relief Fund for Flood, Earthquake and Other Calamities with effect on and from the 5th August, 2022</w:t>
            </w:r>
          </w:p>
        </w:tc>
      </w:tr>
      <w:tr w:rsidR="0030686B" w:rsidRPr="0030686B" w:rsidTr="0030686B">
        <w:tc>
          <w:tcPr>
            <w:tcW w:w="0" w:type="auto"/>
            <w:hideMark/>
          </w:tcPr>
          <w:p w:rsidR="0030686B" w:rsidRPr="0030686B" w:rsidRDefault="0030686B" w:rsidP="0030686B">
            <w:pPr>
              <w:spacing w:line="278" w:lineRule="auto"/>
            </w:pPr>
            <w:r w:rsidRPr="0030686B">
              <w:t>65</w:t>
            </w:r>
          </w:p>
        </w:tc>
        <w:tc>
          <w:tcPr>
            <w:tcW w:w="0" w:type="auto"/>
            <w:hideMark/>
          </w:tcPr>
          <w:p w:rsidR="0030686B" w:rsidRPr="0030686B" w:rsidRDefault="0030686B" w:rsidP="0030686B">
            <w:pPr>
              <w:spacing w:line="278" w:lineRule="auto"/>
            </w:pPr>
            <w:r w:rsidRPr="0030686B">
              <w:t>Film and Drama Finance Fund</w:t>
            </w:r>
          </w:p>
        </w:tc>
      </w:tr>
    </w:tbl>
    <w:p w:rsidR="0030686B" w:rsidRPr="0030686B" w:rsidRDefault="0030686B" w:rsidP="0030686B">
      <w:pPr>
        <w:spacing w:after="0"/>
      </w:pPr>
      <w:r w:rsidRPr="0030686B">
        <w:t>The Federal Government may add, amend or omit any entry in the Thirteenth Schedule.</w:t>
      </w:r>
    </w:p>
    <w:p w:rsidR="00A316FC" w:rsidRDefault="00A316FC" w:rsidP="00C034CC">
      <w:pPr>
        <w:spacing w:after="0"/>
      </w:pPr>
    </w:p>
    <w:p w:rsidR="00FA2B0B" w:rsidRDefault="00FA2B0B" w:rsidP="00C034CC">
      <w:pPr>
        <w:spacing w:after="0"/>
      </w:pPr>
    </w:p>
    <w:p w:rsidR="00FA2B0B" w:rsidRDefault="00FA2B0B" w:rsidP="00C034CC">
      <w:pPr>
        <w:spacing w:after="0"/>
      </w:pPr>
    </w:p>
    <w:p w:rsidR="00154B74" w:rsidRPr="00154B74" w:rsidRDefault="00154B74" w:rsidP="00154B74">
      <w:pPr>
        <w:spacing w:after="0"/>
        <w:jc w:val="center"/>
      </w:pPr>
      <w:r w:rsidRPr="00154B74">
        <w:rPr>
          <w:b/>
          <w:bCs/>
        </w:rPr>
        <w:t>CHAPTER-18</w:t>
      </w:r>
      <w:r w:rsidRPr="00154B74">
        <w:br/>
      </w:r>
      <w:r w:rsidRPr="00154B74">
        <w:rPr>
          <w:b/>
          <w:bCs/>
        </w:rPr>
        <w:t>SET-OFF AND CARRY FORWARD OF LOSSES</w:t>
      </w:r>
    </w:p>
    <w:p w:rsidR="00154B74" w:rsidRPr="00154B74" w:rsidRDefault="00154B74" w:rsidP="00154B74">
      <w:pPr>
        <w:spacing w:after="0"/>
      </w:pPr>
      <w:r w:rsidRPr="00154B74">
        <w:rPr>
          <w:b/>
          <w:bCs/>
        </w:rPr>
        <w:t>SET-OFF OF LOSSES</w:t>
      </w:r>
    </w:p>
    <w:p w:rsidR="00154B74" w:rsidRPr="00154B74" w:rsidRDefault="00154B74" w:rsidP="0033173F">
      <w:r w:rsidRPr="00154B74">
        <w:t>Income tax is payable on the taxable income of taxpayer as determined under the provisions of the Income Tax Ordinance 2001.</w:t>
      </w:r>
    </w:p>
    <w:p w:rsidR="00154B74" w:rsidRPr="00154B74" w:rsidRDefault="00154B74" w:rsidP="0033173F">
      <w:r w:rsidRPr="00154B74">
        <w:t>The expression 'taxable income' is the total of the incomes of a taxpayer derived by him under all or any of the heads of income specified in section 11 of the Ordinance as reduced by the 'deductible allowance' admissible under the law.</w:t>
      </w:r>
    </w:p>
    <w:p w:rsidR="00154B74" w:rsidRPr="00154B74" w:rsidRDefault="00154B74" w:rsidP="0033173F">
      <w:r w:rsidRPr="00154B74">
        <w:t xml:space="preserve">The 'income' may be a profit, gain or loss from a source [2(29)]. </w:t>
      </w:r>
      <w:proofErr w:type="gramStart"/>
      <w:r w:rsidRPr="00154B74">
        <w:t>Thus</w:t>
      </w:r>
      <w:proofErr w:type="gramEnd"/>
      <w:r w:rsidRPr="00154B74">
        <w:t xml:space="preserve"> apparently the computation of 'total income' and thereafter, taxable income allows the automatic adjustment of losses under one head against the profits or gains under any other heads of income.</w:t>
      </w:r>
    </w:p>
    <w:p w:rsidR="00154B74" w:rsidRPr="00154B74" w:rsidRDefault="00154B74" w:rsidP="0033173F">
      <w:r w:rsidRPr="00154B74">
        <w:t>However, the law has specified a procedure for adjustment of losses sustained by a taxpayer during the tax year.</w:t>
      </w:r>
    </w:p>
    <w:p w:rsidR="00154B74" w:rsidRPr="00154B74" w:rsidRDefault="00154B74" w:rsidP="0033173F">
      <w:r w:rsidRPr="00154B74">
        <w:t>The adjustment of losses against the incomes under any head assessable for the same tax year is known as ‘Set-off of Losses’.</w:t>
      </w:r>
    </w:p>
    <w:p w:rsidR="00154B74" w:rsidRPr="00154B74" w:rsidRDefault="00154B74" w:rsidP="0033173F">
      <w:r w:rsidRPr="00154B74">
        <w:t>Where a loss cannot be fully set-off against the incomes during that tax year is allowed to be adjusted against the incomes of future tax years, it is termed as ‘Carry Forward of Losses’.</w:t>
      </w:r>
    </w:p>
    <w:p w:rsidR="00154B74" w:rsidRPr="00154B74" w:rsidRDefault="00154B74" w:rsidP="0033173F">
      <w:r w:rsidRPr="00154B74">
        <w:rPr>
          <w:b/>
          <w:bCs/>
        </w:rPr>
        <w:t>RULES FOR SET-OFF AND CARRY FORWARD OF LOSSES [56, 57, 58, 37A]</w:t>
      </w:r>
    </w:p>
    <w:p w:rsidR="00154B74" w:rsidRPr="00154B74" w:rsidRDefault="00154B74" w:rsidP="0033173F">
      <w:r w:rsidRPr="00154B74">
        <w:t>The table given below depicts the summary of the rules relating to set-off and carry forward of losses under the Income Tax Ordinance, 2001.</w:t>
      </w:r>
    </w:p>
    <w:tbl>
      <w:tblPr>
        <w:tblStyle w:val="TableGrid"/>
        <w:tblW w:w="0" w:type="auto"/>
        <w:tblInd w:w="-185" w:type="dxa"/>
        <w:tblLook w:val="04A0" w:firstRow="1" w:lastRow="0" w:firstColumn="1" w:lastColumn="0" w:noHBand="0" w:noVBand="1"/>
      </w:tblPr>
      <w:tblGrid>
        <w:gridCol w:w="2134"/>
        <w:gridCol w:w="7401"/>
      </w:tblGrid>
      <w:tr w:rsidR="00154B74" w:rsidRPr="00154B74" w:rsidTr="0033173F">
        <w:tc>
          <w:tcPr>
            <w:tcW w:w="2134" w:type="dxa"/>
            <w:hideMark/>
          </w:tcPr>
          <w:p w:rsidR="00154B74" w:rsidRPr="00154B74" w:rsidRDefault="00154B74" w:rsidP="00154B74">
            <w:pPr>
              <w:spacing w:line="278" w:lineRule="auto"/>
              <w:rPr>
                <w:b/>
                <w:bCs/>
              </w:rPr>
            </w:pPr>
            <w:r w:rsidRPr="00154B74">
              <w:rPr>
                <w:b/>
                <w:bCs/>
              </w:rPr>
              <w:t>Heads of Income</w:t>
            </w:r>
          </w:p>
        </w:tc>
        <w:tc>
          <w:tcPr>
            <w:tcW w:w="0" w:type="auto"/>
            <w:hideMark/>
          </w:tcPr>
          <w:p w:rsidR="00154B74" w:rsidRPr="00154B74" w:rsidRDefault="00154B74" w:rsidP="00154B74">
            <w:pPr>
              <w:spacing w:line="278" w:lineRule="auto"/>
              <w:rPr>
                <w:b/>
                <w:bCs/>
              </w:rPr>
            </w:pPr>
            <w:r w:rsidRPr="00154B74">
              <w:rPr>
                <w:b/>
                <w:bCs/>
              </w:rPr>
              <w:t>Rules for Set-Off &amp; Carry Forward</w:t>
            </w:r>
          </w:p>
        </w:tc>
      </w:tr>
      <w:tr w:rsidR="00154B74" w:rsidRPr="00154B74" w:rsidTr="0033173F">
        <w:tc>
          <w:tcPr>
            <w:tcW w:w="2134" w:type="dxa"/>
            <w:hideMark/>
          </w:tcPr>
          <w:p w:rsidR="00154B74" w:rsidRPr="00154B74" w:rsidRDefault="00154B74" w:rsidP="00154B74">
            <w:pPr>
              <w:spacing w:line="278" w:lineRule="auto"/>
            </w:pPr>
            <w:r w:rsidRPr="00154B74">
              <w:t>Salary</w:t>
            </w:r>
          </w:p>
        </w:tc>
        <w:tc>
          <w:tcPr>
            <w:tcW w:w="0" w:type="auto"/>
            <w:hideMark/>
          </w:tcPr>
          <w:p w:rsidR="00154B74" w:rsidRPr="00154B74" w:rsidRDefault="00154B74" w:rsidP="00154B74">
            <w:pPr>
              <w:spacing w:line="278" w:lineRule="auto"/>
            </w:pPr>
            <w:r w:rsidRPr="00154B74">
              <w:t>1. Section 12(4) specifies that no deduction shall be allowed while computing income under the head “Salary”; hence, there cannot be loss under this head.</w:t>
            </w:r>
          </w:p>
        </w:tc>
      </w:tr>
      <w:tr w:rsidR="00154B74" w:rsidRPr="00154B74" w:rsidTr="0033173F">
        <w:tc>
          <w:tcPr>
            <w:tcW w:w="2134" w:type="dxa"/>
            <w:hideMark/>
          </w:tcPr>
          <w:p w:rsidR="00154B74" w:rsidRPr="00154B74" w:rsidRDefault="00154B74" w:rsidP="00154B74">
            <w:pPr>
              <w:spacing w:line="278" w:lineRule="auto"/>
            </w:pPr>
          </w:p>
        </w:tc>
        <w:tc>
          <w:tcPr>
            <w:tcW w:w="0" w:type="auto"/>
            <w:hideMark/>
          </w:tcPr>
          <w:p w:rsidR="00154B74" w:rsidRPr="00154B74" w:rsidRDefault="00154B74" w:rsidP="00154B74">
            <w:pPr>
              <w:spacing w:line="278" w:lineRule="auto"/>
            </w:pPr>
            <w:r w:rsidRPr="00154B74">
              <w:t>2. Salary income cannot be used to set-off the loss under any other head of income.</w:t>
            </w:r>
          </w:p>
        </w:tc>
      </w:tr>
      <w:tr w:rsidR="00154B74" w:rsidRPr="00154B74" w:rsidTr="0033173F">
        <w:tc>
          <w:tcPr>
            <w:tcW w:w="2134" w:type="dxa"/>
            <w:hideMark/>
          </w:tcPr>
          <w:p w:rsidR="00154B74" w:rsidRPr="00154B74" w:rsidRDefault="00154B74" w:rsidP="00154B74">
            <w:pPr>
              <w:spacing w:line="278" w:lineRule="auto"/>
            </w:pPr>
            <w:r w:rsidRPr="00154B74">
              <w:t>Income from Property</w:t>
            </w:r>
          </w:p>
        </w:tc>
        <w:tc>
          <w:tcPr>
            <w:tcW w:w="0" w:type="auto"/>
            <w:hideMark/>
          </w:tcPr>
          <w:p w:rsidR="00154B74" w:rsidRPr="00154B74" w:rsidRDefault="00154B74" w:rsidP="00154B74">
            <w:pPr>
              <w:spacing w:line="278" w:lineRule="auto"/>
            </w:pPr>
            <w:r w:rsidRPr="00154B74">
              <w:t>1. In is taxable under NTR and loss under this head may be set-off against income under any other head of income of the person for the tax year.</w:t>
            </w:r>
          </w:p>
        </w:tc>
      </w:tr>
      <w:tr w:rsidR="00154B74" w:rsidRPr="00154B74" w:rsidTr="0033173F">
        <w:tc>
          <w:tcPr>
            <w:tcW w:w="2134" w:type="dxa"/>
            <w:hideMark/>
          </w:tcPr>
          <w:p w:rsidR="00154B74" w:rsidRPr="00154B74" w:rsidRDefault="00154B74" w:rsidP="00154B74">
            <w:pPr>
              <w:spacing w:line="278" w:lineRule="auto"/>
            </w:pPr>
          </w:p>
        </w:tc>
        <w:tc>
          <w:tcPr>
            <w:tcW w:w="0" w:type="auto"/>
            <w:hideMark/>
          </w:tcPr>
          <w:p w:rsidR="00154B74" w:rsidRPr="00154B74" w:rsidRDefault="00154B74" w:rsidP="00154B74">
            <w:pPr>
              <w:spacing w:line="278" w:lineRule="auto"/>
            </w:pPr>
            <w:r w:rsidRPr="00154B74">
              <w:t>2. It cannot be set-off against salary income of an individual.</w:t>
            </w:r>
          </w:p>
        </w:tc>
      </w:tr>
      <w:tr w:rsidR="00154B74" w:rsidRPr="00154B74" w:rsidTr="0033173F">
        <w:tc>
          <w:tcPr>
            <w:tcW w:w="2134" w:type="dxa"/>
            <w:hideMark/>
          </w:tcPr>
          <w:p w:rsidR="00154B74" w:rsidRPr="00154B74" w:rsidRDefault="00154B74" w:rsidP="00154B74">
            <w:pPr>
              <w:spacing w:line="278" w:lineRule="auto"/>
            </w:pPr>
          </w:p>
        </w:tc>
        <w:tc>
          <w:tcPr>
            <w:tcW w:w="0" w:type="auto"/>
            <w:hideMark/>
          </w:tcPr>
          <w:p w:rsidR="00154B74" w:rsidRPr="00154B74" w:rsidRDefault="00154B74" w:rsidP="00154B74">
            <w:pPr>
              <w:spacing w:line="278" w:lineRule="auto"/>
            </w:pPr>
            <w:r w:rsidRPr="00154B74">
              <w:t>3. Loss under this head cannot be carried forward.</w:t>
            </w:r>
          </w:p>
        </w:tc>
      </w:tr>
      <w:tr w:rsidR="00154B74" w:rsidRPr="00154B74" w:rsidTr="0033173F">
        <w:tc>
          <w:tcPr>
            <w:tcW w:w="2134" w:type="dxa"/>
            <w:hideMark/>
          </w:tcPr>
          <w:p w:rsidR="00154B74" w:rsidRPr="0076527E" w:rsidRDefault="00154B74" w:rsidP="00154B74">
            <w:pPr>
              <w:spacing w:line="278" w:lineRule="auto"/>
              <w:rPr>
                <w:sz w:val="23"/>
                <w:szCs w:val="23"/>
              </w:rPr>
            </w:pPr>
            <w:r w:rsidRPr="0076527E">
              <w:rPr>
                <w:sz w:val="23"/>
                <w:szCs w:val="23"/>
              </w:rPr>
              <w:t>Business-</w:t>
            </w:r>
            <w:proofErr w:type="gramStart"/>
            <w:r w:rsidRPr="0076527E">
              <w:rPr>
                <w:sz w:val="23"/>
                <w:szCs w:val="23"/>
              </w:rPr>
              <w:t>Non</w:t>
            </w:r>
            <w:r w:rsidR="0076527E" w:rsidRPr="0076527E">
              <w:rPr>
                <w:sz w:val="23"/>
                <w:szCs w:val="23"/>
              </w:rPr>
              <w:t>-</w:t>
            </w:r>
            <w:r w:rsidRPr="0076527E">
              <w:rPr>
                <w:sz w:val="23"/>
                <w:szCs w:val="23"/>
              </w:rPr>
              <w:t>Speculation</w:t>
            </w:r>
            <w:proofErr w:type="gramEnd"/>
          </w:p>
        </w:tc>
        <w:tc>
          <w:tcPr>
            <w:tcW w:w="0" w:type="auto"/>
            <w:hideMark/>
          </w:tcPr>
          <w:p w:rsidR="00154B74" w:rsidRPr="00154B74" w:rsidRDefault="00154B74" w:rsidP="00154B74">
            <w:pPr>
              <w:spacing w:line="278" w:lineRule="auto"/>
            </w:pPr>
            <w:r w:rsidRPr="00154B74">
              <w:t>1. Business loss may be set-off against any other income of the person for the year under NTR. However, it cannot be set-off against “Salary”.</w:t>
            </w:r>
          </w:p>
        </w:tc>
      </w:tr>
      <w:tr w:rsidR="00154B74" w:rsidRPr="00154B74" w:rsidTr="0033173F">
        <w:tc>
          <w:tcPr>
            <w:tcW w:w="2134" w:type="dxa"/>
            <w:hideMark/>
          </w:tcPr>
          <w:p w:rsidR="00154B74" w:rsidRPr="00154B74" w:rsidRDefault="00154B74" w:rsidP="00154B74">
            <w:pPr>
              <w:spacing w:line="278" w:lineRule="auto"/>
            </w:pPr>
          </w:p>
        </w:tc>
        <w:tc>
          <w:tcPr>
            <w:tcW w:w="0" w:type="auto"/>
            <w:hideMark/>
          </w:tcPr>
          <w:p w:rsidR="00154B74" w:rsidRPr="00154B74" w:rsidRDefault="00154B74" w:rsidP="00154B74">
            <w:pPr>
              <w:spacing w:line="278" w:lineRule="auto"/>
            </w:pPr>
            <w:r w:rsidRPr="00154B74">
              <w:t>2. Unadjusted business loss can be carried forward up to six (6) tax years and adjusted against income under the same head only.</w:t>
            </w:r>
          </w:p>
        </w:tc>
      </w:tr>
      <w:tr w:rsidR="006A5EC1" w:rsidRPr="00154B74" w:rsidTr="0033173F">
        <w:tc>
          <w:tcPr>
            <w:tcW w:w="2134" w:type="dxa"/>
          </w:tcPr>
          <w:p w:rsidR="006A5EC1" w:rsidRPr="00154B74" w:rsidRDefault="006A5EC1" w:rsidP="00154B74"/>
        </w:tc>
        <w:tc>
          <w:tcPr>
            <w:tcW w:w="0" w:type="auto"/>
          </w:tcPr>
          <w:p w:rsidR="006A5EC1" w:rsidRPr="006A5EC1" w:rsidRDefault="006A5EC1" w:rsidP="006A5EC1">
            <w:pPr>
              <w:numPr>
                <w:ilvl w:val="0"/>
                <w:numId w:val="261"/>
              </w:numPr>
              <w:spacing w:line="278" w:lineRule="auto"/>
            </w:pPr>
            <w:r w:rsidRPr="006A5EC1">
              <w:t>Business losses sustained by a resident company engaged in the hotel business in Pakistan for a tax year commencing on or after 01-07-2020 shall be carried forward for eight (8) years.</w:t>
            </w:r>
          </w:p>
          <w:p w:rsidR="006A5EC1" w:rsidRPr="00154B74" w:rsidRDefault="006A5EC1" w:rsidP="006A5EC1">
            <w:pPr>
              <w:numPr>
                <w:ilvl w:val="0"/>
                <w:numId w:val="261"/>
              </w:numPr>
              <w:spacing w:line="278" w:lineRule="auto"/>
            </w:pPr>
            <w:r w:rsidRPr="006A5EC1">
              <w:t>Adjustment of loss attributable to 'unabsorbed depreciation' has separate and distinct treatment (which is discussed later in this chapter).</w:t>
            </w:r>
          </w:p>
        </w:tc>
      </w:tr>
      <w:tr w:rsidR="006A5EC1" w:rsidRPr="00154B74" w:rsidTr="0033173F">
        <w:tc>
          <w:tcPr>
            <w:tcW w:w="2134" w:type="dxa"/>
          </w:tcPr>
          <w:p w:rsidR="006A5EC1" w:rsidRPr="00154B74" w:rsidRDefault="006A5EC1" w:rsidP="00154B74">
            <w:r w:rsidRPr="006A5EC1">
              <w:rPr>
                <w:b/>
                <w:bCs/>
              </w:rPr>
              <w:t>Income from Other Sources:</w:t>
            </w:r>
          </w:p>
        </w:tc>
        <w:tc>
          <w:tcPr>
            <w:tcW w:w="0" w:type="auto"/>
          </w:tcPr>
          <w:p w:rsidR="006A5EC1" w:rsidRPr="006A5EC1" w:rsidRDefault="006A5EC1" w:rsidP="006A5EC1">
            <w:pPr>
              <w:numPr>
                <w:ilvl w:val="0"/>
                <w:numId w:val="262"/>
              </w:numPr>
              <w:spacing w:line="278" w:lineRule="auto"/>
            </w:pPr>
            <w:r w:rsidRPr="006A5EC1">
              <w:t>Loss under this head may be set-off against any other income of the person for the year under NTR (Normal Tax Regime). However, it cannot be set-off against "Salary" or "Income from Property".</w:t>
            </w:r>
          </w:p>
          <w:p w:rsidR="006A5EC1" w:rsidRPr="006A5EC1" w:rsidRDefault="006A5EC1" w:rsidP="006A5EC1">
            <w:pPr>
              <w:numPr>
                <w:ilvl w:val="0"/>
                <w:numId w:val="262"/>
              </w:numPr>
              <w:spacing w:line="278" w:lineRule="auto"/>
            </w:pPr>
            <w:r w:rsidRPr="006A5EC1">
              <w:t>Unadjusted loss cannot be carried forward to succeeding tax years for adjustment.</w:t>
            </w:r>
          </w:p>
        </w:tc>
      </w:tr>
      <w:tr w:rsidR="006A5EC1" w:rsidRPr="00154B74" w:rsidTr="0033173F">
        <w:tc>
          <w:tcPr>
            <w:tcW w:w="2134" w:type="dxa"/>
          </w:tcPr>
          <w:p w:rsidR="006A5EC1" w:rsidRPr="006A5EC1" w:rsidRDefault="006A5EC1" w:rsidP="006A5EC1">
            <w:pPr>
              <w:spacing w:line="278" w:lineRule="auto"/>
            </w:pPr>
            <w:r w:rsidRPr="006A5EC1">
              <w:rPr>
                <w:b/>
                <w:bCs/>
              </w:rPr>
              <w:t>Business - Speculation:</w:t>
            </w:r>
          </w:p>
        </w:tc>
        <w:tc>
          <w:tcPr>
            <w:tcW w:w="0" w:type="auto"/>
          </w:tcPr>
          <w:p w:rsidR="006A5EC1" w:rsidRPr="006A5EC1" w:rsidRDefault="006A5EC1" w:rsidP="006A5EC1">
            <w:pPr>
              <w:numPr>
                <w:ilvl w:val="0"/>
                <w:numId w:val="263"/>
              </w:numPr>
              <w:spacing w:line="278" w:lineRule="auto"/>
            </w:pPr>
            <w:r w:rsidRPr="006A5EC1">
              <w:t>Speculative business loss can be set-off only against speculation gains during the tax year.</w:t>
            </w:r>
          </w:p>
          <w:p w:rsidR="006A5EC1" w:rsidRPr="006A5EC1" w:rsidRDefault="006A5EC1" w:rsidP="006A5EC1">
            <w:pPr>
              <w:numPr>
                <w:ilvl w:val="0"/>
                <w:numId w:val="263"/>
              </w:numPr>
              <w:spacing w:line="278" w:lineRule="auto"/>
            </w:pPr>
            <w:r w:rsidRPr="006A5EC1">
              <w:t>Speculative business loss can be carried forward up to six (6) tax years and shall be adjusted against income under the same head only.</w:t>
            </w:r>
          </w:p>
        </w:tc>
      </w:tr>
      <w:tr w:rsidR="006A5EC1" w:rsidRPr="00154B74" w:rsidTr="0033173F">
        <w:tc>
          <w:tcPr>
            <w:tcW w:w="2134" w:type="dxa"/>
          </w:tcPr>
          <w:p w:rsidR="006A5EC1" w:rsidRPr="006A5EC1" w:rsidRDefault="006A5EC1" w:rsidP="006A5EC1">
            <w:pPr>
              <w:spacing w:line="278" w:lineRule="auto"/>
            </w:pPr>
            <w:r w:rsidRPr="006A5EC1">
              <w:rPr>
                <w:b/>
                <w:bCs/>
              </w:rPr>
              <w:t>Capital Gains (other than securities and immovable property):</w:t>
            </w:r>
          </w:p>
        </w:tc>
        <w:tc>
          <w:tcPr>
            <w:tcW w:w="0" w:type="auto"/>
          </w:tcPr>
          <w:p w:rsidR="006A5EC1" w:rsidRPr="006A5EC1" w:rsidRDefault="006A5EC1" w:rsidP="006A5EC1">
            <w:pPr>
              <w:numPr>
                <w:ilvl w:val="0"/>
                <w:numId w:val="264"/>
              </w:numPr>
              <w:spacing w:line="278" w:lineRule="auto"/>
            </w:pPr>
            <w:r w:rsidRPr="006A5EC1">
              <w:t>Capital loss can be set-off only against capital gains during the tax year.</w:t>
            </w:r>
          </w:p>
          <w:p w:rsidR="006A5EC1" w:rsidRPr="006A5EC1" w:rsidRDefault="006A5EC1" w:rsidP="006A5EC1">
            <w:r>
              <w:t xml:space="preserve">        2. </w:t>
            </w:r>
            <w:r w:rsidRPr="006A5EC1">
              <w:t>Capital loss can be carried forward up to six (6) tax years and shall be adjusted against income under the same head only.</w:t>
            </w:r>
          </w:p>
        </w:tc>
      </w:tr>
      <w:tr w:rsidR="00CD2A52" w:rsidRPr="00154B74" w:rsidTr="0033173F">
        <w:tc>
          <w:tcPr>
            <w:tcW w:w="2134" w:type="dxa"/>
          </w:tcPr>
          <w:p w:rsidR="00CD2A52" w:rsidRPr="00CD2A52" w:rsidRDefault="00CD2A52" w:rsidP="00CD2A52">
            <w:pPr>
              <w:spacing w:line="278" w:lineRule="auto"/>
            </w:pPr>
            <w:r w:rsidRPr="006A5EC1">
              <w:rPr>
                <w:b/>
                <w:bCs/>
              </w:rPr>
              <w:t>Capital Gains - Securities:</w:t>
            </w:r>
          </w:p>
        </w:tc>
        <w:tc>
          <w:tcPr>
            <w:tcW w:w="0" w:type="auto"/>
          </w:tcPr>
          <w:p w:rsidR="00CD2A52" w:rsidRPr="006A5EC1" w:rsidRDefault="00CD2A52" w:rsidP="00CD2A52">
            <w:pPr>
              <w:numPr>
                <w:ilvl w:val="0"/>
                <w:numId w:val="265"/>
              </w:numPr>
              <w:spacing w:line="278" w:lineRule="auto"/>
            </w:pPr>
            <w:r w:rsidRPr="006A5EC1">
              <w:t>Loss under this head can be set-off only against gain on the disposal of some other security.</w:t>
            </w:r>
          </w:p>
          <w:p w:rsidR="00CD2A52" w:rsidRPr="006A5EC1" w:rsidRDefault="00CD2A52" w:rsidP="00CD2A52">
            <w:pPr>
              <w:numPr>
                <w:ilvl w:val="0"/>
                <w:numId w:val="265"/>
              </w:numPr>
              <w:spacing w:line="278" w:lineRule="auto"/>
            </w:pPr>
            <w:r w:rsidRPr="006A5EC1">
              <w:t>Loss up to tax year 2018: Cannot be carried forward.</w:t>
            </w:r>
          </w:p>
          <w:p w:rsidR="00CD2A52" w:rsidRPr="006A5EC1" w:rsidRDefault="00CD2A52" w:rsidP="00CD2A52">
            <w:pPr>
              <w:numPr>
                <w:ilvl w:val="0"/>
                <w:numId w:val="265"/>
              </w:numPr>
              <w:spacing w:line="278" w:lineRule="auto"/>
            </w:pPr>
            <w:r w:rsidRPr="006A5EC1">
              <w:t>Loss for tax years 2019 and onwards: Can be carried forward up to three (3) immediately succeeding tax years and adjusted against gain on the disposal of securities.</w:t>
            </w:r>
          </w:p>
        </w:tc>
      </w:tr>
      <w:tr w:rsidR="00CD2A52" w:rsidRPr="00154B74" w:rsidTr="0033173F">
        <w:tc>
          <w:tcPr>
            <w:tcW w:w="2134" w:type="dxa"/>
          </w:tcPr>
          <w:p w:rsidR="00CD2A52" w:rsidRPr="00CD2A52" w:rsidRDefault="00CD2A52" w:rsidP="00CD2A52">
            <w:pPr>
              <w:spacing w:line="278" w:lineRule="auto"/>
            </w:pPr>
            <w:r w:rsidRPr="006A5EC1">
              <w:rPr>
                <w:b/>
                <w:bCs/>
              </w:rPr>
              <w:lastRenderedPageBreak/>
              <w:t>Capital Gains - Immovable Property:</w:t>
            </w:r>
          </w:p>
        </w:tc>
        <w:tc>
          <w:tcPr>
            <w:tcW w:w="0" w:type="auto"/>
          </w:tcPr>
          <w:p w:rsidR="00CD2A52" w:rsidRPr="006A5EC1" w:rsidRDefault="00CD2A52" w:rsidP="00CD2A52">
            <w:pPr>
              <w:numPr>
                <w:ilvl w:val="0"/>
                <w:numId w:val="266"/>
              </w:numPr>
              <w:spacing w:line="278" w:lineRule="auto"/>
            </w:pPr>
            <w:r w:rsidRPr="006A5EC1">
              <w:t>Loss on the disposal of immovable property cannot be set-off or carried forward.</w:t>
            </w:r>
          </w:p>
        </w:tc>
      </w:tr>
      <w:tr w:rsidR="00CD2A52" w:rsidRPr="00154B74" w:rsidTr="0033173F">
        <w:tc>
          <w:tcPr>
            <w:tcW w:w="2134" w:type="dxa"/>
          </w:tcPr>
          <w:p w:rsidR="00CD2A52" w:rsidRPr="006A5EC1" w:rsidRDefault="00CD2A52" w:rsidP="00CD2A52">
            <w:pPr>
              <w:rPr>
                <w:b/>
                <w:bCs/>
              </w:rPr>
            </w:pPr>
            <w:r w:rsidRPr="006A5EC1">
              <w:rPr>
                <w:b/>
                <w:bCs/>
              </w:rPr>
              <w:t xml:space="preserve">Capital Gains - (Loss on disposal of painting, sculpture, drawing, work of art, </w:t>
            </w:r>
            <w:proofErr w:type="spellStart"/>
            <w:r w:rsidRPr="006A5EC1">
              <w:rPr>
                <w:b/>
                <w:bCs/>
              </w:rPr>
              <w:t>jewellery</w:t>
            </w:r>
            <w:proofErr w:type="spellEnd"/>
            <w:r w:rsidRPr="006A5EC1">
              <w:rPr>
                <w:b/>
                <w:bCs/>
              </w:rPr>
              <w:t>, rare manuscript, folio, or book, postage stamp, first day cover, coin, medallion or antique):</w:t>
            </w:r>
          </w:p>
        </w:tc>
        <w:tc>
          <w:tcPr>
            <w:tcW w:w="0" w:type="auto"/>
          </w:tcPr>
          <w:p w:rsidR="00CD2A52" w:rsidRPr="006A5EC1" w:rsidRDefault="00CD2A52" w:rsidP="00CD2A52">
            <w:pPr>
              <w:numPr>
                <w:ilvl w:val="0"/>
                <w:numId w:val="267"/>
              </w:numPr>
              <w:spacing w:line="278" w:lineRule="auto"/>
            </w:pPr>
            <w:r w:rsidRPr="006A5EC1">
              <w:t>Loss is not recognized under the Income Tax Ordinance, 2001. It means there will be no set-off or carry forward of loss on the disposal of such capital assets.</w:t>
            </w:r>
          </w:p>
        </w:tc>
      </w:tr>
      <w:tr w:rsidR="00CD2A52" w:rsidRPr="00154B74" w:rsidTr="0033173F">
        <w:tc>
          <w:tcPr>
            <w:tcW w:w="2134" w:type="dxa"/>
          </w:tcPr>
          <w:p w:rsidR="00CD2A52" w:rsidRPr="00CD2A52" w:rsidRDefault="00CD2A52" w:rsidP="00CD2A52">
            <w:pPr>
              <w:spacing w:line="278" w:lineRule="auto"/>
            </w:pPr>
            <w:r w:rsidRPr="006A5EC1">
              <w:rPr>
                <w:b/>
                <w:bCs/>
              </w:rPr>
              <w:t>Foreign losses (of all types):</w:t>
            </w:r>
          </w:p>
        </w:tc>
        <w:tc>
          <w:tcPr>
            <w:tcW w:w="0" w:type="auto"/>
          </w:tcPr>
          <w:p w:rsidR="00CD2A52" w:rsidRPr="006A5EC1" w:rsidRDefault="00CD2A52" w:rsidP="00CD2A52">
            <w:pPr>
              <w:numPr>
                <w:ilvl w:val="0"/>
                <w:numId w:val="268"/>
              </w:numPr>
              <w:spacing w:line="278" w:lineRule="auto"/>
            </w:pPr>
            <w:r w:rsidRPr="006A5EC1">
              <w:t>All foreign-source losses can be set-off and carried forward.</w:t>
            </w:r>
          </w:p>
          <w:p w:rsidR="00CD2A52" w:rsidRPr="006A5EC1" w:rsidRDefault="00CD2A52" w:rsidP="00CD2A52">
            <w:pPr>
              <w:numPr>
                <w:ilvl w:val="0"/>
                <w:numId w:val="268"/>
              </w:numPr>
              <w:spacing w:line="278" w:lineRule="auto"/>
            </w:pPr>
            <w:r w:rsidRPr="006A5EC1">
              <w:t>Foreign-source loss can be set-off against income under the same head of income only.</w:t>
            </w:r>
          </w:p>
          <w:p w:rsidR="00CD2A52" w:rsidRPr="006A5EC1" w:rsidRDefault="00CD2A52" w:rsidP="00CD2A52">
            <w:pPr>
              <w:numPr>
                <w:ilvl w:val="0"/>
                <w:numId w:val="268"/>
              </w:numPr>
              <w:spacing w:line="278" w:lineRule="auto"/>
            </w:pPr>
            <w:r w:rsidRPr="006A5EC1">
              <w:t>Foreign-source loss can be carried forward up to six (6) tax years for adjustment against income under the same head of income only.</w:t>
            </w:r>
          </w:p>
        </w:tc>
      </w:tr>
    </w:tbl>
    <w:p w:rsidR="00123136" w:rsidRPr="00123136" w:rsidRDefault="00123136" w:rsidP="00123136">
      <w:pPr>
        <w:spacing w:after="0"/>
      </w:pPr>
      <w:r w:rsidRPr="00123136">
        <w:rPr>
          <w:b/>
          <w:bCs/>
        </w:rPr>
        <w:t>Notes:</w:t>
      </w:r>
    </w:p>
    <w:p w:rsidR="00123136" w:rsidRPr="00123136" w:rsidRDefault="00123136" w:rsidP="00123136">
      <w:pPr>
        <w:numPr>
          <w:ilvl w:val="0"/>
          <w:numId w:val="269"/>
        </w:numPr>
        <w:spacing w:after="0"/>
      </w:pPr>
      <w:r w:rsidRPr="00123136">
        <w:t>Above-discussed rules regarding set-off and carry forwarded of losses apply only to such incomes which are taxable under Normal Tax Regime (NTR). Any income which falls under Final Tax Regime (FTR) or Separate Tax Regime (STR) cannot be used for adjustment of losses under NTR.</w:t>
      </w:r>
    </w:p>
    <w:p w:rsidR="00123136" w:rsidRPr="00123136" w:rsidRDefault="00123136" w:rsidP="00123136">
      <w:pPr>
        <w:numPr>
          <w:ilvl w:val="0"/>
          <w:numId w:val="269"/>
        </w:numPr>
        <w:spacing w:after="0"/>
      </w:pPr>
      <w:r w:rsidRPr="00123136">
        <w:t>The law does not permit any deduction while computing income under FTR or STR; hence, there cannot be loss under these modes of taxation.</w:t>
      </w:r>
    </w:p>
    <w:p w:rsidR="00123136" w:rsidRPr="00123136" w:rsidRDefault="00123136" w:rsidP="00123136">
      <w:pPr>
        <w:numPr>
          <w:ilvl w:val="0"/>
          <w:numId w:val="269"/>
        </w:numPr>
        <w:spacing w:after="0"/>
      </w:pPr>
      <w:r w:rsidRPr="00123136">
        <w:t>Losses can be set-off only as provided above. Any loss that cannot be set off under the rules (e.g., loss on disposal of personal assets, etc.) cannot be carried forward. [56(2)]</w:t>
      </w:r>
    </w:p>
    <w:p w:rsidR="00F2015E" w:rsidRDefault="00123136" w:rsidP="00123136">
      <w:pPr>
        <w:numPr>
          <w:ilvl w:val="0"/>
          <w:numId w:val="269"/>
        </w:numPr>
        <w:spacing w:after="0"/>
      </w:pPr>
      <w:r w:rsidRPr="00123136">
        <w:t>Where a person sustains losses under different heads of income, including "Income from Business", the business loss shall be set off last, i.e., after setting off all other losses [56(3)].</w:t>
      </w:r>
    </w:p>
    <w:p w:rsidR="00123136" w:rsidRPr="00123136" w:rsidRDefault="00123136" w:rsidP="00123136">
      <w:pPr>
        <w:numPr>
          <w:ilvl w:val="0"/>
          <w:numId w:val="269"/>
        </w:numPr>
        <w:spacing w:after="0"/>
      </w:pPr>
      <w:r w:rsidRPr="00123136">
        <w:t xml:space="preserve"> The depreciation allowance admissible under the Third Schedule shall be charged up to that portion only which can be absorbed by the incomes. The general rules relating to set-off and carry forward of losses shall not apply to unabsorbed depreciation. Amount of such depreciation shall not be taken as a normal business loss rather, shall be treated separately. Treatment for unabsorbed depreciation is discussed in detail in the later part of this Chapter.</w:t>
      </w:r>
    </w:p>
    <w:p w:rsidR="00123136" w:rsidRPr="00123136" w:rsidRDefault="00123136" w:rsidP="00F2015E">
      <w:pPr>
        <w:pStyle w:val="ListParagraph"/>
        <w:numPr>
          <w:ilvl w:val="0"/>
          <w:numId w:val="269"/>
        </w:numPr>
        <w:spacing w:after="0"/>
      </w:pPr>
      <w:r w:rsidRPr="00123136">
        <w:lastRenderedPageBreak/>
        <w:t>If an income from a source is exempt from tax, the loss, if any, from such source cannot be set-off or carried forward.</w:t>
      </w:r>
    </w:p>
    <w:p w:rsidR="00123136" w:rsidRPr="00123136" w:rsidRDefault="00123136" w:rsidP="00123136">
      <w:pPr>
        <w:spacing w:after="0"/>
      </w:pPr>
      <w:r w:rsidRPr="00123136">
        <w:rPr>
          <w:b/>
          <w:bCs/>
        </w:rPr>
        <w:t>SET-OFF OF LOSSES OF COMPANIES OPERATING HOTELS [56A]</w:t>
      </w:r>
    </w:p>
    <w:p w:rsidR="00123136" w:rsidRPr="00123136" w:rsidRDefault="00123136" w:rsidP="00123136">
      <w:pPr>
        <w:spacing w:after="0"/>
      </w:pPr>
      <w:r w:rsidRPr="00123136">
        <w:t>A public company (as defined in the Companies Act, 2017) shall be entitled to set-off its loss under the head "Income from Business" against its income in Pakistan, Gilgit-Baltistan or Azad Jammu and Kashmir (AJ &amp; K), as the case may be, if the following conditions are satisfied:</w:t>
      </w:r>
    </w:p>
    <w:p w:rsidR="00123136" w:rsidRPr="00123136" w:rsidRDefault="00123136" w:rsidP="00123136">
      <w:pPr>
        <w:numPr>
          <w:ilvl w:val="0"/>
          <w:numId w:val="270"/>
        </w:numPr>
        <w:spacing w:after="0"/>
      </w:pPr>
      <w:r w:rsidRPr="00123136">
        <w:t>The company is registered in Pakistan, Gilgit-Baltistan or AJ &amp; K.</w:t>
      </w:r>
    </w:p>
    <w:p w:rsidR="00123136" w:rsidRPr="00123136" w:rsidRDefault="00123136" w:rsidP="00123136">
      <w:pPr>
        <w:numPr>
          <w:ilvl w:val="0"/>
          <w:numId w:val="270"/>
        </w:numPr>
        <w:spacing w:after="0"/>
      </w:pPr>
      <w:r w:rsidRPr="00123136">
        <w:t>It is operating hotels in Pakistan, Gilgit-Baltistan or AJ &amp; K, and</w:t>
      </w:r>
    </w:p>
    <w:p w:rsidR="00123136" w:rsidRPr="00123136" w:rsidRDefault="00123136" w:rsidP="00123136">
      <w:pPr>
        <w:numPr>
          <w:ilvl w:val="0"/>
          <w:numId w:val="270"/>
        </w:numPr>
        <w:spacing w:after="0"/>
      </w:pPr>
      <w:r w:rsidRPr="00123136">
        <w:t>It sustains a loss in Pakistan, Gilgit-Baltistan or AJ &amp; K for any tax year under the head "Income from Business".</w:t>
      </w:r>
    </w:p>
    <w:p w:rsidR="00123136" w:rsidRPr="00123136" w:rsidRDefault="00123136" w:rsidP="00123136">
      <w:pPr>
        <w:spacing w:after="0"/>
      </w:pPr>
      <w:r w:rsidRPr="00123136">
        <w:rPr>
          <w:b/>
          <w:bCs/>
        </w:rPr>
        <w:t>CARRY FORWARD OF LOSSES</w:t>
      </w:r>
    </w:p>
    <w:p w:rsidR="00123136" w:rsidRPr="00123136" w:rsidRDefault="00123136" w:rsidP="00123136">
      <w:pPr>
        <w:spacing w:after="0"/>
      </w:pPr>
      <w:r w:rsidRPr="00123136">
        <w:t>Where a loss cannot be set-off during the tax year in which it occurred, then it may be carried forward for adjustment against the incomes of the succeeding years. However, the taxpayer can carry forward only such losses which are assessable under the following heads only:</w:t>
      </w:r>
    </w:p>
    <w:p w:rsidR="00123136" w:rsidRPr="00123136" w:rsidRDefault="00123136" w:rsidP="00123136">
      <w:pPr>
        <w:numPr>
          <w:ilvl w:val="0"/>
          <w:numId w:val="271"/>
        </w:numPr>
        <w:spacing w:after="0"/>
      </w:pPr>
      <w:r w:rsidRPr="00123136">
        <w:t>Non-speculation business.</w:t>
      </w:r>
    </w:p>
    <w:p w:rsidR="00123136" w:rsidRPr="00123136" w:rsidRDefault="00123136" w:rsidP="00123136">
      <w:pPr>
        <w:numPr>
          <w:ilvl w:val="0"/>
          <w:numId w:val="271"/>
        </w:numPr>
        <w:spacing w:after="0"/>
      </w:pPr>
      <w:r w:rsidRPr="00123136">
        <w:t>Speculation business.</w:t>
      </w:r>
    </w:p>
    <w:p w:rsidR="00123136" w:rsidRPr="00123136" w:rsidRDefault="00123136" w:rsidP="00123136">
      <w:pPr>
        <w:numPr>
          <w:ilvl w:val="0"/>
          <w:numId w:val="271"/>
        </w:numPr>
        <w:spacing w:after="0"/>
      </w:pPr>
      <w:r w:rsidRPr="00123136">
        <w:t>Capital gains.</w:t>
      </w:r>
    </w:p>
    <w:p w:rsidR="00123136" w:rsidRPr="00123136" w:rsidRDefault="00123136" w:rsidP="00123136">
      <w:pPr>
        <w:spacing w:after="0"/>
      </w:pPr>
      <w:r w:rsidRPr="00123136">
        <w:t>Loss arising under any other head cannot be carried forward for set-off against the income of future years.</w:t>
      </w:r>
    </w:p>
    <w:p w:rsidR="00123136" w:rsidRPr="00123136" w:rsidRDefault="00123136" w:rsidP="00123136">
      <w:pPr>
        <w:spacing w:after="0"/>
      </w:pPr>
      <w:r w:rsidRPr="00123136">
        <w:rPr>
          <w:b/>
          <w:bCs/>
        </w:rPr>
        <w:t>RULES FOR CARRY FORWARD</w:t>
      </w:r>
    </w:p>
    <w:p w:rsidR="00123136" w:rsidRPr="00123136" w:rsidRDefault="00123136" w:rsidP="00123136">
      <w:pPr>
        <w:numPr>
          <w:ilvl w:val="0"/>
          <w:numId w:val="272"/>
        </w:numPr>
        <w:spacing w:after="0"/>
      </w:pPr>
      <w:r w:rsidRPr="00123136">
        <w:rPr>
          <w:b/>
          <w:bCs/>
        </w:rPr>
        <w:t>Non-Speculation Business [57(1) &amp; (2)]</w:t>
      </w:r>
    </w:p>
    <w:p w:rsidR="00123136" w:rsidRDefault="00123136" w:rsidP="00123136">
      <w:pPr>
        <w:spacing w:after="0"/>
      </w:pPr>
      <w:r w:rsidRPr="00123136">
        <w:t>Any unadjusted loss from business can be carried forward for setting it off against the profits and gains under the head "Income from Business". This loss can be carried forward up to six (6) years immediately succeeding the tax year for which the loss was first assessed.</w:t>
      </w:r>
    </w:p>
    <w:p w:rsidR="00123136" w:rsidRDefault="00123136" w:rsidP="00123136">
      <w:pPr>
        <w:spacing w:after="0"/>
      </w:pPr>
    </w:p>
    <w:p w:rsidR="00F2015E" w:rsidRPr="00F2015E" w:rsidRDefault="00F2015E" w:rsidP="00F2015E">
      <w:pPr>
        <w:spacing w:after="0"/>
      </w:pPr>
      <w:r w:rsidRPr="00F2015E">
        <w:t>Business losses sustained by a resident company engaged in hotel business in Pakistan for tax year commencing on or after 01-07-2020 shall be carried forward for eight (8) years. [57(2B)]</w:t>
      </w:r>
    </w:p>
    <w:p w:rsidR="00F2015E" w:rsidRPr="00F2015E" w:rsidRDefault="00F2015E" w:rsidP="00F2015E">
      <w:pPr>
        <w:spacing w:after="0"/>
      </w:pPr>
      <w:r w:rsidRPr="00F2015E">
        <w:t>Where 'business loss' is sustained by PIA during a tax year commencing on or after 01-01-2017, the loss shall be carried forward for ten (10) years. [57(2C)]</w:t>
      </w:r>
    </w:p>
    <w:p w:rsidR="00F2015E" w:rsidRPr="00F2015E" w:rsidRDefault="00F2015E" w:rsidP="00F2015E">
      <w:pPr>
        <w:spacing w:after="0"/>
      </w:pPr>
      <w:r w:rsidRPr="00F2015E">
        <w:t>Where more than one tax year's losses are being carried forward, loss of the earliest tax year shall be set-off first. [57(3), 58(3) &amp; 59(3)]</w:t>
      </w:r>
    </w:p>
    <w:p w:rsidR="00F2015E" w:rsidRPr="00F2015E" w:rsidRDefault="00F2015E" w:rsidP="00F2015E">
      <w:pPr>
        <w:spacing w:after="0"/>
      </w:pPr>
      <w:r w:rsidRPr="00F2015E">
        <w:t>Any amount of 'unabsorbed depreciation' shall be allowed as deduction against the incomes of following tax years. And while setting-off the previous years' losses and unabsorbed depreciation, the losses shall be adjusted first and depreciation shall be taken into account last. [57(4) &amp; (5)]</w:t>
      </w:r>
    </w:p>
    <w:p w:rsidR="00F2015E" w:rsidRPr="00F2015E" w:rsidRDefault="00F2015E" w:rsidP="00F2015E">
      <w:pPr>
        <w:numPr>
          <w:ilvl w:val="0"/>
          <w:numId w:val="273"/>
        </w:numPr>
        <w:spacing w:after="0"/>
      </w:pPr>
      <w:r w:rsidRPr="00F2015E">
        <w:rPr>
          <w:b/>
          <w:bCs/>
        </w:rPr>
        <w:t>Speculation Losses [58(2)]</w:t>
      </w:r>
    </w:p>
    <w:p w:rsidR="00F2015E" w:rsidRPr="00F2015E" w:rsidRDefault="00F2015E" w:rsidP="00F2015E">
      <w:pPr>
        <w:spacing w:after="0"/>
      </w:pPr>
      <w:r w:rsidRPr="00F2015E">
        <w:t>The losses sustained by taxpayer from a speculation business can be carried forward up to six (6) years for set-off against the profits and gains from the speculation business only.</w:t>
      </w:r>
    </w:p>
    <w:p w:rsidR="00F2015E" w:rsidRPr="00F2015E" w:rsidRDefault="00F2015E" w:rsidP="00F2015E">
      <w:pPr>
        <w:numPr>
          <w:ilvl w:val="0"/>
          <w:numId w:val="273"/>
        </w:numPr>
        <w:spacing w:after="0"/>
      </w:pPr>
      <w:r w:rsidRPr="00F2015E">
        <w:rPr>
          <w:b/>
          <w:bCs/>
        </w:rPr>
        <w:lastRenderedPageBreak/>
        <w:t>Capital Losses [59(2)]</w:t>
      </w:r>
    </w:p>
    <w:p w:rsidR="00F2015E" w:rsidRPr="00F2015E" w:rsidRDefault="00F2015E" w:rsidP="00F2015E">
      <w:pPr>
        <w:spacing w:after="0"/>
      </w:pPr>
      <w:r w:rsidRPr="00F2015E">
        <w:t>Any loss arising out of the disposal of a capital asset (other than 'securities' and immovable property) can be carried forward up to a period of six (6) years for set-off against the capital gains only in those years.</w:t>
      </w:r>
    </w:p>
    <w:p w:rsidR="00F2015E" w:rsidRPr="00F2015E" w:rsidRDefault="00F2015E" w:rsidP="00F2015E">
      <w:pPr>
        <w:spacing w:after="0"/>
      </w:pPr>
      <w:r w:rsidRPr="00F2015E">
        <w:rPr>
          <w:b/>
          <w:bCs/>
        </w:rPr>
        <w:t>SET-OFF OF LOSSES IN CASE OF AMALGAMATION OF COMPANIES [57A]</w:t>
      </w:r>
    </w:p>
    <w:p w:rsidR="00F2015E" w:rsidRPr="00F2015E" w:rsidRDefault="00F2015E" w:rsidP="00F2015E">
      <w:pPr>
        <w:numPr>
          <w:ilvl w:val="0"/>
          <w:numId w:val="274"/>
        </w:numPr>
        <w:spacing w:after="0"/>
      </w:pPr>
      <w:r w:rsidRPr="00F2015E">
        <w:t>The assessed loss for the tax year of the amalgamating company or companies shall be set-off against business profit and gains of the amalgamated company in the year of amalgamation. Capital loss and brought forward loss cannot be set-off.</w:t>
      </w:r>
    </w:p>
    <w:p w:rsidR="00F2015E" w:rsidRPr="00F2015E" w:rsidRDefault="00F2015E" w:rsidP="00F2015E">
      <w:pPr>
        <w:numPr>
          <w:ilvl w:val="0"/>
          <w:numId w:val="274"/>
        </w:numPr>
        <w:spacing w:after="0"/>
      </w:pPr>
      <w:r w:rsidRPr="00F2015E">
        <w:t>Where the loss is not adjusted against the profits and gains for the tax year, then such loss shall be carried forward for adjustment up to a period of six (6) tax years succeeding the year of amalgamation. [57</w:t>
      </w:r>
      <w:proofErr w:type="gramStart"/>
      <w:r w:rsidRPr="00F2015E">
        <w:t>A(</w:t>
      </w:r>
      <w:proofErr w:type="gramEnd"/>
      <w:r w:rsidRPr="00F2015E">
        <w:t>1)]</w:t>
      </w:r>
    </w:p>
    <w:p w:rsidR="00F2015E" w:rsidRPr="00F2015E" w:rsidRDefault="00F2015E" w:rsidP="00F2015E">
      <w:pPr>
        <w:numPr>
          <w:ilvl w:val="0"/>
          <w:numId w:val="274"/>
        </w:numPr>
        <w:spacing w:after="0"/>
      </w:pPr>
      <w:r w:rsidRPr="00F2015E">
        <w:t>The amalgamating company likewise is also entitled to set-off the loss (other than brought forward and capital loss) of the amalgamated company. [57</w:t>
      </w:r>
      <w:proofErr w:type="gramStart"/>
      <w:r w:rsidRPr="00F2015E">
        <w:t>A(</w:t>
      </w:r>
      <w:proofErr w:type="gramEnd"/>
      <w:r w:rsidRPr="00F2015E">
        <w:t>1)]</w:t>
      </w:r>
    </w:p>
    <w:p w:rsidR="00F2015E" w:rsidRPr="00F2015E" w:rsidRDefault="00F2015E" w:rsidP="00F2015E">
      <w:pPr>
        <w:numPr>
          <w:ilvl w:val="0"/>
          <w:numId w:val="274"/>
        </w:numPr>
        <w:spacing w:after="0"/>
      </w:pPr>
      <w:r w:rsidRPr="00F2015E">
        <w:t>All provisions relating to the business losses and unabsorbed depreciation shall also be applicable to the losses of the amalgamating company being adjusted by the amalgamated company or vice versa. [57</w:t>
      </w:r>
      <w:proofErr w:type="gramStart"/>
      <w:r w:rsidRPr="00F2015E">
        <w:t>A(</w:t>
      </w:r>
      <w:proofErr w:type="gramEnd"/>
      <w:r w:rsidRPr="00F2015E">
        <w:t>2)]</w:t>
      </w:r>
    </w:p>
    <w:p w:rsidR="00F2015E" w:rsidRPr="00F2015E" w:rsidRDefault="00F2015E" w:rsidP="00F2015E">
      <w:pPr>
        <w:numPr>
          <w:ilvl w:val="0"/>
          <w:numId w:val="274"/>
        </w:numPr>
        <w:spacing w:after="0"/>
      </w:pPr>
      <w:r w:rsidRPr="00F2015E">
        <w:t>The business losses and unabsorbed depreciation shall be allowed to set-off or carry forward if the amalgamated company continues the business of the amalgamating company for a period of at least five (5) years from the date of amalgamation. [Proviso to 57</w:t>
      </w:r>
      <w:proofErr w:type="gramStart"/>
      <w:r w:rsidRPr="00F2015E">
        <w:t>A(</w:t>
      </w:r>
      <w:proofErr w:type="gramEnd"/>
      <w:r w:rsidRPr="00F2015E">
        <w:t>2)]</w:t>
      </w:r>
    </w:p>
    <w:p w:rsidR="00F2015E" w:rsidRPr="00F2015E" w:rsidRDefault="00F2015E" w:rsidP="00F2015E">
      <w:pPr>
        <w:numPr>
          <w:ilvl w:val="0"/>
          <w:numId w:val="274"/>
        </w:numPr>
        <w:spacing w:after="0"/>
      </w:pPr>
      <w:r w:rsidRPr="00F2015E">
        <w:t>In case of amalgamation of banking company, non-banking finance company, modaraba or insurance company, the accumulated business loss (excluding speculation business losses) of an amalgamating company or companies shall be set off or carried forward against the business income of the amalgamated company or vice versa. This can be done up to six (6) tax years immediately succeeding the tax year in which the loss was first computed.</w:t>
      </w:r>
    </w:p>
    <w:p w:rsidR="004363D0" w:rsidRDefault="00F2015E" w:rsidP="004363D0">
      <w:pPr>
        <w:numPr>
          <w:ilvl w:val="0"/>
          <w:numId w:val="274"/>
        </w:numPr>
        <w:spacing w:after="0"/>
      </w:pPr>
      <w:r w:rsidRPr="00F2015E">
        <w:t>The scheme of amalgamation is approved by the State Bank of Pakistan, SECP or any court. If any of the conditions of the scheme is not fulfilled, the set-off of loss or allowance for depreciation made in any tax year (by the amalgamated company) shall be deemed as its income for the tax year in which default is discovered by the tax authorities. The income shall</w:t>
      </w:r>
      <w:r w:rsidR="004363D0">
        <w:t xml:space="preserve"> </w:t>
      </w:r>
      <w:r w:rsidR="004363D0" w:rsidRPr="004363D0">
        <w:t>be deemed of such a company which has set-off or carried forward the losses of another company. [57A</w:t>
      </w:r>
      <w:r w:rsidR="004363D0">
        <w:t xml:space="preserve"> </w:t>
      </w:r>
      <w:r w:rsidR="004363D0" w:rsidRPr="004363D0">
        <w:t>(3)]</w:t>
      </w:r>
    </w:p>
    <w:p w:rsidR="004363D0" w:rsidRPr="004363D0" w:rsidRDefault="004363D0" w:rsidP="004363D0">
      <w:pPr>
        <w:spacing w:after="0"/>
        <w:ind w:left="720"/>
      </w:pPr>
    </w:p>
    <w:p w:rsidR="004363D0" w:rsidRPr="004363D0" w:rsidRDefault="004363D0" w:rsidP="004363D0">
      <w:pPr>
        <w:spacing w:after="0"/>
      </w:pPr>
      <w:r w:rsidRPr="004363D0">
        <w:rPr>
          <w:b/>
          <w:bCs/>
        </w:rPr>
        <w:t>SET-OFF AND CARRY FORWARD OF LOSSES OF AOPS [59A &amp; 56(2)]</w:t>
      </w:r>
    </w:p>
    <w:p w:rsidR="004363D0" w:rsidRPr="004363D0" w:rsidRDefault="004363D0" w:rsidP="004363D0">
      <w:pPr>
        <w:spacing w:after="0"/>
      </w:pPr>
      <w:r w:rsidRPr="004363D0">
        <w:t xml:space="preserve">An AOP, being taxable independent of its members, is entitled to set-off and carry forward its losses as other persons (i.e., individuals and companies) are entitled. As the share received by a member out of the incomes of an AOP is exempt from tax, the member is not allowed to set-off and carry forward his respective share in losses of the AOP. Only AOP can set-off and carry </w:t>
      </w:r>
      <w:r w:rsidRPr="004363D0">
        <w:lastRenderedPageBreak/>
        <w:t>forward its losses in accordance with the rules specified in sections 56 to 59 of the Income Tax Ordinance.</w:t>
      </w:r>
    </w:p>
    <w:p w:rsidR="004363D0" w:rsidRPr="004363D0" w:rsidRDefault="004363D0" w:rsidP="004363D0">
      <w:pPr>
        <w:spacing w:after="0"/>
      </w:pPr>
      <w:r w:rsidRPr="004363D0">
        <w:rPr>
          <w:b/>
          <w:bCs/>
        </w:rPr>
        <w:t>LIMITATIONS AS TO SET-OFF OR CARRY FORWARD OF LOSSES [59</w:t>
      </w:r>
      <w:proofErr w:type="gramStart"/>
      <w:r w:rsidRPr="004363D0">
        <w:rPr>
          <w:b/>
          <w:bCs/>
        </w:rPr>
        <w:t>A(</w:t>
      </w:r>
      <w:proofErr w:type="gramEnd"/>
      <w:r w:rsidRPr="004363D0">
        <w:rPr>
          <w:b/>
          <w:bCs/>
        </w:rPr>
        <w:t>3) &amp; (4)]</w:t>
      </w:r>
    </w:p>
    <w:p w:rsidR="004363D0" w:rsidRPr="004363D0" w:rsidRDefault="004363D0" w:rsidP="004363D0">
      <w:pPr>
        <w:numPr>
          <w:ilvl w:val="0"/>
          <w:numId w:val="275"/>
        </w:numPr>
        <w:spacing w:after="0"/>
      </w:pPr>
      <w:r w:rsidRPr="004363D0">
        <w:t>A member of an association of persons (AOP) is not entitled to set-off or carry forward any share in losses sustained by AOP against his other incomes. This is due to the reason that the share in the income of such an AOP is exempt from tax.</w:t>
      </w:r>
    </w:p>
    <w:p w:rsidR="004363D0" w:rsidRPr="004363D0" w:rsidRDefault="004363D0" w:rsidP="004363D0">
      <w:pPr>
        <w:numPr>
          <w:ilvl w:val="0"/>
          <w:numId w:val="275"/>
        </w:numPr>
        <w:spacing w:after="0"/>
      </w:pPr>
      <w:r w:rsidRPr="004363D0">
        <w:t>Where a person has succeeded the business of any other person, he will not be entitled to carry forward and set-off against his income any loss sustained by that other person.</w:t>
      </w:r>
    </w:p>
    <w:p w:rsidR="004363D0" w:rsidRPr="004363D0" w:rsidRDefault="004363D0" w:rsidP="004363D0">
      <w:pPr>
        <w:spacing w:after="0"/>
      </w:pPr>
      <w:r w:rsidRPr="004363D0">
        <w:t>However, if the succession is by inheritance, then he is allowed to carry forward and set-off such losses.</w:t>
      </w:r>
    </w:p>
    <w:p w:rsidR="004363D0" w:rsidRPr="004363D0" w:rsidRDefault="004363D0" w:rsidP="004363D0">
      <w:pPr>
        <w:spacing w:after="0"/>
      </w:pPr>
      <w:r w:rsidRPr="004363D0">
        <w:rPr>
          <w:b/>
          <w:bCs/>
        </w:rPr>
        <w:t>CARRY FORWARD AND SET-OFF OF DEPRECIATION ALLOWANCE [57(4) &amp; (5) &amp; 59</w:t>
      </w:r>
      <w:proofErr w:type="gramStart"/>
      <w:r w:rsidRPr="004363D0">
        <w:rPr>
          <w:b/>
          <w:bCs/>
        </w:rPr>
        <w:t>A(</w:t>
      </w:r>
      <w:proofErr w:type="gramEnd"/>
      <w:r w:rsidRPr="004363D0">
        <w:rPr>
          <w:b/>
          <w:bCs/>
        </w:rPr>
        <w:t>5) &amp; (6)]</w:t>
      </w:r>
    </w:p>
    <w:p w:rsidR="004363D0" w:rsidRPr="004363D0" w:rsidRDefault="004363D0" w:rsidP="004363D0">
      <w:pPr>
        <w:spacing w:after="0"/>
      </w:pPr>
      <w:r w:rsidRPr="004363D0">
        <w:t>Depreciation and amortization admissible u/s 22, 23, 23B &amp; 24 shall be taken into account last (i.e., after adjustment of all other deductions). While calculating the amount of loss to be carried forward, the total business loss is split into the following two categories:</w:t>
      </w:r>
    </w:p>
    <w:p w:rsidR="004363D0" w:rsidRPr="004363D0" w:rsidRDefault="004363D0" w:rsidP="004363D0">
      <w:pPr>
        <w:numPr>
          <w:ilvl w:val="0"/>
          <w:numId w:val="276"/>
        </w:numPr>
        <w:spacing w:after="0"/>
      </w:pPr>
      <w:r w:rsidRPr="004363D0">
        <w:t>Loss due to the business transactions; and</w:t>
      </w:r>
    </w:p>
    <w:p w:rsidR="004363D0" w:rsidRPr="004363D0" w:rsidRDefault="004363D0" w:rsidP="004363D0">
      <w:pPr>
        <w:numPr>
          <w:ilvl w:val="0"/>
          <w:numId w:val="276"/>
        </w:numPr>
        <w:spacing w:after="0"/>
      </w:pPr>
      <w:r w:rsidRPr="004363D0">
        <w:t>Loss due to the depreciation allowance as per Third Schedule.</w:t>
      </w:r>
    </w:p>
    <w:p w:rsidR="004363D0" w:rsidRPr="004363D0" w:rsidRDefault="004363D0" w:rsidP="004363D0">
      <w:pPr>
        <w:spacing w:after="0"/>
      </w:pPr>
      <w:r w:rsidRPr="004363D0">
        <w:t>The business loss is carried forward up to a maximum period of six (6) years. Whereas any portion of unabsorbed depreciation allowance shall be carried forward up to an indefinite period. [Circular No. 4 of 1979, dated 23-08-1979]</w:t>
      </w:r>
    </w:p>
    <w:p w:rsidR="004363D0" w:rsidRPr="004363D0" w:rsidRDefault="004363D0" w:rsidP="004363D0">
      <w:pPr>
        <w:spacing w:after="0"/>
      </w:pPr>
      <w:r w:rsidRPr="004363D0">
        <w:t>Whenever a taxpayer earns a profit from his business, it shall be utilized in the following manner:</w:t>
      </w:r>
    </w:p>
    <w:p w:rsidR="004363D0" w:rsidRPr="004363D0" w:rsidRDefault="004363D0" w:rsidP="004363D0">
      <w:pPr>
        <w:numPr>
          <w:ilvl w:val="0"/>
          <w:numId w:val="277"/>
        </w:numPr>
        <w:spacing w:after="0"/>
      </w:pPr>
      <w:r w:rsidRPr="004363D0">
        <w:t>Set-off the current losses from any other head of income which can be set-off, if any;</w:t>
      </w:r>
    </w:p>
    <w:p w:rsidR="004363D0" w:rsidRPr="004363D0" w:rsidRDefault="004363D0" w:rsidP="004363D0">
      <w:pPr>
        <w:numPr>
          <w:ilvl w:val="0"/>
          <w:numId w:val="277"/>
        </w:numPr>
        <w:spacing w:after="0"/>
      </w:pPr>
      <w:r w:rsidRPr="004363D0">
        <w:t>Set-off the carried forward business losses; and</w:t>
      </w:r>
    </w:p>
    <w:p w:rsidR="004363D0" w:rsidRPr="004363D0" w:rsidRDefault="004363D0" w:rsidP="004363D0">
      <w:pPr>
        <w:numPr>
          <w:ilvl w:val="0"/>
          <w:numId w:val="277"/>
        </w:numPr>
        <w:spacing w:after="0"/>
      </w:pPr>
      <w:r w:rsidRPr="004363D0">
        <w:t xml:space="preserve">Utilize any residual </w:t>
      </w:r>
      <w:proofErr w:type="gramStart"/>
      <w:r w:rsidRPr="004363D0">
        <w:t>a</w:t>
      </w:r>
      <w:r w:rsidR="008F76FC">
        <w:t>m</w:t>
      </w:r>
      <w:r w:rsidRPr="004363D0">
        <w:t>ount</w:t>
      </w:r>
      <w:proofErr w:type="gramEnd"/>
      <w:r w:rsidRPr="004363D0">
        <w:t xml:space="preserve"> of profits for setting-off the unabsorbed depreciation.</w:t>
      </w:r>
    </w:p>
    <w:p w:rsidR="004363D0" w:rsidRPr="004363D0" w:rsidRDefault="004363D0" w:rsidP="004363D0">
      <w:pPr>
        <w:spacing w:after="0"/>
      </w:pPr>
      <w:r w:rsidRPr="004363D0">
        <w:rPr>
          <w:b/>
          <w:bCs/>
        </w:rPr>
        <w:t>Limitation on Adjustment of Unabsorbed Depreciation [57(4) &amp; 59A</w:t>
      </w:r>
      <w:r w:rsidR="001C5E63">
        <w:rPr>
          <w:b/>
          <w:bCs/>
        </w:rPr>
        <w:t xml:space="preserve"> </w:t>
      </w:r>
      <w:r w:rsidRPr="004363D0">
        <w:rPr>
          <w:b/>
          <w:bCs/>
        </w:rPr>
        <w:t>(5)]</w:t>
      </w:r>
    </w:p>
    <w:p w:rsidR="004363D0" w:rsidRPr="004363D0" w:rsidRDefault="004363D0" w:rsidP="004363D0">
      <w:pPr>
        <w:spacing w:after="0"/>
      </w:pPr>
      <w:r w:rsidRPr="004363D0">
        <w:t>Loss attributable to 'unabsorbed depreciation' (u/s 22, 23, 23B &amp; 24) shall be set off against fifty percent (50%) of the balance 'income from business' after setting off the loss from normal business activities. This procedure will continue until the amount of unabsorbed depreciation is fully set off.</w:t>
      </w:r>
    </w:p>
    <w:p w:rsidR="004363D0" w:rsidRDefault="004363D0" w:rsidP="004363D0">
      <w:pPr>
        <w:spacing w:after="0"/>
      </w:pPr>
      <w:r w:rsidRPr="004363D0">
        <w:t>However, where the taxable income of the person for the tax year is less than ten million rupees, the unabsorbed depreciation shall be set off against hundred percent (100%) of the balance income left after adjustment of carried forward business losses.</w:t>
      </w:r>
    </w:p>
    <w:p w:rsidR="001C5E63" w:rsidRDefault="001C5E63" w:rsidP="004363D0">
      <w:pPr>
        <w:spacing w:after="0"/>
      </w:pPr>
    </w:p>
    <w:p w:rsidR="002D5013" w:rsidRDefault="002D5013" w:rsidP="004363D0">
      <w:pPr>
        <w:spacing w:after="0"/>
      </w:pPr>
    </w:p>
    <w:p w:rsidR="002D5013" w:rsidRDefault="002D5013" w:rsidP="004363D0">
      <w:pPr>
        <w:spacing w:after="0"/>
      </w:pPr>
    </w:p>
    <w:p w:rsidR="002D5013" w:rsidRDefault="002D5013" w:rsidP="004363D0">
      <w:pPr>
        <w:spacing w:after="0"/>
      </w:pPr>
    </w:p>
    <w:p w:rsidR="002D5013" w:rsidRDefault="002D5013" w:rsidP="004363D0">
      <w:pPr>
        <w:spacing w:after="0"/>
      </w:pPr>
    </w:p>
    <w:p w:rsidR="002D5013" w:rsidRDefault="002D5013" w:rsidP="004363D0">
      <w:pPr>
        <w:spacing w:after="0"/>
      </w:pPr>
    </w:p>
    <w:p w:rsidR="002D5013" w:rsidRPr="002D5013" w:rsidRDefault="002D5013" w:rsidP="002D5013">
      <w:pPr>
        <w:spacing w:after="0"/>
      </w:pPr>
      <w:r w:rsidRPr="002D5013">
        <w:rPr>
          <w:b/>
          <w:bCs/>
        </w:rPr>
        <w:lastRenderedPageBreak/>
        <w:t>Example: 18.2</w:t>
      </w:r>
    </w:p>
    <w:tbl>
      <w:tblPr>
        <w:tblStyle w:val="TableGrid"/>
        <w:tblW w:w="0" w:type="auto"/>
        <w:tblLook w:val="04A0" w:firstRow="1" w:lastRow="0" w:firstColumn="1" w:lastColumn="0" w:noHBand="0" w:noVBand="1"/>
      </w:tblPr>
      <w:tblGrid>
        <w:gridCol w:w="647"/>
        <w:gridCol w:w="1220"/>
        <w:gridCol w:w="1645"/>
        <w:gridCol w:w="1595"/>
        <w:gridCol w:w="1334"/>
        <w:gridCol w:w="1700"/>
        <w:gridCol w:w="1209"/>
      </w:tblGrid>
      <w:tr w:rsidR="002D5013" w:rsidRPr="002D5013" w:rsidTr="002D5013">
        <w:tc>
          <w:tcPr>
            <w:tcW w:w="0" w:type="auto"/>
            <w:hideMark/>
          </w:tcPr>
          <w:p w:rsidR="002D5013" w:rsidRPr="002D5013" w:rsidRDefault="002D5013" w:rsidP="002D5013">
            <w:pPr>
              <w:spacing w:line="278" w:lineRule="auto"/>
              <w:rPr>
                <w:b/>
                <w:bCs/>
              </w:rPr>
            </w:pPr>
            <w:r w:rsidRPr="002D5013">
              <w:rPr>
                <w:b/>
                <w:bCs/>
              </w:rPr>
              <w:t>Year</w:t>
            </w:r>
          </w:p>
        </w:tc>
        <w:tc>
          <w:tcPr>
            <w:tcW w:w="0" w:type="auto"/>
            <w:hideMark/>
          </w:tcPr>
          <w:p w:rsidR="002D5013" w:rsidRPr="002D5013" w:rsidRDefault="002D5013" w:rsidP="002D5013">
            <w:pPr>
              <w:spacing w:line="278" w:lineRule="auto"/>
              <w:rPr>
                <w:b/>
                <w:bCs/>
              </w:rPr>
            </w:pPr>
            <w:r w:rsidRPr="002D5013">
              <w:rPr>
                <w:b/>
                <w:bCs/>
              </w:rPr>
              <w:t>Profit / (Loss) after Dep.</w:t>
            </w:r>
          </w:p>
        </w:tc>
        <w:tc>
          <w:tcPr>
            <w:tcW w:w="0" w:type="auto"/>
            <w:hideMark/>
          </w:tcPr>
          <w:p w:rsidR="002D5013" w:rsidRPr="002D5013" w:rsidRDefault="002D5013" w:rsidP="002D5013">
            <w:pPr>
              <w:spacing w:line="278" w:lineRule="auto"/>
              <w:rPr>
                <w:b/>
                <w:bCs/>
              </w:rPr>
            </w:pPr>
            <w:r w:rsidRPr="002D5013">
              <w:rPr>
                <w:b/>
                <w:bCs/>
              </w:rPr>
              <w:t>Depreciation For the Year</w:t>
            </w:r>
          </w:p>
        </w:tc>
        <w:tc>
          <w:tcPr>
            <w:tcW w:w="0" w:type="auto"/>
            <w:hideMark/>
          </w:tcPr>
          <w:p w:rsidR="002D5013" w:rsidRPr="002D5013" w:rsidRDefault="002D5013" w:rsidP="002D5013">
            <w:pPr>
              <w:spacing w:line="278" w:lineRule="auto"/>
              <w:rPr>
                <w:b/>
                <w:bCs/>
              </w:rPr>
            </w:pPr>
            <w:r w:rsidRPr="002D5013">
              <w:rPr>
                <w:b/>
                <w:bCs/>
              </w:rPr>
              <w:t>Profit/(Loss) Before Dep.</w:t>
            </w:r>
          </w:p>
        </w:tc>
        <w:tc>
          <w:tcPr>
            <w:tcW w:w="0" w:type="auto"/>
            <w:hideMark/>
          </w:tcPr>
          <w:p w:rsidR="002D5013" w:rsidRPr="002D5013" w:rsidRDefault="002D5013" w:rsidP="002D5013">
            <w:pPr>
              <w:spacing w:line="278" w:lineRule="auto"/>
              <w:rPr>
                <w:b/>
                <w:bCs/>
              </w:rPr>
            </w:pPr>
            <w:r w:rsidRPr="002D5013">
              <w:rPr>
                <w:b/>
                <w:bCs/>
              </w:rPr>
              <w:t>Carried Forward Business Loss</w:t>
            </w:r>
          </w:p>
        </w:tc>
        <w:tc>
          <w:tcPr>
            <w:tcW w:w="0" w:type="auto"/>
            <w:hideMark/>
          </w:tcPr>
          <w:p w:rsidR="002D5013" w:rsidRPr="002D5013" w:rsidRDefault="002D5013" w:rsidP="002D5013">
            <w:pPr>
              <w:spacing w:line="278" w:lineRule="auto"/>
              <w:rPr>
                <w:b/>
                <w:bCs/>
              </w:rPr>
            </w:pPr>
            <w:r w:rsidRPr="002D5013">
              <w:rPr>
                <w:b/>
                <w:bCs/>
              </w:rPr>
              <w:t>Carried Forward Unabsorbed Dep.</w:t>
            </w:r>
          </w:p>
        </w:tc>
        <w:tc>
          <w:tcPr>
            <w:tcW w:w="0" w:type="auto"/>
            <w:hideMark/>
          </w:tcPr>
          <w:p w:rsidR="002D5013" w:rsidRPr="002D5013" w:rsidRDefault="002D5013" w:rsidP="002D5013">
            <w:pPr>
              <w:spacing w:line="278" w:lineRule="auto"/>
              <w:rPr>
                <w:b/>
                <w:bCs/>
              </w:rPr>
            </w:pPr>
            <w:r w:rsidRPr="002D5013">
              <w:rPr>
                <w:b/>
                <w:bCs/>
              </w:rPr>
              <w:t>Taxable Income for the year</w:t>
            </w:r>
          </w:p>
        </w:tc>
      </w:tr>
      <w:tr w:rsidR="002D5013" w:rsidRPr="002D5013" w:rsidTr="002D5013">
        <w:tc>
          <w:tcPr>
            <w:tcW w:w="0" w:type="auto"/>
            <w:hideMark/>
          </w:tcPr>
          <w:p w:rsidR="002D5013" w:rsidRPr="002D5013" w:rsidRDefault="002D5013" w:rsidP="002D5013">
            <w:pPr>
              <w:spacing w:line="278" w:lineRule="auto"/>
            </w:pPr>
            <w:r w:rsidRPr="002D5013">
              <w:t>1</w:t>
            </w:r>
          </w:p>
        </w:tc>
        <w:tc>
          <w:tcPr>
            <w:tcW w:w="0" w:type="auto"/>
            <w:hideMark/>
          </w:tcPr>
          <w:p w:rsidR="002D5013" w:rsidRPr="002D5013" w:rsidRDefault="002D5013" w:rsidP="002D5013">
            <w:pPr>
              <w:spacing w:line="278" w:lineRule="auto"/>
            </w:pPr>
            <w:r w:rsidRPr="002D5013">
              <w:t>(60,000)</w:t>
            </w:r>
          </w:p>
        </w:tc>
        <w:tc>
          <w:tcPr>
            <w:tcW w:w="0" w:type="auto"/>
            <w:hideMark/>
          </w:tcPr>
          <w:p w:rsidR="002D5013" w:rsidRPr="002D5013" w:rsidRDefault="002D5013" w:rsidP="002D5013">
            <w:pPr>
              <w:spacing w:line="278" w:lineRule="auto"/>
            </w:pPr>
            <w:r w:rsidRPr="002D5013">
              <w:t>(20,000)</w:t>
            </w:r>
          </w:p>
        </w:tc>
        <w:tc>
          <w:tcPr>
            <w:tcW w:w="0" w:type="auto"/>
            <w:hideMark/>
          </w:tcPr>
          <w:p w:rsidR="002D5013" w:rsidRPr="002D5013" w:rsidRDefault="002D5013" w:rsidP="002D5013">
            <w:pPr>
              <w:spacing w:line="278" w:lineRule="auto"/>
            </w:pPr>
            <w:r w:rsidRPr="002D5013">
              <w:t>(40,000)</w:t>
            </w:r>
          </w:p>
        </w:tc>
        <w:tc>
          <w:tcPr>
            <w:tcW w:w="0" w:type="auto"/>
            <w:hideMark/>
          </w:tcPr>
          <w:p w:rsidR="002D5013" w:rsidRPr="002D5013" w:rsidRDefault="002D5013" w:rsidP="002D5013">
            <w:pPr>
              <w:spacing w:line="278" w:lineRule="auto"/>
            </w:pPr>
            <w:r w:rsidRPr="002D5013">
              <w:t>(40,000)</w:t>
            </w:r>
          </w:p>
        </w:tc>
        <w:tc>
          <w:tcPr>
            <w:tcW w:w="0" w:type="auto"/>
            <w:hideMark/>
          </w:tcPr>
          <w:p w:rsidR="002D5013" w:rsidRPr="002D5013" w:rsidRDefault="002D5013" w:rsidP="002D5013">
            <w:pPr>
              <w:spacing w:line="278" w:lineRule="auto"/>
            </w:pPr>
            <w:r w:rsidRPr="002D5013">
              <w:t>(20,000)</w:t>
            </w:r>
          </w:p>
        </w:tc>
        <w:tc>
          <w:tcPr>
            <w:tcW w:w="0" w:type="auto"/>
            <w:hideMark/>
          </w:tcPr>
          <w:p w:rsidR="002D5013" w:rsidRPr="002D5013" w:rsidRDefault="002D5013" w:rsidP="002D5013">
            <w:pPr>
              <w:spacing w:line="278" w:lineRule="auto"/>
            </w:pPr>
          </w:p>
        </w:tc>
      </w:tr>
      <w:tr w:rsidR="002D5013" w:rsidRPr="002D5013" w:rsidTr="002D5013">
        <w:tc>
          <w:tcPr>
            <w:tcW w:w="0" w:type="auto"/>
            <w:hideMark/>
          </w:tcPr>
          <w:p w:rsidR="002D5013" w:rsidRPr="002D5013" w:rsidRDefault="002D5013" w:rsidP="002D5013">
            <w:pPr>
              <w:spacing w:line="278" w:lineRule="auto"/>
            </w:pPr>
            <w:r w:rsidRPr="002D5013">
              <w:t>2</w:t>
            </w:r>
          </w:p>
        </w:tc>
        <w:tc>
          <w:tcPr>
            <w:tcW w:w="0" w:type="auto"/>
            <w:hideMark/>
          </w:tcPr>
          <w:p w:rsidR="002D5013" w:rsidRPr="002D5013" w:rsidRDefault="002D5013" w:rsidP="002D5013">
            <w:pPr>
              <w:spacing w:line="278" w:lineRule="auto"/>
            </w:pPr>
            <w:r w:rsidRPr="002D5013">
              <w:t>(40,000)</w:t>
            </w:r>
          </w:p>
        </w:tc>
        <w:tc>
          <w:tcPr>
            <w:tcW w:w="0" w:type="auto"/>
            <w:hideMark/>
          </w:tcPr>
          <w:p w:rsidR="002D5013" w:rsidRPr="002D5013" w:rsidRDefault="002D5013" w:rsidP="002D5013">
            <w:pPr>
              <w:spacing w:line="278" w:lineRule="auto"/>
            </w:pPr>
            <w:r w:rsidRPr="002D5013">
              <w:t>(20,000)</w:t>
            </w:r>
          </w:p>
        </w:tc>
        <w:tc>
          <w:tcPr>
            <w:tcW w:w="0" w:type="auto"/>
            <w:hideMark/>
          </w:tcPr>
          <w:p w:rsidR="002D5013" w:rsidRPr="002D5013" w:rsidRDefault="002D5013" w:rsidP="002D5013">
            <w:pPr>
              <w:spacing w:line="278" w:lineRule="auto"/>
            </w:pPr>
            <w:r w:rsidRPr="002D5013">
              <w:t>(20,000)</w:t>
            </w:r>
          </w:p>
        </w:tc>
        <w:tc>
          <w:tcPr>
            <w:tcW w:w="0" w:type="auto"/>
            <w:hideMark/>
          </w:tcPr>
          <w:p w:rsidR="002D5013" w:rsidRPr="002D5013" w:rsidRDefault="002D5013" w:rsidP="002D5013">
            <w:pPr>
              <w:spacing w:line="278" w:lineRule="auto"/>
            </w:pPr>
            <w:r w:rsidRPr="002D5013">
              <w:t>(60,000)</w:t>
            </w:r>
          </w:p>
        </w:tc>
        <w:tc>
          <w:tcPr>
            <w:tcW w:w="0" w:type="auto"/>
            <w:hideMark/>
          </w:tcPr>
          <w:p w:rsidR="002D5013" w:rsidRPr="002D5013" w:rsidRDefault="002D5013" w:rsidP="002D5013">
            <w:pPr>
              <w:spacing w:line="278" w:lineRule="auto"/>
            </w:pPr>
            <w:r w:rsidRPr="002D5013">
              <w:t>(40,000)</w:t>
            </w:r>
          </w:p>
        </w:tc>
        <w:tc>
          <w:tcPr>
            <w:tcW w:w="0" w:type="auto"/>
            <w:hideMark/>
          </w:tcPr>
          <w:p w:rsidR="002D5013" w:rsidRPr="002D5013" w:rsidRDefault="002D5013" w:rsidP="002D5013">
            <w:pPr>
              <w:spacing w:line="278" w:lineRule="auto"/>
            </w:pPr>
          </w:p>
        </w:tc>
      </w:tr>
      <w:tr w:rsidR="002D5013" w:rsidRPr="002D5013" w:rsidTr="002D5013">
        <w:tc>
          <w:tcPr>
            <w:tcW w:w="0" w:type="auto"/>
            <w:hideMark/>
          </w:tcPr>
          <w:p w:rsidR="002D5013" w:rsidRPr="002D5013" w:rsidRDefault="002D5013" w:rsidP="002D5013">
            <w:pPr>
              <w:spacing w:line="278" w:lineRule="auto"/>
            </w:pPr>
            <w:r w:rsidRPr="002D5013">
              <w:t>3</w:t>
            </w:r>
          </w:p>
        </w:tc>
        <w:tc>
          <w:tcPr>
            <w:tcW w:w="0" w:type="auto"/>
            <w:hideMark/>
          </w:tcPr>
          <w:p w:rsidR="002D5013" w:rsidRPr="002D5013" w:rsidRDefault="002D5013" w:rsidP="002D5013">
            <w:pPr>
              <w:spacing w:line="278" w:lineRule="auto"/>
            </w:pPr>
            <w:r w:rsidRPr="002D5013">
              <w:t>10,000</w:t>
            </w:r>
          </w:p>
        </w:tc>
        <w:tc>
          <w:tcPr>
            <w:tcW w:w="0" w:type="auto"/>
            <w:hideMark/>
          </w:tcPr>
          <w:p w:rsidR="002D5013" w:rsidRPr="002D5013" w:rsidRDefault="002D5013" w:rsidP="002D5013">
            <w:pPr>
              <w:spacing w:line="278" w:lineRule="auto"/>
            </w:pPr>
            <w:r w:rsidRPr="002D5013">
              <w:t>(20,000)</w:t>
            </w:r>
          </w:p>
        </w:tc>
        <w:tc>
          <w:tcPr>
            <w:tcW w:w="0" w:type="auto"/>
            <w:hideMark/>
          </w:tcPr>
          <w:p w:rsidR="002D5013" w:rsidRPr="002D5013" w:rsidRDefault="002D5013" w:rsidP="002D5013">
            <w:pPr>
              <w:spacing w:line="278" w:lineRule="auto"/>
            </w:pPr>
            <w:r w:rsidRPr="002D5013">
              <w:t>30,000</w:t>
            </w:r>
          </w:p>
        </w:tc>
        <w:tc>
          <w:tcPr>
            <w:tcW w:w="0" w:type="auto"/>
            <w:hideMark/>
          </w:tcPr>
          <w:p w:rsidR="002D5013" w:rsidRPr="002D5013" w:rsidRDefault="002D5013" w:rsidP="002D5013">
            <w:pPr>
              <w:spacing w:line="278" w:lineRule="auto"/>
            </w:pPr>
            <w:r w:rsidRPr="002D5013">
              <w:t>(50,000)</w:t>
            </w:r>
          </w:p>
        </w:tc>
        <w:tc>
          <w:tcPr>
            <w:tcW w:w="0" w:type="auto"/>
            <w:hideMark/>
          </w:tcPr>
          <w:p w:rsidR="002D5013" w:rsidRPr="002D5013" w:rsidRDefault="002D5013" w:rsidP="002D5013">
            <w:pPr>
              <w:spacing w:line="278" w:lineRule="auto"/>
            </w:pPr>
            <w:r w:rsidRPr="002D5013">
              <w:t>(40,000)</w:t>
            </w:r>
          </w:p>
        </w:tc>
        <w:tc>
          <w:tcPr>
            <w:tcW w:w="0" w:type="auto"/>
            <w:hideMark/>
          </w:tcPr>
          <w:p w:rsidR="002D5013" w:rsidRPr="002D5013" w:rsidRDefault="002D5013" w:rsidP="002D5013">
            <w:pPr>
              <w:spacing w:line="278" w:lineRule="auto"/>
            </w:pPr>
          </w:p>
        </w:tc>
      </w:tr>
      <w:tr w:rsidR="002D5013" w:rsidRPr="002D5013" w:rsidTr="002D5013">
        <w:tc>
          <w:tcPr>
            <w:tcW w:w="0" w:type="auto"/>
            <w:hideMark/>
          </w:tcPr>
          <w:p w:rsidR="002D5013" w:rsidRPr="002D5013" w:rsidRDefault="002D5013" w:rsidP="002D5013">
            <w:pPr>
              <w:spacing w:line="278" w:lineRule="auto"/>
            </w:pPr>
            <w:r w:rsidRPr="002D5013">
              <w:t>4</w:t>
            </w:r>
          </w:p>
        </w:tc>
        <w:tc>
          <w:tcPr>
            <w:tcW w:w="0" w:type="auto"/>
            <w:hideMark/>
          </w:tcPr>
          <w:p w:rsidR="002D5013" w:rsidRPr="002D5013" w:rsidRDefault="002D5013" w:rsidP="002D5013">
            <w:pPr>
              <w:spacing w:line="278" w:lineRule="auto"/>
            </w:pPr>
            <w:r w:rsidRPr="002D5013">
              <w:t>60,000</w:t>
            </w:r>
          </w:p>
        </w:tc>
        <w:tc>
          <w:tcPr>
            <w:tcW w:w="0" w:type="auto"/>
            <w:hideMark/>
          </w:tcPr>
          <w:p w:rsidR="002D5013" w:rsidRPr="002D5013" w:rsidRDefault="002D5013" w:rsidP="002D5013">
            <w:pPr>
              <w:spacing w:line="278" w:lineRule="auto"/>
            </w:pPr>
            <w:r w:rsidRPr="002D5013">
              <w:t>(20,000)</w:t>
            </w:r>
          </w:p>
        </w:tc>
        <w:tc>
          <w:tcPr>
            <w:tcW w:w="0" w:type="auto"/>
            <w:hideMark/>
          </w:tcPr>
          <w:p w:rsidR="002D5013" w:rsidRPr="002D5013" w:rsidRDefault="002D5013" w:rsidP="002D5013">
            <w:pPr>
              <w:spacing w:line="278" w:lineRule="auto"/>
            </w:pPr>
            <w:r w:rsidRPr="002D5013">
              <w:t>80,000</w:t>
            </w:r>
          </w:p>
        </w:tc>
        <w:tc>
          <w:tcPr>
            <w:tcW w:w="0" w:type="auto"/>
            <w:hideMark/>
          </w:tcPr>
          <w:p w:rsidR="002D5013" w:rsidRPr="002D5013" w:rsidRDefault="002D5013" w:rsidP="002D5013">
            <w:pPr>
              <w:spacing w:line="278" w:lineRule="auto"/>
            </w:pPr>
          </w:p>
        </w:tc>
        <w:tc>
          <w:tcPr>
            <w:tcW w:w="0" w:type="auto"/>
            <w:hideMark/>
          </w:tcPr>
          <w:p w:rsidR="002D5013" w:rsidRPr="002D5013" w:rsidRDefault="002D5013" w:rsidP="002D5013">
            <w:pPr>
              <w:spacing w:line="278" w:lineRule="auto"/>
            </w:pPr>
            <w:r w:rsidRPr="002D5013">
              <w:t>(30,000)</w:t>
            </w:r>
          </w:p>
        </w:tc>
        <w:tc>
          <w:tcPr>
            <w:tcW w:w="0" w:type="auto"/>
            <w:hideMark/>
          </w:tcPr>
          <w:p w:rsidR="002D5013" w:rsidRPr="002D5013" w:rsidRDefault="002D5013" w:rsidP="002D5013">
            <w:pPr>
              <w:spacing w:line="278" w:lineRule="auto"/>
            </w:pPr>
          </w:p>
        </w:tc>
      </w:tr>
      <w:tr w:rsidR="002D5013" w:rsidRPr="002D5013" w:rsidTr="002D5013">
        <w:tc>
          <w:tcPr>
            <w:tcW w:w="0" w:type="auto"/>
            <w:hideMark/>
          </w:tcPr>
          <w:p w:rsidR="002D5013" w:rsidRPr="002D5013" w:rsidRDefault="002D5013" w:rsidP="002D5013">
            <w:pPr>
              <w:spacing w:line="278" w:lineRule="auto"/>
            </w:pPr>
            <w:r w:rsidRPr="002D5013">
              <w:t>5</w:t>
            </w:r>
          </w:p>
        </w:tc>
        <w:tc>
          <w:tcPr>
            <w:tcW w:w="0" w:type="auto"/>
            <w:hideMark/>
          </w:tcPr>
          <w:p w:rsidR="002D5013" w:rsidRPr="002D5013" w:rsidRDefault="002D5013" w:rsidP="002D5013">
            <w:pPr>
              <w:spacing w:line="278" w:lineRule="auto"/>
            </w:pPr>
            <w:r w:rsidRPr="002D5013">
              <w:t>80,000</w:t>
            </w:r>
          </w:p>
        </w:tc>
        <w:tc>
          <w:tcPr>
            <w:tcW w:w="0" w:type="auto"/>
            <w:hideMark/>
          </w:tcPr>
          <w:p w:rsidR="002D5013" w:rsidRPr="002D5013" w:rsidRDefault="002D5013" w:rsidP="002D5013">
            <w:pPr>
              <w:spacing w:line="278" w:lineRule="auto"/>
            </w:pPr>
            <w:r w:rsidRPr="002D5013">
              <w:t>(20,000)</w:t>
            </w:r>
          </w:p>
        </w:tc>
        <w:tc>
          <w:tcPr>
            <w:tcW w:w="0" w:type="auto"/>
            <w:hideMark/>
          </w:tcPr>
          <w:p w:rsidR="002D5013" w:rsidRPr="002D5013" w:rsidRDefault="002D5013" w:rsidP="002D5013">
            <w:pPr>
              <w:spacing w:line="278" w:lineRule="auto"/>
            </w:pPr>
            <w:r w:rsidRPr="002D5013">
              <w:t>100,000</w:t>
            </w:r>
          </w:p>
        </w:tc>
        <w:tc>
          <w:tcPr>
            <w:tcW w:w="0" w:type="auto"/>
            <w:hideMark/>
          </w:tcPr>
          <w:p w:rsidR="002D5013" w:rsidRPr="002D5013" w:rsidRDefault="002D5013" w:rsidP="002D5013">
            <w:pPr>
              <w:spacing w:line="278" w:lineRule="auto"/>
            </w:pPr>
          </w:p>
        </w:tc>
        <w:tc>
          <w:tcPr>
            <w:tcW w:w="0" w:type="auto"/>
            <w:hideMark/>
          </w:tcPr>
          <w:p w:rsidR="002D5013" w:rsidRPr="002D5013" w:rsidRDefault="002D5013" w:rsidP="002D5013">
            <w:pPr>
              <w:spacing w:line="278" w:lineRule="auto"/>
            </w:pPr>
          </w:p>
        </w:tc>
        <w:tc>
          <w:tcPr>
            <w:tcW w:w="0" w:type="auto"/>
            <w:hideMark/>
          </w:tcPr>
          <w:p w:rsidR="002D5013" w:rsidRPr="002D5013" w:rsidRDefault="002D5013" w:rsidP="002D5013">
            <w:pPr>
              <w:spacing w:line="278" w:lineRule="auto"/>
            </w:pPr>
            <w:r w:rsidRPr="002D5013">
              <w:t>50,000</w:t>
            </w:r>
          </w:p>
        </w:tc>
      </w:tr>
    </w:tbl>
    <w:p w:rsidR="002D5013" w:rsidRPr="002D5013" w:rsidRDefault="002D5013" w:rsidP="002D5013">
      <w:pPr>
        <w:spacing w:after="0"/>
      </w:pPr>
    </w:p>
    <w:p w:rsidR="002D5013" w:rsidRPr="002D5013" w:rsidRDefault="002D5013" w:rsidP="002D5013">
      <w:pPr>
        <w:spacing w:after="0"/>
      </w:pPr>
      <w:r w:rsidRPr="002D5013">
        <w:rPr>
          <w:b/>
          <w:bCs/>
        </w:rPr>
        <w:t>Accumulated loss to be carried forward is calculated as per the following:</w:t>
      </w:r>
    </w:p>
    <w:p w:rsidR="002D5013" w:rsidRPr="002D5013" w:rsidRDefault="002D5013" w:rsidP="002D5013">
      <w:pPr>
        <w:spacing w:after="0"/>
      </w:pPr>
      <w:r w:rsidRPr="002D5013">
        <w:rPr>
          <w:b/>
          <w:bCs/>
        </w:rPr>
        <w:t>Year - 2</w:t>
      </w:r>
    </w:p>
    <w:p w:rsidR="002D5013" w:rsidRPr="002D5013" w:rsidRDefault="002D5013" w:rsidP="002D5013">
      <w:pPr>
        <w:spacing w:after="0"/>
      </w:pPr>
      <w:r w:rsidRPr="002D5013">
        <w:t>Business loss = 40,000 + 20,000 = 60,000</w:t>
      </w:r>
    </w:p>
    <w:p w:rsidR="002D5013" w:rsidRPr="002D5013" w:rsidRDefault="002D5013" w:rsidP="002D5013">
      <w:pPr>
        <w:spacing w:after="0"/>
      </w:pPr>
      <w:r w:rsidRPr="002D5013">
        <w:t>Unabsorbed Depreciation = 20,000 + 20,000 = 40,000</w:t>
      </w:r>
    </w:p>
    <w:p w:rsidR="002D5013" w:rsidRPr="002D5013" w:rsidRDefault="002D5013" w:rsidP="002D5013">
      <w:pPr>
        <w:spacing w:after="0"/>
      </w:pPr>
      <w:r w:rsidRPr="002D5013">
        <w:rPr>
          <w:b/>
          <w:bCs/>
        </w:rPr>
        <w:t>Year - 3</w:t>
      </w:r>
    </w:p>
    <w:p w:rsidR="002D5013" w:rsidRPr="002D5013" w:rsidRDefault="002D5013" w:rsidP="002D5013">
      <w:pPr>
        <w:spacing w:after="0"/>
      </w:pPr>
      <w:r w:rsidRPr="002D5013">
        <w:t>Profit = 10,000</w:t>
      </w:r>
    </w:p>
    <w:p w:rsidR="002D5013" w:rsidRPr="002D5013" w:rsidRDefault="002D5013" w:rsidP="002D5013">
      <w:pPr>
        <w:spacing w:after="0"/>
      </w:pPr>
      <w:r w:rsidRPr="002D5013">
        <w:t>Business loss = 60,000 - 10,000 = 50,000</w:t>
      </w:r>
    </w:p>
    <w:p w:rsidR="002D5013" w:rsidRPr="002D5013" w:rsidRDefault="002D5013" w:rsidP="002D5013">
      <w:pPr>
        <w:spacing w:after="0"/>
      </w:pPr>
      <w:r w:rsidRPr="002D5013">
        <w:t>Unabsorbed Depreciation = 40,000</w:t>
      </w:r>
    </w:p>
    <w:p w:rsidR="002D5013" w:rsidRPr="002D5013" w:rsidRDefault="002D5013" w:rsidP="002D5013">
      <w:pPr>
        <w:spacing w:after="0"/>
      </w:pPr>
      <w:r w:rsidRPr="002D5013">
        <w:rPr>
          <w:b/>
          <w:bCs/>
        </w:rPr>
        <w:t>Year - 4</w:t>
      </w:r>
    </w:p>
    <w:p w:rsidR="002D5013" w:rsidRPr="002D5013" w:rsidRDefault="002D5013" w:rsidP="002D5013">
      <w:pPr>
        <w:spacing w:after="0"/>
      </w:pPr>
      <w:r w:rsidRPr="002D5013">
        <w:t>Profit = 60,000</w:t>
      </w:r>
    </w:p>
    <w:p w:rsidR="002D5013" w:rsidRPr="002D5013" w:rsidRDefault="002D5013" w:rsidP="002D5013">
      <w:pPr>
        <w:spacing w:after="0"/>
      </w:pPr>
      <w:r w:rsidRPr="002D5013">
        <w:t>Business loss = 50,000</w:t>
      </w:r>
    </w:p>
    <w:p w:rsidR="002D5013" w:rsidRPr="002D5013" w:rsidRDefault="002D5013" w:rsidP="002D5013">
      <w:pPr>
        <w:spacing w:after="0"/>
      </w:pPr>
      <w:r w:rsidRPr="002D5013">
        <w:t>Unabsorbed Depreciation = 40,000 - 10,000 = 30,000</w:t>
      </w:r>
    </w:p>
    <w:p w:rsidR="002D5013" w:rsidRPr="002D5013" w:rsidRDefault="002D5013" w:rsidP="002D5013">
      <w:pPr>
        <w:spacing w:after="0"/>
      </w:pPr>
      <w:r w:rsidRPr="002D5013">
        <w:rPr>
          <w:b/>
          <w:bCs/>
        </w:rPr>
        <w:t>Year - 5</w:t>
      </w:r>
    </w:p>
    <w:p w:rsidR="002D5013" w:rsidRPr="002D5013" w:rsidRDefault="002D5013" w:rsidP="002D5013">
      <w:pPr>
        <w:spacing w:after="0"/>
      </w:pPr>
      <w:r w:rsidRPr="002D5013">
        <w:t>Profit = 80,000</w:t>
      </w:r>
    </w:p>
    <w:p w:rsidR="002D5013" w:rsidRPr="002D5013" w:rsidRDefault="002D5013" w:rsidP="002D5013">
      <w:pPr>
        <w:spacing w:after="0"/>
      </w:pPr>
      <w:r w:rsidRPr="002D5013">
        <w:t>Unabsorbed Depreciation = 30,000 - 30,000 = 0</w:t>
      </w:r>
    </w:p>
    <w:p w:rsidR="002D5013" w:rsidRPr="002D5013" w:rsidRDefault="002D5013" w:rsidP="002D5013">
      <w:pPr>
        <w:spacing w:after="0"/>
      </w:pPr>
      <w:r w:rsidRPr="002D5013">
        <w:t>Taxable Income for the year = 80,000 - 30,000 = 50,000</w:t>
      </w:r>
    </w:p>
    <w:p w:rsidR="002D5013" w:rsidRPr="002D5013" w:rsidRDefault="002D5013" w:rsidP="002D5013">
      <w:pPr>
        <w:spacing w:after="0"/>
      </w:pPr>
      <w:r w:rsidRPr="002D5013">
        <w:rPr>
          <w:b/>
          <w:bCs/>
        </w:rPr>
        <w:t>FOREIGN LOSSES [104]</w:t>
      </w:r>
    </w:p>
    <w:p w:rsidR="002D5013" w:rsidRPr="002D5013" w:rsidRDefault="002D5013" w:rsidP="002D5013">
      <w:pPr>
        <w:spacing w:after="0"/>
      </w:pPr>
      <w:r w:rsidRPr="002D5013">
        <w:t>Where a resident person sustains a foreign loss (i.e., loss from a foreign-source income) he may set it off against his income under the same head of income.</w:t>
      </w:r>
    </w:p>
    <w:p w:rsidR="002D5013" w:rsidRPr="002D5013" w:rsidRDefault="002D5013" w:rsidP="002D5013">
      <w:pPr>
        <w:spacing w:after="0"/>
      </w:pPr>
      <w:r w:rsidRPr="002D5013">
        <w:t>If the foreign loss is not fully set-off then the loss shall be carried forward maximum up to six (6) tax years immediately succeeding the tax year during which the loss occurred.</w:t>
      </w:r>
    </w:p>
    <w:p w:rsidR="002D5013" w:rsidRPr="002D5013" w:rsidRDefault="002D5013" w:rsidP="002D5013">
      <w:pPr>
        <w:spacing w:after="0"/>
      </w:pPr>
      <w:r w:rsidRPr="002D5013">
        <w:rPr>
          <w:b/>
          <w:bCs/>
        </w:rPr>
        <w:t>Notes:</w:t>
      </w:r>
    </w:p>
    <w:p w:rsidR="002D5013" w:rsidRPr="002D5013" w:rsidRDefault="002D5013" w:rsidP="002D5013">
      <w:pPr>
        <w:numPr>
          <w:ilvl w:val="0"/>
          <w:numId w:val="278"/>
        </w:numPr>
        <w:spacing w:after="0"/>
      </w:pPr>
      <w:r w:rsidRPr="002D5013">
        <w:t>All foreign losses can be set-off and carried forward up to six (6) years.</w:t>
      </w:r>
    </w:p>
    <w:p w:rsidR="002D5013" w:rsidRPr="002D5013" w:rsidRDefault="002D5013" w:rsidP="002D5013">
      <w:pPr>
        <w:numPr>
          <w:ilvl w:val="0"/>
          <w:numId w:val="278"/>
        </w:numPr>
        <w:spacing w:after="0"/>
      </w:pPr>
      <w:r w:rsidRPr="002D5013">
        <w:t>The foreign losses are adjusted against the same head of income. For this purpose, the speculation business is treated as a separate head of income.</w:t>
      </w:r>
    </w:p>
    <w:p w:rsidR="002D5013" w:rsidRPr="002D5013" w:rsidRDefault="002D5013" w:rsidP="002D5013">
      <w:pPr>
        <w:numPr>
          <w:ilvl w:val="0"/>
          <w:numId w:val="278"/>
        </w:numPr>
        <w:spacing w:after="0"/>
      </w:pPr>
      <w:r w:rsidRPr="002D5013">
        <w:t>Where more than one tax years' losses are simultaneously carried forward, the loss of the earliest year shall be set-off first.</w:t>
      </w:r>
    </w:p>
    <w:p w:rsidR="002D5013" w:rsidRPr="002D5013" w:rsidRDefault="002D5013" w:rsidP="002D5013">
      <w:pPr>
        <w:spacing w:after="0"/>
      </w:pPr>
      <w:r w:rsidRPr="002D5013">
        <w:rPr>
          <w:b/>
          <w:bCs/>
        </w:rPr>
        <w:lastRenderedPageBreak/>
        <w:t>CARRY FORWARD OF LOSSES OF EXEMPT BUSINESS</w:t>
      </w:r>
    </w:p>
    <w:p w:rsidR="002D5013" w:rsidRPr="002D5013" w:rsidRDefault="002D5013" w:rsidP="002D5013">
      <w:pPr>
        <w:spacing w:after="0"/>
      </w:pPr>
      <w:r w:rsidRPr="002D5013">
        <w:t>The business income may be exempt from tax permanently or for a specific period (commonly known as tax holiday). A question arises that if a business has sustained a loss, then how it will be dealt with in taxation. Legal provisions in this regard are discussed in the coming paragraphs:</w:t>
      </w:r>
    </w:p>
    <w:p w:rsidR="001C5E63" w:rsidRPr="004363D0" w:rsidRDefault="001C5E63" w:rsidP="004363D0">
      <w:pPr>
        <w:spacing w:after="0"/>
      </w:pPr>
    </w:p>
    <w:p w:rsidR="008B1C39" w:rsidRPr="008B1C39" w:rsidRDefault="008B1C39" w:rsidP="008B1C39">
      <w:pPr>
        <w:spacing w:after="0"/>
      </w:pPr>
      <w:r w:rsidRPr="008B1C39">
        <w:rPr>
          <w:b/>
          <w:bCs/>
        </w:rPr>
        <w:t>Business Permanently Exempt from Tax</w:t>
      </w:r>
    </w:p>
    <w:p w:rsidR="008B1C39" w:rsidRPr="008B1C39" w:rsidRDefault="008B1C39" w:rsidP="008B1C39">
      <w:pPr>
        <w:spacing w:after="0"/>
      </w:pPr>
      <w:r w:rsidRPr="008B1C39">
        <w:t>Where a business is permanently exempt from tax, then there will be no need to determine the incomes under the Income Tax Ordinance. The taxpayer will ignore the provisions regarding the set-off and carry forward of losses. Such a person will maintain books of accounts and prepare the financial statements as per his own requirements.</w:t>
      </w:r>
    </w:p>
    <w:p w:rsidR="008B1C39" w:rsidRPr="008B1C39" w:rsidRDefault="008B1C39" w:rsidP="008B1C39">
      <w:pPr>
        <w:spacing w:after="0"/>
      </w:pPr>
      <w:r w:rsidRPr="008B1C39">
        <w:rPr>
          <w:b/>
          <w:bCs/>
        </w:rPr>
        <w:t>Business Exempt for a Specific Period</w:t>
      </w:r>
    </w:p>
    <w:p w:rsidR="008B1C39" w:rsidRPr="008B1C39" w:rsidRDefault="008B1C39" w:rsidP="008B1C39">
      <w:pPr>
        <w:spacing w:after="0"/>
      </w:pPr>
      <w:r w:rsidRPr="008B1C39">
        <w:t>A loss sustained during the exemption period may also be carried forward and set-off after the expiry of the exemption period. Where a business is enjoying a tax holiday, its losses (whether within or after the exemption period) can be carried forward as per normal procedure, i.e., up to a period of six years.</w:t>
      </w:r>
    </w:p>
    <w:p w:rsidR="008B1C39" w:rsidRPr="008B1C39" w:rsidRDefault="008B1C39" w:rsidP="008B1C39">
      <w:pPr>
        <w:spacing w:after="0"/>
      </w:pPr>
      <w:r w:rsidRPr="008B1C39">
        <w:rPr>
          <w:b/>
          <w:bCs/>
        </w:rPr>
        <w:t>CHANGE IN CONTROL OF AN ENTITY [98]</w:t>
      </w:r>
    </w:p>
    <w:p w:rsidR="008B1C39" w:rsidRPr="008B1C39" w:rsidRDefault="008B1C39" w:rsidP="008B1C39">
      <w:pPr>
        <w:spacing w:after="0"/>
      </w:pPr>
      <w:r w:rsidRPr="008B1C39">
        <w:t>Where there is a change of fifty percent (50%) or more in the underlying ownership of an entity then any loss incurred for a tax year before the change shall not be allowed as deduction (set-off) in the tax year after change.</w:t>
      </w:r>
    </w:p>
    <w:p w:rsidR="008B1C39" w:rsidRPr="008B1C39" w:rsidRDefault="008B1C39" w:rsidP="008B1C39">
      <w:pPr>
        <w:spacing w:after="0"/>
      </w:pPr>
      <w:r w:rsidRPr="008B1C39">
        <w:t>However, the above provision shall not apply if the following conditions are fulfilled:</w:t>
      </w:r>
    </w:p>
    <w:p w:rsidR="008B1C39" w:rsidRPr="008B1C39" w:rsidRDefault="008B1C39" w:rsidP="008B1C39">
      <w:pPr>
        <w:numPr>
          <w:ilvl w:val="0"/>
          <w:numId w:val="279"/>
        </w:numPr>
        <w:spacing w:after="0"/>
      </w:pPr>
      <w:r w:rsidRPr="008B1C39">
        <w:t>The entity continues to conduct the same business until the loss has been fully set off; and</w:t>
      </w:r>
    </w:p>
    <w:p w:rsidR="008B1C39" w:rsidRPr="008B1C39" w:rsidRDefault="008B1C39" w:rsidP="008B1C39">
      <w:pPr>
        <w:numPr>
          <w:ilvl w:val="0"/>
          <w:numId w:val="279"/>
        </w:numPr>
        <w:spacing w:after="0"/>
      </w:pPr>
      <w:r w:rsidRPr="008B1C39">
        <w:t>The entity does not engage in any new business or investment after the change until the loss has been fully set off.</w:t>
      </w:r>
    </w:p>
    <w:p w:rsidR="008B1C39" w:rsidRPr="008B1C39" w:rsidRDefault="008B1C39" w:rsidP="008B1C39">
      <w:pPr>
        <w:spacing w:after="0"/>
      </w:pPr>
      <w:r w:rsidRPr="008B1C39">
        <w:t>From the above it is evident that an entity may set-off its losses incurred prior to the change in underlying ownership if it continues to conduct the same business and if it does not engage in any new business or investment.</w:t>
      </w:r>
    </w:p>
    <w:p w:rsidR="008B1C39" w:rsidRPr="008B1C39" w:rsidRDefault="008B1C39" w:rsidP="008B1C39">
      <w:pPr>
        <w:spacing w:after="0"/>
      </w:pPr>
      <w:r w:rsidRPr="008B1C39">
        <w:t>Entity means a company or an association of persons. [98(2)]</w:t>
      </w:r>
    </w:p>
    <w:p w:rsidR="008B1C39" w:rsidRPr="008B1C39" w:rsidRDefault="008B1C39" w:rsidP="008B1C39">
      <w:pPr>
        <w:spacing w:after="0"/>
      </w:pPr>
      <w:r w:rsidRPr="008B1C39">
        <w:t>Underlying Ownership means an ownership interest in the entity held, directly or indirectly through an interposed entity or entities, by an individual or by a person not ultimately owned by individuals [98(2)]</w:t>
      </w:r>
    </w:p>
    <w:p w:rsidR="008B1C39" w:rsidRPr="008B1C39" w:rsidRDefault="008B1C39" w:rsidP="008B1C39">
      <w:pPr>
        <w:spacing w:after="0"/>
      </w:pPr>
      <w:r w:rsidRPr="008B1C39">
        <w:t>Ownership Interest means a share in a company or the interest of a member in an Association of Persons. [98(2)]</w:t>
      </w:r>
    </w:p>
    <w:p w:rsidR="008B1C39" w:rsidRPr="008B1C39" w:rsidRDefault="008B1C39" w:rsidP="008B1C39">
      <w:pPr>
        <w:spacing w:after="0"/>
      </w:pPr>
      <w:r w:rsidRPr="008B1C39">
        <w:rPr>
          <w:b/>
          <w:bCs/>
        </w:rPr>
        <w:t>LOSSES OF SUBSIDIARY COMPANY [56, 57 &amp; 59B]</w:t>
      </w:r>
    </w:p>
    <w:p w:rsidR="008B1C39" w:rsidRPr="008B1C39" w:rsidRDefault="008B1C39" w:rsidP="008B1C39">
      <w:pPr>
        <w:spacing w:after="0"/>
      </w:pPr>
      <w:r w:rsidRPr="008B1C39">
        <w:t>The losses of a subsidiary company may be set-off in any of the following ways:</w:t>
      </w:r>
    </w:p>
    <w:p w:rsidR="008B1C39" w:rsidRPr="008B1C39" w:rsidRDefault="008B1C39" w:rsidP="008B1C39">
      <w:pPr>
        <w:numPr>
          <w:ilvl w:val="0"/>
          <w:numId w:val="280"/>
        </w:numPr>
        <w:spacing w:after="0"/>
      </w:pPr>
      <w:r w:rsidRPr="008B1C39">
        <w:t>Setting-off and carrying forward its losses by the subsidiary; or</w:t>
      </w:r>
    </w:p>
    <w:p w:rsidR="008B1C39" w:rsidRPr="008B1C39" w:rsidRDefault="008B1C39" w:rsidP="008B1C39">
      <w:pPr>
        <w:numPr>
          <w:ilvl w:val="0"/>
          <w:numId w:val="280"/>
        </w:numPr>
        <w:spacing w:after="0"/>
      </w:pPr>
      <w:r w:rsidRPr="008B1C39">
        <w:t>Surrendering of losses by the subsidiary to its holding company for set-off.</w:t>
      </w:r>
    </w:p>
    <w:p w:rsidR="008B1C39" w:rsidRPr="008B1C39" w:rsidRDefault="008B1C39" w:rsidP="008B1C39">
      <w:pPr>
        <w:spacing w:after="0"/>
      </w:pPr>
      <w:r w:rsidRPr="008B1C39">
        <w:rPr>
          <w:b/>
          <w:bCs/>
        </w:rPr>
        <w:t>Setting-off the losses by the Subsidiary [56 &amp; 57]</w:t>
      </w:r>
    </w:p>
    <w:p w:rsidR="008B1C39" w:rsidRPr="008B1C39" w:rsidRDefault="008B1C39" w:rsidP="008B1C39">
      <w:pPr>
        <w:spacing w:after="0"/>
      </w:pPr>
      <w:r w:rsidRPr="008B1C39">
        <w:lastRenderedPageBreak/>
        <w:t>A subsidiary is a separate legal person distinct from its holding company. It may set-off and carry forward its losses in the like manner as other persons are entitled (i.e., it may set-off the loss in the year of its occurrence and carry-forward the unadjusted loss up to a period of six (6) years.</w:t>
      </w:r>
    </w:p>
    <w:p w:rsidR="008B1C39" w:rsidRPr="008B1C39" w:rsidRDefault="008B1C39" w:rsidP="008B1C39">
      <w:pPr>
        <w:spacing w:after="0"/>
      </w:pPr>
      <w:r w:rsidRPr="008B1C39">
        <w:rPr>
          <w:b/>
          <w:bCs/>
        </w:rPr>
        <w:t>Surrendering the Loss to Holding Company (i.e., Group Relief) [59B]</w:t>
      </w:r>
    </w:p>
    <w:p w:rsidR="008B1C39" w:rsidRPr="008B1C39" w:rsidRDefault="008B1C39" w:rsidP="008B1C39">
      <w:pPr>
        <w:spacing w:after="0"/>
      </w:pPr>
      <w:r w:rsidRPr="008B1C39">
        <w:t xml:space="preserve">A subsidiary company may (instead of setting-off its losses against its incomes) surrender its assessed loss (excluding capital loss) for the year in </w:t>
      </w:r>
      <w:proofErr w:type="spellStart"/>
      <w:r w:rsidRPr="008B1C39">
        <w:t>favour</w:t>
      </w:r>
      <w:proofErr w:type="spellEnd"/>
      <w:r w:rsidRPr="008B1C39">
        <w:t xml:space="preserve"> of its holding company or another subsidiary or subsidiaries of the holding company. Other provisions in this regard are discussed </w:t>
      </w:r>
      <w:r w:rsidRPr="008B1C39">
        <w:rPr>
          <w:b/>
          <w:bCs/>
        </w:rPr>
        <w:t>below:</w:t>
      </w:r>
    </w:p>
    <w:p w:rsidR="00FA2B0B" w:rsidRDefault="00FA2B0B" w:rsidP="00C034CC">
      <w:pPr>
        <w:spacing w:after="0"/>
      </w:pPr>
    </w:p>
    <w:p w:rsidR="00234673" w:rsidRPr="00234673" w:rsidRDefault="00234673" w:rsidP="00234673">
      <w:pPr>
        <w:numPr>
          <w:ilvl w:val="0"/>
          <w:numId w:val="281"/>
        </w:numPr>
        <w:spacing w:after="0"/>
      </w:pPr>
      <w:r w:rsidRPr="00234673">
        <w:t>The loss which could be surrendered by a subsidiary company shall be in the proportion of the share capital held by the holding company in its subsidiary company. The amount of such loss shall be computed as below:</w:t>
      </w:r>
    </w:p>
    <w:p w:rsidR="00234673" w:rsidRPr="00234673" w:rsidRDefault="00234673" w:rsidP="00234673">
      <w:pPr>
        <w:numPr>
          <w:ilvl w:val="1"/>
          <w:numId w:val="281"/>
        </w:numPr>
        <w:spacing w:after="0"/>
      </w:pPr>
      <w:r w:rsidRPr="00234673">
        <w:rPr>
          <w:b/>
          <w:bCs/>
        </w:rPr>
        <w:t>Assessed Loss of Subsidiary × Percentage Share Capital of Holding in Subsidiary</w:t>
      </w:r>
    </w:p>
    <w:p w:rsidR="00234673" w:rsidRPr="00234673" w:rsidRDefault="00234673" w:rsidP="00234673">
      <w:pPr>
        <w:numPr>
          <w:ilvl w:val="0"/>
          <w:numId w:val="281"/>
        </w:numPr>
        <w:spacing w:after="0"/>
      </w:pPr>
      <w:r w:rsidRPr="00234673">
        <w:t>A subsidiary company cannot surrender its group losses to offset capital losses.</w:t>
      </w:r>
    </w:p>
    <w:p w:rsidR="00234673" w:rsidRPr="00234673" w:rsidRDefault="00234673" w:rsidP="00234673">
      <w:pPr>
        <w:numPr>
          <w:ilvl w:val="0"/>
          <w:numId w:val="281"/>
        </w:numPr>
        <w:spacing w:after="0"/>
      </w:pPr>
      <w:r w:rsidRPr="00234673">
        <w:t>The holding company should directly hold at least such percentage of the share capital of the subsidiary company as given below:</w:t>
      </w:r>
    </w:p>
    <w:p w:rsidR="00234673" w:rsidRPr="00234673" w:rsidRDefault="00234673" w:rsidP="00234673">
      <w:pPr>
        <w:numPr>
          <w:ilvl w:val="1"/>
          <w:numId w:val="281"/>
        </w:numPr>
        <w:spacing w:after="0"/>
      </w:pPr>
      <w:r w:rsidRPr="00234673">
        <w:rPr>
          <w:b/>
          <w:bCs/>
        </w:rPr>
        <w:t>Fifty-Five percent (55%)</w:t>
      </w:r>
      <w:r w:rsidRPr="00234673">
        <w:t>, where one of the companies in the group is a public company listed on a registered stock exchange in Pakistan; or</w:t>
      </w:r>
    </w:p>
    <w:p w:rsidR="00234673" w:rsidRPr="00234673" w:rsidRDefault="00234673" w:rsidP="00234673">
      <w:pPr>
        <w:numPr>
          <w:ilvl w:val="1"/>
          <w:numId w:val="281"/>
        </w:numPr>
        <w:spacing w:after="0"/>
      </w:pPr>
      <w:r w:rsidRPr="00234673">
        <w:rPr>
          <w:b/>
          <w:bCs/>
        </w:rPr>
        <w:t>Seventy-Five percent (75%)</w:t>
      </w:r>
      <w:r w:rsidRPr="00234673">
        <w:t>, where none of the companies in the group is a listed company.</w:t>
      </w:r>
    </w:p>
    <w:p w:rsidR="00234673" w:rsidRPr="00234673" w:rsidRDefault="00234673" w:rsidP="00234673">
      <w:pPr>
        <w:numPr>
          <w:ilvl w:val="0"/>
          <w:numId w:val="281"/>
        </w:numPr>
        <w:spacing w:after="0"/>
      </w:pPr>
      <w:r w:rsidRPr="00234673">
        <w:t>The surrendered loss may be claimed by the holding company or a subsidiary company for set-off against its 'Income from Business'.</w:t>
      </w:r>
    </w:p>
    <w:p w:rsidR="00234673" w:rsidRPr="00234673" w:rsidRDefault="00234673" w:rsidP="00234673">
      <w:pPr>
        <w:numPr>
          <w:ilvl w:val="0"/>
          <w:numId w:val="281"/>
        </w:numPr>
        <w:spacing w:after="0"/>
      </w:pPr>
      <w:r w:rsidRPr="00234673">
        <w:t>The loss shall be set-off in the tax year of surrender and the following two tax years.</w:t>
      </w:r>
    </w:p>
    <w:p w:rsidR="00234673" w:rsidRPr="00234673" w:rsidRDefault="00234673" w:rsidP="00234673">
      <w:pPr>
        <w:numPr>
          <w:ilvl w:val="0"/>
          <w:numId w:val="281"/>
        </w:numPr>
        <w:spacing w:after="0"/>
      </w:pPr>
      <w:r w:rsidRPr="00234673">
        <w:t>The loss can be set-off by the holding company or its subsidiary company if the following conditions are satisfied:</w:t>
      </w:r>
    </w:p>
    <w:p w:rsidR="00912377" w:rsidRDefault="00234673" w:rsidP="00234673">
      <w:pPr>
        <w:spacing w:after="0"/>
      </w:pPr>
      <w:r w:rsidRPr="00234673">
        <w:t>(</w:t>
      </w:r>
      <w:proofErr w:type="spellStart"/>
      <w:r w:rsidRPr="00234673">
        <w:t>i</w:t>
      </w:r>
      <w:proofErr w:type="spellEnd"/>
      <w:r w:rsidRPr="00234673">
        <w:t xml:space="preserve">) There is a continued ownership for five years, of share capital of the subsidiary company at least 55%, in the case of a listed company, or 75%, in the case of other companies; </w:t>
      </w:r>
    </w:p>
    <w:p w:rsidR="00912377" w:rsidRDefault="00234673" w:rsidP="00234673">
      <w:pPr>
        <w:spacing w:after="0"/>
      </w:pPr>
      <w:r w:rsidRPr="00234673">
        <w:t xml:space="preserve">(ii) A company within the group engaged in the business of trading shall not be entitled to avail group relief; </w:t>
      </w:r>
    </w:p>
    <w:p w:rsidR="00912377" w:rsidRDefault="00234673" w:rsidP="00234673">
      <w:pPr>
        <w:spacing w:after="0"/>
      </w:pPr>
      <w:r w:rsidRPr="00234673">
        <w:t>(iii) A private limited company, being holding company with 75% of ownership of share capital should be itself listed within three (3) years from the year in which loss is claimed;</w:t>
      </w:r>
    </w:p>
    <w:p w:rsidR="00912377" w:rsidRDefault="00234673" w:rsidP="00234673">
      <w:pPr>
        <w:spacing w:after="0"/>
      </w:pPr>
      <w:r w:rsidRPr="00234673">
        <w:t xml:space="preserve"> (iv) The group companies should be locally incorporated under the Companies Act, 2017;</w:t>
      </w:r>
    </w:p>
    <w:p w:rsidR="00912377" w:rsidRDefault="00234673" w:rsidP="00234673">
      <w:pPr>
        <w:spacing w:after="0"/>
      </w:pPr>
      <w:r w:rsidRPr="00234673">
        <w:t xml:space="preserve"> (v) The loss being surrendered and claimed should be approved by the Board of Directors of the respective companies; </w:t>
      </w:r>
    </w:p>
    <w:p w:rsidR="00912377" w:rsidRDefault="00234673" w:rsidP="00234673">
      <w:pPr>
        <w:spacing w:after="0"/>
      </w:pPr>
      <w:r w:rsidRPr="00234673">
        <w:t xml:space="preserve">(vi) There should be no change in the business of the subsidiary company. It should continue the same business during the period of three years from the year in which loss is claimed; </w:t>
      </w:r>
    </w:p>
    <w:p w:rsidR="00912377" w:rsidRDefault="00234673" w:rsidP="00234673">
      <w:pPr>
        <w:spacing w:after="0"/>
      </w:pPr>
      <w:r w:rsidRPr="00234673">
        <w:lastRenderedPageBreak/>
        <w:t>(vii) All the group companies in the group should comply with the corporate governance requirements and group designation rules or regulations specified by the SECP, and any designated companies entitled to avail group relief;</w:t>
      </w:r>
    </w:p>
    <w:p w:rsidR="00234673" w:rsidRPr="00234673" w:rsidRDefault="00234673" w:rsidP="00234673">
      <w:pPr>
        <w:spacing w:after="0"/>
      </w:pPr>
      <w:r w:rsidRPr="00234673">
        <w:t xml:space="preserve"> (viii) Any other condition as may be prescribed by the Board.</w:t>
      </w:r>
    </w:p>
    <w:p w:rsidR="00234673" w:rsidRPr="00234673" w:rsidRDefault="00234673" w:rsidP="00234673">
      <w:pPr>
        <w:numPr>
          <w:ilvl w:val="0"/>
          <w:numId w:val="281"/>
        </w:numPr>
        <w:spacing w:after="0"/>
      </w:pPr>
      <w:r w:rsidRPr="00234673">
        <w:t>A subsidiary company may surrender its losses for a maximum period of three tax years. Circular No. 1 of 2007, dated 02-07-2007 specifies that the three tax years shall be consecutive tax years.</w:t>
      </w:r>
    </w:p>
    <w:p w:rsidR="00FA2B0B" w:rsidRDefault="00234673" w:rsidP="00C034CC">
      <w:pPr>
        <w:pStyle w:val="ListParagraph"/>
        <w:numPr>
          <w:ilvl w:val="0"/>
          <w:numId w:val="281"/>
        </w:numPr>
        <w:spacing w:after="0"/>
      </w:pPr>
      <w:r w:rsidRPr="00234673">
        <w:t xml:space="preserve">In case the surrendered losses are not adjusted against the income of holding company in </w:t>
      </w:r>
      <w:r w:rsidR="00364FF9">
        <w:t xml:space="preserve">     </w:t>
      </w:r>
      <w:r w:rsidRPr="00234673">
        <w:t>these three (3) years, the unused losses shall be reverted back to the subsidiary company. The subsidiary company can carry forward and set-off such losses as per normal procedure (i.e., within six years from the tax year to which the loss pertains).</w:t>
      </w:r>
    </w:p>
    <w:p w:rsidR="00920FF4" w:rsidRPr="00920FF4" w:rsidRDefault="00920FF4" w:rsidP="00920FF4">
      <w:pPr>
        <w:numPr>
          <w:ilvl w:val="0"/>
          <w:numId w:val="282"/>
        </w:numPr>
        <w:spacing w:after="0"/>
      </w:pPr>
      <w:r w:rsidRPr="00920FF4">
        <w:t>Where the holding company’s shareholding in the subsidiary is reduced below 75% during the period of five (5) years, the holding company’s profit in the year of disposal shall be increased by the amount of losses set-off by it.</w:t>
      </w:r>
    </w:p>
    <w:p w:rsidR="00920FF4" w:rsidRPr="00920FF4" w:rsidRDefault="00920FF4" w:rsidP="00920FF4">
      <w:pPr>
        <w:numPr>
          <w:ilvl w:val="0"/>
          <w:numId w:val="282"/>
        </w:numPr>
        <w:spacing w:after="0"/>
      </w:pPr>
      <w:r w:rsidRPr="00920FF4">
        <w:t>The company which is claiming the loss shall transfer cash to those surrendering company equal to the amount of tax payable on the profits to be set-off against the acquired loss. Cash shall be transferred after obtaining approval from the Board of Directors.</w:t>
      </w:r>
    </w:p>
    <w:p w:rsidR="00920FF4" w:rsidRPr="00920FF4" w:rsidRDefault="00920FF4" w:rsidP="00920FF4">
      <w:pPr>
        <w:numPr>
          <w:ilvl w:val="0"/>
          <w:numId w:val="282"/>
        </w:numPr>
        <w:spacing w:after="0"/>
      </w:pPr>
      <w:r w:rsidRPr="00920FF4">
        <w:t>The transfer of cash would not be taken as a taxable event in the case of either of the two companies.</w:t>
      </w:r>
    </w:p>
    <w:p w:rsidR="00920FF4" w:rsidRPr="00920FF4" w:rsidRDefault="00920FF4" w:rsidP="00920FF4">
      <w:pPr>
        <w:numPr>
          <w:ilvl w:val="0"/>
          <w:numId w:val="282"/>
        </w:numPr>
        <w:spacing w:after="0"/>
      </w:pPr>
      <w:r w:rsidRPr="00920FF4">
        <w:t>Transfer of shares between companies and shareholders in one direction, would not be taken as a taxable event if: (</w:t>
      </w:r>
      <w:proofErr w:type="spellStart"/>
      <w:r w:rsidRPr="00920FF4">
        <w:t>i</w:t>
      </w:r>
      <w:proofErr w:type="spellEnd"/>
      <w:r w:rsidRPr="00920FF4">
        <w:t>) The purpose of transfer is to acquire capital for formation of the group; and (ii) Approval of the SECP or SBP, as the case may be, has been obtained.</w:t>
      </w:r>
    </w:p>
    <w:p w:rsidR="00920FF4" w:rsidRPr="00920FF4" w:rsidRDefault="00920FF4" w:rsidP="00920FF4">
      <w:pPr>
        <w:numPr>
          <w:ilvl w:val="0"/>
          <w:numId w:val="282"/>
        </w:numPr>
        <w:spacing w:after="0"/>
      </w:pPr>
      <w:r w:rsidRPr="00920FF4">
        <w:t>Sale and purchase from third party would be taken as taxable event.</w:t>
      </w:r>
    </w:p>
    <w:p w:rsidR="00920FF4" w:rsidRPr="00920FF4" w:rsidRDefault="00920FF4" w:rsidP="00920FF4">
      <w:pPr>
        <w:spacing w:after="0"/>
      </w:pPr>
      <w:r w:rsidRPr="00920FF4">
        <w:rPr>
          <w:b/>
          <w:bCs/>
        </w:rPr>
        <w:t>LOSSES UNDER ‘GROUP TAXATION’ [§9AA]</w:t>
      </w:r>
    </w:p>
    <w:p w:rsidR="00920FF4" w:rsidRPr="00920FF4" w:rsidRDefault="00920FF4" w:rsidP="00920FF4">
      <w:pPr>
        <w:spacing w:after="0"/>
      </w:pPr>
      <w:r w:rsidRPr="00920FF4">
        <w:t xml:space="preserve">The concept of ‘Group Taxation’ was introduced by the Finance Act, 2007. Under this concept holding companies and subsidiary companies of 100% owned group may opt to be taxed collectively instead of individually. For this </w:t>
      </w:r>
      <w:proofErr w:type="gramStart"/>
      <w:r>
        <w:t>P</w:t>
      </w:r>
      <w:r w:rsidRPr="00920FF4">
        <w:t>urpose</w:t>
      </w:r>
      <w:proofErr w:type="gramEnd"/>
      <w:r w:rsidRPr="00920FF4">
        <w:t xml:space="preserve"> companies in the group shall have to give an irrevocable option for taxable as one fiscal unit. This option is available only to such companies which are incorporated under the Companies Act, 2017.</w:t>
      </w:r>
    </w:p>
    <w:p w:rsidR="00920FF4" w:rsidRPr="00920FF4" w:rsidRDefault="00920FF4" w:rsidP="00920FF4">
      <w:pPr>
        <w:spacing w:after="0"/>
      </w:pPr>
      <w:r w:rsidRPr="00920FF4">
        <w:t>This option shall be available to those companies in the group which comply with the 'corporate governance' requirements and 'group designation rules or regulations' specified by the SECP.</w:t>
      </w:r>
    </w:p>
    <w:p w:rsidR="00920FF4" w:rsidRPr="00920FF4" w:rsidRDefault="00920FF4" w:rsidP="00920FF4">
      <w:pPr>
        <w:spacing w:after="0"/>
      </w:pPr>
      <w:r w:rsidRPr="00920FF4">
        <w:t>The group companies, besides consolidated financial statements (as required under the Companies Act, 2017), shall also compute consolidated income and tax payable by the group for the tax year. The ‘Group Taxation’ may be regulated through rules made by the Federal Board of Revenue.</w:t>
      </w:r>
    </w:p>
    <w:p w:rsidR="00920FF4" w:rsidRPr="00920FF4" w:rsidRDefault="00920FF4" w:rsidP="00920FF4">
      <w:pPr>
        <w:spacing w:after="0"/>
      </w:pPr>
      <w:r w:rsidRPr="00920FF4">
        <w:lastRenderedPageBreak/>
        <w:t>If certain companies are allowed to be taxed as one fiscal unit, then for tax purposes all provisions relating to set-off and carry forward of losses shall also be applicable to these companies as one unit.</w:t>
      </w:r>
    </w:p>
    <w:p w:rsidR="00920FF4" w:rsidRPr="00920FF4" w:rsidRDefault="00920FF4" w:rsidP="00920FF4">
      <w:pPr>
        <w:spacing w:after="0"/>
      </w:pPr>
      <w:r w:rsidRPr="00920FF4">
        <w:t>However, the relief under group taxation would not be available to losses prior to the formation of the group.</w:t>
      </w:r>
    </w:p>
    <w:p w:rsidR="00234673" w:rsidRDefault="00234673" w:rsidP="00C034CC">
      <w:pPr>
        <w:spacing w:after="0"/>
      </w:pPr>
    </w:p>
    <w:p w:rsidR="002D4636" w:rsidRDefault="002D4636" w:rsidP="002D4636">
      <w:pPr>
        <w:spacing w:after="0"/>
        <w:rPr>
          <w:b/>
          <w:bCs/>
        </w:rPr>
      </w:pPr>
    </w:p>
    <w:p w:rsidR="002D4636" w:rsidRPr="002D4636" w:rsidRDefault="002D4636" w:rsidP="002D4636">
      <w:pPr>
        <w:spacing w:after="0"/>
        <w:jc w:val="center"/>
        <w:rPr>
          <w:b/>
          <w:bCs/>
          <w:sz w:val="32"/>
          <w:szCs w:val="32"/>
        </w:rPr>
      </w:pPr>
      <w:r w:rsidRPr="002D4636">
        <w:rPr>
          <w:b/>
          <w:bCs/>
          <w:sz w:val="44"/>
          <w:szCs w:val="44"/>
        </w:rPr>
        <w:t>CHAPTER-19</w:t>
      </w:r>
    </w:p>
    <w:p w:rsidR="002D4636" w:rsidRPr="002D4636" w:rsidRDefault="002D4636" w:rsidP="002D4636">
      <w:pPr>
        <w:spacing w:after="0"/>
        <w:jc w:val="center"/>
        <w:rPr>
          <w:b/>
          <w:bCs/>
          <w:sz w:val="32"/>
          <w:szCs w:val="32"/>
        </w:rPr>
      </w:pPr>
      <w:r w:rsidRPr="002D4636">
        <w:rPr>
          <w:b/>
          <w:bCs/>
          <w:sz w:val="32"/>
          <w:szCs w:val="32"/>
        </w:rPr>
        <w:t>PAYMENT OF TAX</w:t>
      </w:r>
    </w:p>
    <w:p w:rsidR="002D4636" w:rsidRPr="002D4636" w:rsidRDefault="002D4636" w:rsidP="002D4636">
      <w:pPr>
        <w:spacing w:after="0"/>
      </w:pPr>
      <w:r w:rsidRPr="002D4636">
        <w:t>The most important function of the tax department is to collect tax from taxpayers. In order to facilitate the authorities in performing this function, the Income Tax Ordinance, 2001 provides various provisions and imposes an obligation on the taxpayers to comply with these provisions.</w:t>
      </w:r>
    </w:p>
    <w:p w:rsidR="002D4636" w:rsidRPr="002D4636" w:rsidRDefault="002D4636" w:rsidP="002D4636">
      <w:pPr>
        <w:spacing w:after="0"/>
      </w:pPr>
      <w:r w:rsidRPr="002D4636">
        <w:t>The payment of tax may be categorized under the following headings:</w:t>
      </w:r>
    </w:p>
    <w:p w:rsidR="002D4636" w:rsidRPr="002D4636" w:rsidRDefault="002D4636" w:rsidP="002D4636">
      <w:pPr>
        <w:numPr>
          <w:ilvl w:val="0"/>
          <w:numId w:val="283"/>
        </w:numPr>
        <w:spacing w:after="0"/>
      </w:pPr>
      <w:r w:rsidRPr="002D4636">
        <w:t>Deduction or collection of tax at source;</w:t>
      </w:r>
    </w:p>
    <w:p w:rsidR="002D4636" w:rsidRPr="002D4636" w:rsidRDefault="002D4636" w:rsidP="002D4636">
      <w:pPr>
        <w:numPr>
          <w:ilvl w:val="0"/>
          <w:numId w:val="283"/>
        </w:numPr>
        <w:spacing w:after="0"/>
      </w:pPr>
      <w:r w:rsidRPr="002D4636">
        <w:t>Advance payment of tax;</w:t>
      </w:r>
    </w:p>
    <w:p w:rsidR="002D4636" w:rsidRPr="002D4636" w:rsidRDefault="002D4636" w:rsidP="002D4636">
      <w:pPr>
        <w:numPr>
          <w:ilvl w:val="0"/>
          <w:numId w:val="283"/>
        </w:numPr>
        <w:spacing w:after="0"/>
      </w:pPr>
      <w:r w:rsidRPr="002D4636">
        <w:t>Payment of tax while filing the "return of income";</w:t>
      </w:r>
    </w:p>
    <w:p w:rsidR="002D4636" w:rsidRPr="002D4636" w:rsidRDefault="002D4636" w:rsidP="002D4636">
      <w:pPr>
        <w:numPr>
          <w:ilvl w:val="0"/>
          <w:numId w:val="283"/>
        </w:numPr>
        <w:spacing w:after="0"/>
      </w:pPr>
      <w:r w:rsidRPr="002D4636">
        <w:t>Payment of tax on the demand of the tax authorities; and</w:t>
      </w:r>
    </w:p>
    <w:p w:rsidR="002D4636" w:rsidRPr="002D4636" w:rsidRDefault="002D4636" w:rsidP="002D4636">
      <w:pPr>
        <w:numPr>
          <w:ilvl w:val="0"/>
          <w:numId w:val="283"/>
        </w:numPr>
        <w:spacing w:after="0"/>
      </w:pPr>
      <w:r w:rsidRPr="002D4636">
        <w:t>Recovery through 'tax recovery procedure', if taxpayer fails to pay tax on demand.</w:t>
      </w:r>
    </w:p>
    <w:p w:rsidR="002D4636" w:rsidRPr="002D4636" w:rsidRDefault="002D4636" w:rsidP="002D4636">
      <w:pPr>
        <w:spacing w:after="0"/>
      </w:pPr>
      <w:r w:rsidRPr="002D4636">
        <w:t>The provisions of the Ordinance relating to each category are briefly discussed in the coming paragraphs.</w:t>
      </w:r>
    </w:p>
    <w:p w:rsidR="002D4636" w:rsidRPr="002D4636" w:rsidRDefault="002D4636" w:rsidP="002D4636">
      <w:pPr>
        <w:spacing w:after="0"/>
      </w:pPr>
      <w:r w:rsidRPr="002D4636">
        <w:rPr>
          <w:b/>
          <w:bCs/>
        </w:rPr>
        <w:t>DEDUCTION OR COLLECTION OF TAX AT SOURCE [148 &amp; 158]</w:t>
      </w:r>
    </w:p>
    <w:p w:rsidR="002D4636" w:rsidRPr="002D4636" w:rsidRDefault="002D4636" w:rsidP="002D4636">
      <w:pPr>
        <w:spacing w:after="0"/>
      </w:pPr>
      <w:r w:rsidRPr="002D4636">
        <w:t>'Tax at source' means the collection or deduction of tax at the source from where income or a transaction is being generated or executed. In some countries it is termed as 'pay-as-you-earn' (PAYE). The tax so deducted or collected is also known as 'withholding tax'.</w:t>
      </w:r>
    </w:p>
    <w:p w:rsidR="002D4636" w:rsidRPr="002D4636" w:rsidRDefault="002D4636" w:rsidP="002D4636">
      <w:pPr>
        <w:spacing w:after="0"/>
      </w:pPr>
      <w:r w:rsidRPr="002D4636">
        <w:t>Part-VI of Chapter-X (Advance Tax and Deduction of Tax at Source) and Chapter-XIII (Transitional Advance Tax Provisions) of the Income Tax Ordinance, 2001, which deal with the deduction or collection of tax at source, are the most powerful parts of the Ordinance and are the biggest source of income tax collection under the law. Originally the tax collected or deducted at source was considered as an advance payment of tax on behalf of the taxpayer. But, afterwards, the provisions relating to 'withholding tax' were gradually split into two segments, whereby the tax deducted or collected is:</w:t>
      </w:r>
    </w:p>
    <w:p w:rsidR="002D4636" w:rsidRPr="002D4636" w:rsidRDefault="002D4636" w:rsidP="002D4636">
      <w:pPr>
        <w:numPr>
          <w:ilvl w:val="0"/>
          <w:numId w:val="284"/>
        </w:numPr>
        <w:spacing w:after="0"/>
      </w:pPr>
      <w:r w:rsidRPr="002D4636">
        <w:t>Treated as advance tax and adjustable against tax liability of the taxpayer; and</w:t>
      </w:r>
    </w:p>
    <w:p w:rsidR="002D4636" w:rsidRPr="002D4636" w:rsidRDefault="002D4636" w:rsidP="002D4636">
      <w:pPr>
        <w:numPr>
          <w:ilvl w:val="0"/>
          <w:numId w:val="284"/>
        </w:numPr>
        <w:spacing w:after="0"/>
      </w:pPr>
      <w:r w:rsidRPr="002D4636">
        <w:t>Considered as a full and final discharge of tax liability of the taxpayer in respect of the transaction against which the deduction was made.</w:t>
      </w:r>
    </w:p>
    <w:p w:rsidR="002D4636" w:rsidRPr="002D4636" w:rsidRDefault="002D4636" w:rsidP="002D4636">
      <w:pPr>
        <w:spacing w:after="0"/>
      </w:pPr>
      <w:r w:rsidRPr="002D4636">
        <w:t>All related provisions of the Income Tax Ordinance, 2001 have been summarized in a table appearing in the coming pages.</w:t>
      </w:r>
    </w:p>
    <w:p w:rsidR="00233F30" w:rsidRPr="00233F30" w:rsidRDefault="00233F30" w:rsidP="00233F30">
      <w:pPr>
        <w:spacing w:after="0"/>
      </w:pPr>
    </w:p>
    <w:p w:rsidR="00233F30" w:rsidRPr="00233F30" w:rsidRDefault="00233F30" w:rsidP="00233F30">
      <w:pPr>
        <w:spacing w:after="0"/>
      </w:pPr>
      <w:r w:rsidRPr="00233F30">
        <w:rPr>
          <w:b/>
          <w:bCs/>
        </w:rPr>
        <w:lastRenderedPageBreak/>
        <w:t>Deduction or Collection of Tax at Source</w:t>
      </w:r>
      <w:r w:rsidRPr="00233F30">
        <w:br/>
        <w:t>(Part-V of Chapter-X and Chapter-XII of the Income Tax Ordinance, 2001)</w:t>
      </w:r>
    </w:p>
    <w:tbl>
      <w:tblPr>
        <w:tblStyle w:val="TableGrid"/>
        <w:tblW w:w="0" w:type="auto"/>
        <w:tblLook w:val="04A0" w:firstRow="1" w:lastRow="0" w:firstColumn="1" w:lastColumn="0" w:noHBand="0" w:noVBand="1"/>
      </w:tblPr>
      <w:tblGrid>
        <w:gridCol w:w="1161"/>
        <w:gridCol w:w="1647"/>
        <w:gridCol w:w="794"/>
        <w:gridCol w:w="1362"/>
        <w:gridCol w:w="1363"/>
        <w:gridCol w:w="1634"/>
        <w:gridCol w:w="1389"/>
      </w:tblGrid>
      <w:tr w:rsidR="00233F30" w:rsidRPr="00233F30" w:rsidTr="00233F30">
        <w:tc>
          <w:tcPr>
            <w:tcW w:w="0" w:type="auto"/>
            <w:hideMark/>
          </w:tcPr>
          <w:p w:rsidR="00233F30" w:rsidRPr="00233F30" w:rsidRDefault="00233F30" w:rsidP="00233F30">
            <w:pPr>
              <w:spacing w:line="278" w:lineRule="auto"/>
              <w:rPr>
                <w:b/>
                <w:bCs/>
              </w:rPr>
            </w:pPr>
            <w:r w:rsidRPr="00233F30">
              <w:rPr>
                <w:b/>
                <w:bCs/>
              </w:rPr>
              <w:t>SEC.</w:t>
            </w:r>
          </w:p>
        </w:tc>
        <w:tc>
          <w:tcPr>
            <w:tcW w:w="0" w:type="auto"/>
            <w:hideMark/>
          </w:tcPr>
          <w:p w:rsidR="00233F30" w:rsidRPr="00233F30" w:rsidRDefault="00233F30" w:rsidP="00233F30">
            <w:pPr>
              <w:spacing w:line="278" w:lineRule="auto"/>
              <w:rPr>
                <w:b/>
                <w:bCs/>
              </w:rPr>
            </w:pPr>
            <w:r w:rsidRPr="00233F30">
              <w:rPr>
                <w:b/>
                <w:bCs/>
              </w:rPr>
              <w:t>NATURE OF PAYMENT TRANSACTION</w:t>
            </w:r>
          </w:p>
        </w:tc>
        <w:tc>
          <w:tcPr>
            <w:tcW w:w="0" w:type="auto"/>
            <w:hideMark/>
          </w:tcPr>
          <w:p w:rsidR="00233F30" w:rsidRPr="00233F30" w:rsidRDefault="00233F30" w:rsidP="00233F30">
            <w:pPr>
              <w:spacing w:line="278" w:lineRule="auto"/>
              <w:rPr>
                <w:b/>
                <w:bCs/>
              </w:rPr>
            </w:pPr>
            <w:r w:rsidRPr="00233F30">
              <w:rPr>
                <w:b/>
                <w:bCs/>
              </w:rPr>
              <w:t>TAX RATES</w:t>
            </w:r>
          </w:p>
        </w:tc>
        <w:tc>
          <w:tcPr>
            <w:tcW w:w="0" w:type="auto"/>
            <w:hideMark/>
          </w:tcPr>
          <w:p w:rsidR="00233F30" w:rsidRPr="00233F30" w:rsidRDefault="00233F30" w:rsidP="00233F30">
            <w:pPr>
              <w:spacing w:line="278" w:lineRule="auto"/>
              <w:rPr>
                <w:b/>
                <w:bCs/>
              </w:rPr>
            </w:pPr>
            <w:r w:rsidRPr="00233F30">
              <w:rPr>
                <w:b/>
                <w:bCs/>
              </w:rPr>
              <w:t>EXEMPTION LIMIT</w:t>
            </w:r>
          </w:p>
        </w:tc>
        <w:tc>
          <w:tcPr>
            <w:tcW w:w="0" w:type="auto"/>
            <w:hideMark/>
          </w:tcPr>
          <w:p w:rsidR="00233F30" w:rsidRPr="00233F30" w:rsidRDefault="00233F30" w:rsidP="00233F30">
            <w:pPr>
              <w:spacing w:line="278" w:lineRule="auto"/>
              <w:rPr>
                <w:b/>
                <w:bCs/>
              </w:rPr>
            </w:pPr>
            <w:r w:rsidRPr="00233F30">
              <w:rPr>
                <w:b/>
                <w:bCs/>
              </w:rPr>
              <w:t>STATUS OF PAYMENT OR DEDUCTION</w:t>
            </w:r>
          </w:p>
        </w:tc>
        <w:tc>
          <w:tcPr>
            <w:tcW w:w="0" w:type="auto"/>
            <w:hideMark/>
          </w:tcPr>
          <w:p w:rsidR="00233F30" w:rsidRPr="00233F30" w:rsidRDefault="00233F30" w:rsidP="00233F30">
            <w:pPr>
              <w:spacing w:line="278" w:lineRule="auto"/>
              <w:rPr>
                <w:b/>
                <w:bCs/>
              </w:rPr>
            </w:pPr>
            <w:r w:rsidRPr="00233F30">
              <w:rPr>
                <w:b/>
                <w:bCs/>
              </w:rPr>
              <w:t>TAX WITHHOLDING AGENT</w:t>
            </w:r>
          </w:p>
        </w:tc>
        <w:tc>
          <w:tcPr>
            <w:tcW w:w="0" w:type="auto"/>
            <w:hideMark/>
          </w:tcPr>
          <w:p w:rsidR="00233F30" w:rsidRPr="00233F30" w:rsidRDefault="00233F30" w:rsidP="00233F30">
            <w:pPr>
              <w:spacing w:line="278" w:lineRule="auto"/>
              <w:rPr>
                <w:b/>
                <w:bCs/>
              </w:rPr>
            </w:pPr>
            <w:r w:rsidRPr="00233F30">
              <w:rPr>
                <w:b/>
                <w:bCs/>
              </w:rPr>
              <w:t>TIME OF DEDUCTION OR COLLECTION</w:t>
            </w:r>
          </w:p>
        </w:tc>
      </w:tr>
      <w:tr w:rsidR="00233F30" w:rsidRPr="00233F30" w:rsidTr="00233F30">
        <w:tc>
          <w:tcPr>
            <w:tcW w:w="0" w:type="auto"/>
            <w:hideMark/>
          </w:tcPr>
          <w:p w:rsidR="00233F30" w:rsidRPr="00233F30" w:rsidRDefault="00233F30" w:rsidP="00233F30">
            <w:pPr>
              <w:spacing w:line="278" w:lineRule="auto"/>
            </w:pPr>
            <w:r w:rsidRPr="00233F30">
              <w:rPr>
                <w:b/>
                <w:bCs/>
              </w:rPr>
              <w:t>1</w:t>
            </w:r>
          </w:p>
        </w:tc>
        <w:tc>
          <w:tcPr>
            <w:tcW w:w="0" w:type="auto"/>
            <w:hideMark/>
          </w:tcPr>
          <w:p w:rsidR="00233F30" w:rsidRPr="00233F30" w:rsidRDefault="00233F30" w:rsidP="00233F30">
            <w:pPr>
              <w:spacing w:line="278" w:lineRule="auto"/>
            </w:pPr>
            <w:r w:rsidRPr="00233F30">
              <w:t>Import of goods specified in Twelfth Schedule:</w:t>
            </w:r>
          </w:p>
        </w:tc>
        <w:tc>
          <w:tcPr>
            <w:tcW w:w="0" w:type="auto"/>
            <w:hideMark/>
          </w:tcPr>
          <w:p w:rsidR="00233F30" w:rsidRPr="00233F30" w:rsidRDefault="00233F30" w:rsidP="00233F30">
            <w:pPr>
              <w:spacing w:line="278" w:lineRule="auto"/>
            </w:pPr>
          </w:p>
        </w:tc>
        <w:tc>
          <w:tcPr>
            <w:tcW w:w="0" w:type="auto"/>
            <w:hideMark/>
          </w:tcPr>
          <w:p w:rsidR="00233F30" w:rsidRPr="00233F30" w:rsidRDefault="00233F30" w:rsidP="00233F30">
            <w:pPr>
              <w:spacing w:line="278" w:lineRule="auto"/>
            </w:pPr>
          </w:p>
        </w:tc>
        <w:tc>
          <w:tcPr>
            <w:tcW w:w="0" w:type="auto"/>
            <w:hideMark/>
          </w:tcPr>
          <w:p w:rsidR="00233F30" w:rsidRPr="00233F30" w:rsidRDefault="00233F30" w:rsidP="00233F30">
            <w:pPr>
              <w:spacing w:line="278" w:lineRule="auto"/>
            </w:pPr>
          </w:p>
        </w:tc>
        <w:tc>
          <w:tcPr>
            <w:tcW w:w="0" w:type="auto"/>
            <w:hideMark/>
          </w:tcPr>
          <w:p w:rsidR="00233F30" w:rsidRPr="00233F30" w:rsidRDefault="00233F30" w:rsidP="00233F30">
            <w:pPr>
              <w:spacing w:line="278" w:lineRule="auto"/>
            </w:pPr>
          </w:p>
        </w:tc>
        <w:tc>
          <w:tcPr>
            <w:tcW w:w="0" w:type="auto"/>
            <w:hideMark/>
          </w:tcPr>
          <w:p w:rsidR="00233F30" w:rsidRPr="00233F30" w:rsidRDefault="00233F30" w:rsidP="00233F30">
            <w:pPr>
              <w:spacing w:line="278" w:lineRule="auto"/>
            </w:pPr>
          </w:p>
        </w:tc>
      </w:tr>
      <w:tr w:rsidR="00233F30" w:rsidRPr="00233F30" w:rsidTr="00233F30">
        <w:tc>
          <w:tcPr>
            <w:tcW w:w="0" w:type="auto"/>
            <w:hideMark/>
          </w:tcPr>
          <w:p w:rsidR="00233F30" w:rsidRPr="00233F30" w:rsidRDefault="00233F30" w:rsidP="00233F30">
            <w:pPr>
              <w:spacing w:line="278" w:lineRule="auto"/>
            </w:pPr>
          </w:p>
        </w:tc>
        <w:tc>
          <w:tcPr>
            <w:tcW w:w="0" w:type="auto"/>
            <w:hideMark/>
          </w:tcPr>
          <w:p w:rsidR="00233F30" w:rsidRPr="00233F30" w:rsidRDefault="00233F30" w:rsidP="00233F30">
            <w:pPr>
              <w:spacing w:line="278" w:lineRule="auto"/>
            </w:pPr>
            <w:r w:rsidRPr="00233F30">
              <w:rPr>
                <w:b/>
                <w:bCs/>
              </w:rPr>
              <w:t>Part-I</w:t>
            </w:r>
            <w:r w:rsidRPr="00233F30">
              <w:t xml:space="preserve"> Import by commercial importer</w:t>
            </w:r>
          </w:p>
        </w:tc>
        <w:tc>
          <w:tcPr>
            <w:tcW w:w="0" w:type="auto"/>
            <w:hideMark/>
          </w:tcPr>
          <w:p w:rsidR="00233F30" w:rsidRPr="00233F30" w:rsidRDefault="00233F30" w:rsidP="00233F30">
            <w:pPr>
              <w:spacing w:line="278" w:lineRule="auto"/>
            </w:pPr>
            <w:r w:rsidRPr="00233F30">
              <w:t>3.5% of the value</w:t>
            </w:r>
          </w:p>
        </w:tc>
        <w:tc>
          <w:tcPr>
            <w:tcW w:w="0" w:type="auto"/>
            <w:hideMark/>
          </w:tcPr>
          <w:p w:rsidR="00233F30" w:rsidRPr="00233F30" w:rsidRDefault="00233F30" w:rsidP="00233F30">
            <w:pPr>
              <w:spacing w:line="278" w:lineRule="auto"/>
            </w:pPr>
            <w:r w:rsidRPr="00233F30">
              <w:t>Nil</w:t>
            </w:r>
          </w:p>
        </w:tc>
        <w:tc>
          <w:tcPr>
            <w:tcW w:w="0" w:type="auto"/>
            <w:hideMark/>
          </w:tcPr>
          <w:p w:rsidR="00233F30" w:rsidRPr="00233F30" w:rsidRDefault="00233F30" w:rsidP="00233F30">
            <w:pPr>
              <w:spacing w:line="278" w:lineRule="auto"/>
            </w:pPr>
            <w:r w:rsidRPr="00233F30">
              <w:t>Generally, tax paid on import of goods shall be</w:t>
            </w:r>
          </w:p>
        </w:tc>
        <w:tc>
          <w:tcPr>
            <w:tcW w:w="0" w:type="auto"/>
            <w:hideMark/>
          </w:tcPr>
          <w:p w:rsidR="00233F30" w:rsidRPr="00233F30" w:rsidRDefault="00233F30" w:rsidP="00233F30">
            <w:pPr>
              <w:spacing w:line="278" w:lineRule="auto"/>
            </w:pPr>
            <w:r w:rsidRPr="00233F30">
              <w:t>Collector of Customs</w:t>
            </w:r>
          </w:p>
        </w:tc>
        <w:tc>
          <w:tcPr>
            <w:tcW w:w="0" w:type="auto"/>
            <w:hideMark/>
          </w:tcPr>
          <w:p w:rsidR="00233F30" w:rsidRPr="00233F30" w:rsidRDefault="00233F30" w:rsidP="00233F30">
            <w:pPr>
              <w:spacing w:line="278" w:lineRule="auto"/>
            </w:pPr>
            <w:r w:rsidRPr="00233F30">
              <w:t>Clearance of goods</w:t>
            </w:r>
          </w:p>
        </w:tc>
      </w:tr>
      <w:tr w:rsidR="00233F30" w:rsidRPr="00233F30" w:rsidTr="00233F30">
        <w:tc>
          <w:tcPr>
            <w:tcW w:w="0" w:type="auto"/>
            <w:hideMark/>
          </w:tcPr>
          <w:p w:rsidR="00233F30" w:rsidRPr="00233F30" w:rsidRDefault="00233F30" w:rsidP="00233F30">
            <w:pPr>
              <w:spacing w:line="278" w:lineRule="auto"/>
            </w:pPr>
          </w:p>
        </w:tc>
        <w:tc>
          <w:tcPr>
            <w:tcW w:w="0" w:type="auto"/>
            <w:hideMark/>
          </w:tcPr>
          <w:p w:rsidR="00233F30" w:rsidRPr="00233F30" w:rsidRDefault="00233F30" w:rsidP="00233F30">
            <w:pPr>
              <w:spacing w:line="278" w:lineRule="auto"/>
            </w:pPr>
            <w:r w:rsidRPr="00233F30">
              <w:rPr>
                <w:b/>
                <w:bCs/>
              </w:rPr>
              <w:t>Part-II</w:t>
            </w:r>
            <w:r w:rsidRPr="00233F30">
              <w:t xml:space="preserve"> Import by other persons</w:t>
            </w:r>
          </w:p>
        </w:tc>
        <w:tc>
          <w:tcPr>
            <w:tcW w:w="0" w:type="auto"/>
            <w:hideMark/>
          </w:tcPr>
          <w:p w:rsidR="00233F30" w:rsidRPr="00233F30" w:rsidRDefault="00233F30" w:rsidP="00233F30">
            <w:pPr>
              <w:spacing w:line="278" w:lineRule="auto"/>
            </w:pPr>
            <w:r w:rsidRPr="00233F30">
              <w:t>2% of the value</w:t>
            </w:r>
          </w:p>
        </w:tc>
        <w:tc>
          <w:tcPr>
            <w:tcW w:w="0" w:type="auto"/>
            <w:hideMark/>
          </w:tcPr>
          <w:p w:rsidR="00233F30" w:rsidRPr="00233F30" w:rsidRDefault="00233F30" w:rsidP="00233F30">
            <w:pPr>
              <w:spacing w:line="278" w:lineRule="auto"/>
            </w:pPr>
            <w:r w:rsidRPr="00233F30">
              <w:t>Nil</w:t>
            </w:r>
          </w:p>
        </w:tc>
        <w:tc>
          <w:tcPr>
            <w:tcW w:w="0" w:type="auto"/>
            <w:hideMark/>
          </w:tcPr>
          <w:p w:rsidR="00233F30" w:rsidRPr="00233F30" w:rsidRDefault="00233F30" w:rsidP="00233F30">
            <w:pPr>
              <w:spacing w:line="278" w:lineRule="auto"/>
            </w:pPr>
            <w:r w:rsidRPr="00233F30">
              <w:t>minimum on income of the goods imported.</w:t>
            </w:r>
          </w:p>
        </w:tc>
        <w:tc>
          <w:tcPr>
            <w:tcW w:w="0" w:type="auto"/>
            <w:hideMark/>
          </w:tcPr>
          <w:p w:rsidR="00233F30" w:rsidRPr="00233F30" w:rsidRDefault="00233F30" w:rsidP="00233F30">
            <w:pPr>
              <w:spacing w:line="278" w:lineRule="auto"/>
            </w:pPr>
          </w:p>
        </w:tc>
        <w:tc>
          <w:tcPr>
            <w:tcW w:w="0" w:type="auto"/>
            <w:hideMark/>
          </w:tcPr>
          <w:p w:rsidR="00233F30" w:rsidRPr="00233F30" w:rsidRDefault="00233F30" w:rsidP="00233F30">
            <w:pPr>
              <w:spacing w:line="278" w:lineRule="auto"/>
            </w:pPr>
          </w:p>
        </w:tc>
      </w:tr>
      <w:tr w:rsidR="00233F30" w:rsidRPr="00233F30" w:rsidTr="00233F30">
        <w:tc>
          <w:tcPr>
            <w:tcW w:w="0" w:type="auto"/>
            <w:hideMark/>
          </w:tcPr>
          <w:p w:rsidR="00233F30" w:rsidRPr="00233F30" w:rsidRDefault="00233F30" w:rsidP="00233F30">
            <w:pPr>
              <w:spacing w:line="278" w:lineRule="auto"/>
            </w:pPr>
          </w:p>
        </w:tc>
        <w:tc>
          <w:tcPr>
            <w:tcW w:w="0" w:type="auto"/>
            <w:hideMark/>
          </w:tcPr>
          <w:p w:rsidR="00233F30" w:rsidRPr="00233F30" w:rsidRDefault="00233F30" w:rsidP="00233F30">
            <w:pPr>
              <w:spacing w:line="278" w:lineRule="auto"/>
            </w:pPr>
            <w:r w:rsidRPr="00233F30">
              <w:rPr>
                <w:b/>
                <w:bCs/>
              </w:rPr>
              <w:t>Part-III</w:t>
            </w:r>
            <w:r w:rsidRPr="00233F30">
              <w:t xml:space="preserve"> Import by commercial importer</w:t>
            </w:r>
          </w:p>
        </w:tc>
        <w:tc>
          <w:tcPr>
            <w:tcW w:w="0" w:type="auto"/>
            <w:hideMark/>
          </w:tcPr>
          <w:p w:rsidR="00233F30" w:rsidRPr="00233F30" w:rsidRDefault="00233F30" w:rsidP="00233F30">
            <w:pPr>
              <w:spacing w:line="278" w:lineRule="auto"/>
            </w:pPr>
            <w:r w:rsidRPr="00233F30">
              <w:t>5.5% of the value</w:t>
            </w:r>
          </w:p>
        </w:tc>
        <w:tc>
          <w:tcPr>
            <w:tcW w:w="0" w:type="auto"/>
            <w:hideMark/>
          </w:tcPr>
          <w:p w:rsidR="00233F30" w:rsidRPr="00233F30" w:rsidRDefault="00233F30" w:rsidP="00233F30">
            <w:pPr>
              <w:spacing w:line="278" w:lineRule="auto"/>
            </w:pPr>
            <w:r w:rsidRPr="00233F30">
              <w:t>Nil</w:t>
            </w:r>
          </w:p>
        </w:tc>
        <w:tc>
          <w:tcPr>
            <w:tcW w:w="0" w:type="auto"/>
            <w:hideMark/>
          </w:tcPr>
          <w:p w:rsidR="00233F30" w:rsidRPr="00233F30" w:rsidRDefault="00233F30" w:rsidP="00233F30">
            <w:pPr>
              <w:spacing w:line="278" w:lineRule="auto"/>
            </w:pPr>
            <w:r w:rsidRPr="00233F30">
              <w:t>Under certain specified cases, tax paid at the</w:t>
            </w:r>
          </w:p>
        </w:tc>
        <w:tc>
          <w:tcPr>
            <w:tcW w:w="0" w:type="auto"/>
            <w:hideMark/>
          </w:tcPr>
          <w:p w:rsidR="00233F30" w:rsidRPr="00233F30" w:rsidRDefault="00233F30" w:rsidP="00233F30">
            <w:pPr>
              <w:spacing w:line="278" w:lineRule="auto"/>
            </w:pPr>
          </w:p>
        </w:tc>
        <w:tc>
          <w:tcPr>
            <w:tcW w:w="0" w:type="auto"/>
            <w:hideMark/>
          </w:tcPr>
          <w:p w:rsidR="00233F30" w:rsidRPr="00233F30" w:rsidRDefault="00233F30" w:rsidP="00233F30">
            <w:pPr>
              <w:spacing w:line="278" w:lineRule="auto"/>
            </w:pPr>
          </w:p>
        </w:tc>
      </w:tr>
      <w:tr w:rsidR="00233F30" w:rsidRPr="00233F30" w:rsidTr="00233F30">
        <w:tc>
          <w:tcPr>
            <w:tcW w:w="0" w:type="auto"/>
            <w:hideMark/>
          </w:tcPr>
          <w:p w:rsidR="00233F30" w:rsidRPr="00233F30" w:rsidRDefault="00233F30" w:rsidP="00233F30">
            <w:pPr>
              <w:spacing w:line="278" w:lineRule="auto"/>
            </w:pPr>
          </w:p>
        </w:tc>
        <w:tc>
          <w:tcPr>
            <w:tcW w:w="0" w:type="auto"/>
            <w:hideMark/>
          </w:tcPr>
          <w:p w:rsidR="00233F30" w:rsidRPr="00233F30" w:rsidRDefault="00233F30" w:rsidP="00233F30">
            <w:pPr>
              <w:spacing w:line="278" w:lineRule="auto"/>
            </w:pPr>
          </w:p>
        </w:tc>
        <w:tc>
          <w:tcPr>
            <w:tcW w:w="0" w:type="auto"/>
            <w:hideMark/>
          </w:tcPr>
          <w:p w:rsidR="00233F30" w:rsidRPr="00233F30" w:rsidRDefault="00233F30" w:rsidP="00233F30">
            <w:pPr>
              <w:spacing w:line="278" w:lineRule="auto"/>
            </w:pPr>
          </w:p>
        </w:tc>
        <w:tc>
          <w:tcPr>
            <w:tcW w:w="0" w:type="auto"/>
            <w:hideMark/>
          </w:tcPr>
          <w:p w:rsidR="00233F30" w:rsidRPr="00233F30" w:rsidRDefault="00233F30" w:rsidP="00233F30">
            <w:pPr>
              <w:spacing w:line="278" w:lineRule="auto"/>
            </w:pPr>
          </w:p>
        </w:tc>
        <w:tc>
          <w:tcPr>
            <w:tcW w:w="0" w:type="auto"/>
            <w:hideMark/>
          </w:tcPr>
          <w:p w:rsidR="00233F30" w:rsidRPr="00233F30" w:rsidRDefault="00233F30" w:rsidP="00233F30">
            <w:pPr>
              <w:spacing w:line="278" w:lineRule="auto"/>
            </w:pPr>
            <w:r w:rsidRPr="00233F30">
              <w:t>import stage shall be adjustable.</w:t>
            </w:r>
          </w:p>
        </w:tc>
        <w:tc>
          <w:tcPr>
            <w:tcW w:w="0" w:type="auto"/>
            <w:hideMark/>
          </w:tcPr>
          <w:p w:rsidR="00233F30" w:rsidRPr="00233F30" w:rsidRDefault="00233F30" w:rsidP="00233F30">
            <w:pPr>
              <w:spacing w:line="278" w:lineRule="auto"/>
            </w:pPr>
          </w:p>
        </w:tc>
        <w:tc>
          <w:tcPr>
            <w:tcW w:w="0" w:type="auto"/>
            <w:hideMark/>
          </w:tcPr>
          <w:p w:rsidR="00233F30" w:rsidRPr="00233F30" w:rsidRDefault="00233F30" w:rsidP="00233F30">
            <w:pPr>
              <w:spacing w:line="278" w:lineRule="auto"/>
            </w:pPr>
          </w:p>
        </w:tc>
      </w:tr>
      <w:tr w:rsidR="00233F30" w:rsidRPr="00233F30" w:rsidTr="00233F30">
        <w:tc>
          <w:tcPr>
            <w:tcW w:w="0" w:type="auto"/>
            <w:hideMark/>
          </w:tcPr>
          <w:p w:rsidR="00233F30" w:rsidRPr="00233F30" w:rsidRDefault="00233F30" w:rsidP="00233F30">
            <w:pPr>
              <w:spacing w:line="278" w:lineRule="auto"/>
            </w:pPr>
            <w:r w:rsidRPr="00233F30">
              <w:rPr>
                <w:b/>
                <w:bCs/>
              </w:rPr>
              <w:t>2</w:t>
            </w:r>
          </w:p>
        </w:tc>
        <w:tc>
          <w:tcPr>
            <w:tcW w:w="0" w:type="auto"/>
            <w:hideMark/>
          </w:tcPr>
          <w:p w:rsidR="00233F30" w:rsidRPr="00233F30" w:rsidRDefault="00233F30" w:rsidP="00233F30">
            <w:pPr>
              <w:spacing w:line="278" w:lineRule="auto"/>
            </w:pPr>
            <w:r w:rsidRPr="00233F30">
              <w:t>Manufacturers of goods specified in mentioned SRO</w:t>
            </w:r>
          </w:p>
        </w:tc>
        <w:tc>
          <w:tcPr>
            <w:tcW w:w="0" w:type="auto"/>
            <w:hideMark/>
          </w:tcPr>
          <w:p w:rsidR="00233F30" w:rsidRPr="00233F30" w:rsidRDefault="00233F30" w:rsidP="00233F30">
            <w:pPr>
              <w:spacing w:line="278" w:lineRule="auto"/>
            </w:pPr>
            <w:r w:rsidRPr="00233F30">
              <w:t>1% of the value</w:t>
            </w:r>
          </w:p>
        </w:tc>
        <w:tc>
          <w:tcPr>
            <w:tcW w:w="0" w:type="auto"/>
            <w:hideMark/>
          </w:tcPr>
          <w:p w:rsidR="00233F30" w:rsidRPr="00233F30" w:rsidRDefault="00233F30" w:rsidP="00233F30">
            <w:pPr>
              <w:spacing w:line="278" w:lineRule="auto"/>
            </w:pPr>
          </w:p>
        </w:tc>
        <w:tc>
          <w:tcPr>
            <w:tcW w:w="0" w:type="auto"/>
            <w:hideMark/>
          </w:tcPr>
          <w:p w:rsidR="00233F30" w:rsidRPr="00233F30" w:rsidRDefault="00233F30" w:rsidP="00233F30">
            <w:pPr>
              <w:spacing w:line="278" w:lineRule="auto"/>
            </w:pPr>
            <w:r w:rsidRPr="00233F30">
              <w:t>[See Notes]</w:t>
            </w:r>
          </w:p>
        </w:tc>
        <w:tc>
          <w:tcPr>
            <w:tcW w:w="0" w:type="auto"/>
            <w:hideMark/>
          </w:tcPr>
          <w:p w:rsidR="00233F30" w:rsidRPr="00233F30" w:rsidRDefault="00233F30" w:rsidP="00233F30">
            <w:pPr>
              <w:spacing w:line="278" w:lineRule="auto"/>
            </w:pPr>
          </w:p>
        </w:tc>
        <w:tc>
          <w:tcPr>
            <w:tcW w:w="0" w:type="auto"/>
            <w:hideMark/>
          </w:tcPr>
          <w:p w:rsidR="00233F30" w:rsidRPr="00233F30" w:rsidRDefault="00233F30" w:rsidP="00233F30">
            <w:pPr>
              <w:spacing w:line="278" w:lineRule="auto"/>
            </w:pPr>
          </w:p>
        </w:tc>
      </w:tr>
      <w:tr w:rsidR="00233F30" w:rsidRPr="00233F30" w:rsidTr="00233F30">
        <w:tc>
          <w:tcPr>
            <w:tcW w:w="0" w:type="auto"/>
            <w:hideMark/>
          </w:tcPr>
          <w:p w:rsidR="00233F30" w:rsidRPr="00233F30" w:rsidRDefault="00233F30" w:rsidP="00233F30">
            <w:pPr>
              <w:spacing w:line="278" w:lineRule="auto"/>
            </w:pPr>
          </w:p>
        </w:tc>
        <w:tc>
          <w:tcPr>
            <w:tcW w:w="0" w:type="auto"/>
            <w:hideMark/>
          </w:tcPr>
          <w:p w:rsidR="00233F30" w:rsidRPr="00233F30" w:rsidRDefault="00233F30" w:rsidP="00233F30">
            <w:pPr>
              <w:spacing w:line="278" w:lineRule="auto"/>
            </w:pPr>
            <w:r w:rsidRPr="00233F30">
              <w:rPr>
                <w:b/>
                <w:bCs/>
              </w:rPr>
              <w:t>(SRO 1125/2011 dated 13-12-2011)</w:t>
            </w:r>
            <w:r w:rsidRPr="00233F30">
              <w:t xml:space="preserve"> relating to live</w:t>
            </w:r>
          </w:p>
        </w:tc>
        <w:tc>
          <w:tcPr>
            <w:tcW w:w="0" w:type="auto"/>
            <w:hideMark/>
          </w:tcPr>
          <w:p w:rsidR="00233F30" w:rsidRPr="00233F30" w:rsidRDefault="00233F30" w:rsidP="00233F30">
            <w:pPr>
              <w:spacing w:line="278" w:lineRule="auto"/>
            </w:pPr>
          </w:p>
        </w:tc>
        <w:tc>
          <w:tcPr>
            <w:tcW w:w="0" w:type="auto"/>
            <w:hideMark/>
          </w:tcPr>
          <w:p w:rsidR="00233F30" w:rsidRPr="00233F30" w:rsidRDefault="00233F30" w:rsidP="00233F30">
            <w:pPr>
              <w:spacing w:line="278" w:lineRule="auto"/>
            </w:pPr>
          </w:p>
        </w:tc>
        <w:tc>
          <w:tcPr>
            <w:tcW w:w="0" w:type="auto"/>
            <w:hideMark/>
          </w:tcPr>
          <w:p w:rsidR="00233F30" w:rsidRPr="00233F30" w:rsidRDefault="00233F30" w:rsidP="00233F30">
            <w:pPr>
              <w:spacing w:line="278" w:lineRule="auto"/>
            </w:pPr>
          </w:p>
        </w:tc>
        <w:tc>
          <w:tcPr>
            <w:tcW w:w="0" w:type="auto"/>
            <w:hideMark/>
          </w:tcPr>
          <w:p w:rsidR="00233F30" w:rsidRPr="00233F30" w:rsidRDefault="00233F30" w:rsidP="00233F30">
            <w:pPr>
              <w:spacing w:line="278" w:lineRule="auto"/>
            </w:pPr>
          </w:p>
        </w:tc>
        <w:tc>
          <w:tcPr>
            <w:tcW w:w="0" w:type="auto"/>
            <w:hideMark/>
          </w:tcPr>
          <w:p w:rsidR="00233F30" w:rsidRPr="00233F30" w:rsidRDefault="00233F30" w:rsidP="00233F30">
            <w:pPr>
              <w:spacing w:line="278" w:lineRule="auto"/>
            </w:pPr>
          </w:p>
        </w:tc>
      </w:tr>
      <w:tr w:rsidR="00233F30" w:rsidRPr="00233F30" w:rsidTr="00233F30">
        <w:tc>
          <w:tcPr>
            <w:tcW w:w="0" w:type="auto"/>
            <w:hideMark/>
          </w:tcPr>
          <w:p w:rsidR="00233F30" w:rsidRPr="00233F30" w:rsidRDefault="00233F30" w:rsidP="00233F30">
            <w:pPr>
              <w:spacing w:line="278" w:lineRule="auto"/>
            </w:pPr>
          </w:p>
        </w:tc>
        <w:tc>
          <w:tcPr>
            <w:tcW w:w="0" w:type="auto"/>
            <w:hideMark/>
          </w:tcPr>
          <w:p w:rsidR="00233F30" w:rsidRPr="00233F30" w:rsidRDefault="00233F30" w:rsidP="00233F30">
            <w:pPr>
              <w:spacing w:line="278" w:lineRule="auto"/>
            </w:pPr>
            <w:r w:rsidRPr="00233F30">
              <w:t>livestock, etc., (excluding jute, textiles, cotton, etc.)</w:t>
            </w:r>
          </w:p>
        </w:tc>
        <w:tc>
          <w:tcPr>
            <w:tcW w:w="0" w:type="auto"/>
            <w:hideMark/>
          </w:tcPr>
          <w:p w:rsidR="00233F30" w:rsidRPr="00233F30" w:rsidRDefault="00233F30" w:rsidP="00233F30">
            <w:pPr>
              <w:spacing w:line="278" w:lineRule="auto"/>
            </w:pPr>
          </w:p>
        </w:tc>
        <w:tc>
          <w:tcPr>
            <w:tcW w:w="0" w:type="auto"/>
            <w:hideMark/>
          </w:tcPr>
          <w:p w:rsidR="00233F30" w:rsidRPr="00233F30" w:rsidRDefault="00233F30" w:rsidP="00233F30">
            <w:pPr>
              <w:spacing w:line="278" w:lineRule="auto"/>
            </w:pPr>
          </w:p>
        </w:tc>
        <w:tc>
          <w:tcPr>
            <w:tcW w:w="0" w:type="auto"/>
            <w:hideMark/>
          </w:tcPr>
          <w:p w:rsidR="00233F30" w:rsidRPr="00233F30" w:rsidRDefault="00233F30" w:rsidP="00233F30">
            <w:pPr>
              <w:spacing w:line="278" w:lineRule="auto"/>
            </w:pPr>
          </w:p>
        </w:tc>
        <w:tc>
          <w:tcPr>
            <w:tcW w:w="0" w:type="auto"/>
            <w:hideMark/>
          </w:tcPr>
          <w:p w:rsidR="00233F30" w:rsidRPr="00233F30" w:rsidRDefault="00233F30" w:rsidP="00233F30">
            <w:pPr>
              <w:spacing w:line="278" w:lineRule="auto"/>
            </w:pPr>
          </w:p>
        </w:tc>
        <w:tc>
          <w:tcPr>
            <w:tcW w:w="0" w:type="auto"/>
            <w:hideMark/>
          </w:tcPr>
          <w:p w:rsidR="00233F30" w:rsidRPr="00233F30" w:rsidRDefault="00233F30" w:rsidP="00233F30">
            <w:pPr>
              <w:spacing w:line="278" w:lineRule="auto"/>
            </w:pPr>
          </w:p>
        </w:tc>
      </w:tr>
      <w:tr w:rsidR="00233F30" w:rsidRPr="00233F30" w:rsidTr="00233F30">
        <w:tc>
          <w:tcPr>
            <w:tcW w:w="0" w:type="auto"/>
            <w:hideMark/>
          </w:tcPr>
          <w:p w:rsidR="00233F30" w:rsidRPr="00233F30" w:rsidRDefault="00233F30" w:rsidP="00233F30">
            <w:pPr>
              <w:spacing w:line="278" w:lineRule="auto"/>
            </w:pPr>
            <w:r w:rsidRPr="00233F30">
              <w:rPr>
                <w:b/>
                <w:bCs/>
              </w:rPr>
              <w:t>3</w:t>
            </w:r>
          </w:p>
        </w:tc>
        <w:tc>
          <w:tcPr>
            <w:tcW w:w="0" w:type="auto"/>
            <w:hideMark/>
          </w:tcPr>
          <w:p w:rsidR="00233F30" w:rsidRPr="00233F30" w:rsidRDefault="00233F30" w:rsidP="00233F30">
            <w:pPr>
              <w:spacing w:line="278" w:lineRule="auto"/>
            </w:pPr>
            <w:r w:rsidRPr="00233F30">
              <w:t>Import of finished pharmaceutical products that are not</w:t>
            </w:r>
          </w:p>
        </w:tc>
        <w:tc>
          <w:tcPr>
            <w:tcW w:w="0" w:type="auto"/>
            <w:hideMark/>
          </w:tcPr>
          <w:p w:rsidR="00233F30" w:rsidRPr="00233F30" w:rsidRDefault="00233F30" w:rsidP="00233F30">
            <w:pPr>
              <w:spacing w:line="278" w:lineRule="auto"/>
            </w:pPr>
            <w:r w:rsidRPr="00233F30">
              <w:t>4%</w:t>
            </w:r>
          </w:p>
        </w:tc>
        <w:tc>
          <w:tcPr>
            <w:tcW w:w="0" w:type="auto"/>
            <w:hideMark/>
          </w:tcPr>
          <w:p w:rsidR="00233F30" w:rsidRPr="00233F30" w:rsidRDefault="00233F30" w:rsidP="00233F30">
            <w:pPr>
              <w:spacing w:line="278" w:lineRule="auto"/>
            </w:pPr>
          </w:p>
        </w:tc>
        <w:tc>
          <w:tcPr>
            <w:tcW w:w="0" w:type="auto"/>
            <w:hideMark/>
          </w:tcPr>
          <w:p w:rsidR="00233F30" w:rsidRPr="00233F30" w:rsidRDefault="00233F30" w:rsidP="00233F30">
            <w:pPr>
              <w:spacing w:line="278" w:lineRule="auto"/>
            </w:pPr>
          </w:p>
        </w:tc>
        <w:tc>
          <w:tcPr>
            <w:tcW w:w="0" w:type="auto"/>
            <w:hideMark/>
          </w:tcPr>
          <w:p w:rsidR="00233F30" w:rsidRPr="00233F30" w:rsidRDefault="00233F30" w:rsidP="00233F30">
            <w:pPr>
              <w:spacing w:line="278" w:lineRule="auto"/>
            </w:pPr>
          </w:p>
        </w:tc>
        <w:tc>
          <w:tcPr>
            <w:tcW w:w="0" w:type="auto"/>
            <w:hideMark/>
          </w:tcPr>
          <w:p w:rsidR="00233F30" w:rsidRPr="00233F30" w:rsidRDefault="00233F30" w:rsidP="00233F30">
            <w:pPr>
              <w:spacing w:line="278" w:lineRule="auto"/>
            </w:pPr>
          </w:p>
        </w:tc>
      </w:tr>
      <w:tr w:rsidR="00233F30" w:rsidRPr="00233F30" w:rsidTr="00233F30">
        <w:tc>
          <w:tcPr>
            <w:tcW w:w="0" w:type="auto"/>
            <w:hideMark/>
          </w:tcPr>
          <w:p w:rsidR="00233F30" w:rsidRPr="00233F30" w:rsidRDefault="00233F30" w:rsidP="00233F30">
            <w:pPr>
              <w:spacing w:line="278" w:lineRule="auto"/>
            </w:pPr>
          </w:p>
        </w:tc>
        <w:tc>
          <w:tcPr>
            <w:tcW w:w="0" w:type="auto"/>
            <w:hideMark/>
          </w:tcPr>
          <w:p w:rsidR="00233F30" w:rsidRPr="00233F30" w:rsidRDefault="00233F30" w:rsidP="00233F30">
            <w:pPr>
              <w:spacing w:line="278" w:lineRule="auto"/>
            </w:pPr>
            <w:r w:rsidRPr="00233F30">
              <w:t>manufactured in Pakistan and certified by DRAP</w:t>
            </w:r>
          </w:p>
        </w:tc>
        <w:tc>
          <w:tcPr>
            <w:tcW w:w="0" w:type="auto"/>
            <w:hideMark/>
          </w:tcPr>
          <w:p w:rsidR="00233F30" w:rsidRPr="00233F30" w:rsidRDefault="00233F30" w:rsidP="00233F30">
            <w:pPr>
              <w:spacing w:line="278" w:lineRule="auto"/>
            </w:pPr>
          </w:p>
        </w:tc>
        <w:tc>
          <w:tcPr>
            <w:tcW w:w="0" w:type="auto"/>
            <w:hideMark/>
          </w:tcPr>
          <w:p w:rsidR="00233F30" w:rsidRPr="00233F30" w:rsidRDefault="00233F30" w:rsidP="00233F30">
            <w:pPr>
              <w:spacing w:line="278" w:lineRule="auto"/>
            </w:pPr>
          </w:p>
        </w:tc>
        <w:tc>
          <w:tcPr>
            <w:tcW w:w="0" w:type="auto"/>
            <w:hideMark/>
          </w:tcPr>
          <w:p w:rsidR="00233F30" w:rsidRPr="00233F30" w:rsidRDefault="00233F30" w:rsidP="00233F30">
            <w:pPr>
              <w:spacing w:line="278" w:lineRule="auto"/>
            </w:pPr>
          </w:p>
        </w:tc>
        <w:tc>
          <w:tcPr>
            <w:tcW w:w="0" w:type="auto"/>
            <w:hideMark/>
          </w:tcPr>
          <w:p w:rsidR="00233F30" w:rsidRPr="00233F30" w:rsidRDefault="00233F30" w:rsidP="00233F30">
            <w:pPr>
              <w:spacing w:line="278" w:lineRule="auto"/>
            </w:pPr>
          </w:p>
        </w:tc>
        <w:tc>
          <w:tcPr>
            <w:tcW w:w="0" w:type="auto"/>
            <w:hideMark/>
          </w:tcPr>
          <w:p w:rsidR="00233F30" w:rsidRPr="00233F30" w:rsidRDefault="00233F30" w:rsidP="00233F30">
            <w:pPr>
              <w:spacing w:line="278" w:lineRule="auto"/>
            </w:pPr>
          </w:p>
        </w:tc>
      </w:tr>
      <w:tr w:rsidR="00233F30" w:rsidRPr="00233F30" w:rsidTr="00233F30">
        <w:tc>
          <w:tcPr>
            <w:tcW w:w="0" w:type="auto"/>
            <w:hideMark/>
          </w:tcPr>
          <w:p w:rsidR="00233F30" w:rsidRPr="00233F30" w:rsidRDefault="00233F30" w:rsidP="00233F30">
            <w:pPr>
              <w:spacing w:line="278" w:lineRule="auto"/>
            </w:pPr>
            <w:r w:rsidRPr="00233F30">
              <w:rPr>
                <w:b/>
                <w:bCs/>
              </w:rPr>
              <w:t>4</w:t>
            </w:r>
          </w:p>
        </w:tc>
        <w:tc>
          <w:tcPr>
            <w:tcW w:w="0" w:type="auto"/>
            <w:hideMark/>
          </w:tcPr>
          <w:p w:rsidR="00233F30" w:rsidRPr="00233F30" w:rsidRDefault="00233F30" w:rsidP="00233F30">
            <w:pPr>
              <w:spacing w:line="278" w:lineRule="auto"/>
            </w:pPr>
            <w:r w:rsidRPr="00233F30">
              <w:t>Import of CKD kits of electric vehicles for small cars or</w:t>
            </w:r>
          </w:p>
        </w:tc>
        <w:tc>
          <w:tcPr>
            <w:tcW w:w="0" w:type="auto"/>
            <w:hideMark/>
          </w:tcPr>
          <w:p w:rsidR="00233F30" w:rsidRPr="00233F30" w:rsidRDefault="00233F30" w:rsidP="00233F30">
            <w:pPr>
              <w:spacing w:line="278" w:lineRule="auto"/>
            </w:pPr>
            <w:r w:rsidRPr="00233F30">
              <w:t>1%</w:t>
            </w:r>
          </w:p>
        </w:tc>
        <w:tc>
          <w:tcPr>
            <w:tcW w:w="0" w:type="auto"/>
            <w:hideMark/>
          </w:tcPr>
          <w:p w:rsidR="00233F30" w:rsidRPr="00233F30" w:rsidRDefault="00233F30" w:rsidP="00233F30">
            <w:pPr>
              <w:spacing w:line="278" w:lineRule="auto"/>
            </w:pPr>
          </w:p>
        </w:tc>
        <w:tc>
          <w:tcPr>
            <w:tcW w:w="0" w:type="auto"/>
            <w:hideMark/>
          </w:tcPr>
          <w:p w:rsidR="00233F30" w:rsidRPr="00233F30" w:rsidRDefault="00233F30" w:rsidP="00233F30">
            <w:pPr>
              <w:spacing w:line="278" w:lineRule="auto"/>
            </w:pPr>
          </w:p>
        </w:tc>
        <w:tc>
          <w:tcPr>
            <w:tcW w:w="0" w:type="auto"/>
            <w:hideMark/>
          </w:tcPr>
          <w:p w:rsidR="00233F30" w:rsidRPr="00233F30" w:rsidRDefault="00233F30" w:rsidP="00233F30">
            <w:pPr>
              <w:spacing w:line="278" w:lineRule="auto"/>
            </w:pPr>
          </w:p>
        </w:tc>
        <w:tc>
          <w:tcPr>
            <w:tcW w:w="0" w:type="auto"/>
            <w:hideMark/>
          </w:tcPr>
          <w:p w:rsidR="00233F30" w:rsidRPr="00233F30" w:rsidRDefault="00233F30" w:rsidP="00233F30">
            <w:pPr>
              <w:spacing w:line="278" w:lineRule="auto"/>
            </w:pPr>
          </w:p>
        </w:tc>
      </w:tr>
      <w:tr w:rsidR="00233F30" w:rsidRPr="00233F30" w:rsidTr="00233F30">
        <w:tc>
          <w:tcPr>
            <w:tcW w:w="0" w:type="auto"/>
            <w:hideMark/>
          </w:tcPr>
          <w:p w:rsidR="00233F30" w:rsidRPr="00233F30" w:rsidRDefault="00233F30" w:rsidP="00233F30">
            <w:pPr>
              <w:spacing w:line="278" w:lineRule="auto"/>
            </w:pPr>
          </w:p>
        </w:tc>
        <w:tc>
          <w:tcPr>
            <w:tcW w:w="0" w:type="auto"/>
            <w:hideMark/>
          </w:tcPr>
          <w:p w:rsidR="00233F30" w:rsidRPr="00233F30" w:rsidRDefault="00233F30" w:rsidP="00233F30">
            <w:pPr>
              <w:spacing w:line="278" w:lineRule="auto"/>
            </w:pPr>
            <w:r w:rsidRPr="00233F30">
              <w:t>SUVs with 50kW battery or below and LCVs with 150 kW battery</w:t>
            </w:r>
          </w:p>
        </w:tc>
        <w:tc>
          <w:tcPr>
            <w:tcW w:w="0" w:type="auto"/>
            <w:hideMark/>
          </w:tcPr>
          <w:p w:rsidR="00233F30" w:rsidRPr="00233F30" w:rsidRDefault="00233F30" w:rsidP="00233F30">
            <w:pPr>
              <w:spacing w:line="278" w:lineRule="auto"/>
            </w:pPr>
          </w:p>
        </w:tc>
        <w:tc>
          <w:tcPr>
            <w:tcW w:w="0" w:type="auto"/>
            <w:hideMark/>
          </w:tcPr>
          <w:p w:rsidR="00233F30" w:rsidRPr="00233F30" w:rsidRDefault="00233F30" w:rsidP="00233F30">
            <w:pPr>
              <w:spacing w:line="278" w:lineRule="auto"/>
            </w:pPr>
          </w:p>
        </w:tc>
        <w:tc>
          <w:tcPr>
            <w:tcW w:w="0" w:type="auto"/>
            <w:hideMark/>
          </w:tcPr>
          <w:p w:rsidR="00233F30" w:rsidRPr="00233F30" w:rsidRDefault="00233F30" w:rsidP="00233F30">
            <w:pPr>
              <w:spacing w:line="278" w:lineRule="auto"/>
            </w:pPr>
          </w:p>
        </w:tc>
        <w:tc>
          <w:tcPr>
            <w:tcW w:w="0" w:type="auto"/>
            <w:hideMark/>
          </w:tcPr>
          <w:p w:rsidR="00233F30" w:rsidRPr="00233F30" w:rsidRDefault="00233F30" w:rsidP="00233F30">
            <w:pPr>
              <w:spacing w:line="278" w:lineRule="auto"/>
            </w:pPr>
          </w:p>
        </w:tc>
        <w:tc>
          <w:tcPr>
            <w:tcW w:w="0" w:type="auto"/>
            <w:hideMark/>
          </w:tcPr>
          <w:p w:rsidR="00233F30" w:rsidRPr="00233F30" w:rsidRDefault="00233F30" w:rsidP="00233F30">
            <w:pPr>
              <w:spacing w:line="278" w:lineRule="auto"/>
            </w:pPr>
          </w:p>
        </w:tc>
      </w:tr>
      <w:tr w:rsidR="00233F30" w:rsidRPr="00233F30" w:rsidTr="00233F30">
        <w:tc>
          <w:tcPr>
            <w:tcW w:w="0" w:type="auto"/>
            <w:hideMark/>
          </w:tcPr>
          <w:p w:rsidR="00233F30" w:rsidRPr="00233F30" w:rsidRDefault="00233F30" w:rsidP="00233F30">
            <w:pPr>
              <w:spacing w:line="278" w:lineRule="auto"/>
            </w:pPr>
            <w:r w:rsidRPr="00233F30">
              <w:rPr>
                <w:b/>
                <w:bCs/>
              </w:rPr>
              <w:t>5</w:t>
            </w:r>
          </w:p>
        </w:tc>
        <w:tc>
          <w:tcPr>
            <w:tcW w:w="0" w:type="auto"/>
            <w:hideMark/>
          </w:tcPr>
          <w:p w:rsidR="00233F30" w:rsidRPr="00233F30" w:rsidRDefault="00233F30" w:rsidP="00233F30">
            <w:pPr>
              <w:spacing w:line="278" w:lineRule="auto"/>
            </w:pPr>
            <w:r w:rsidRPr="00233F30">
              <w:t>Import of mobile phone by any person</w:t>
            </w:r>
          </w:p>
        </w:tc>
        <w:tc>
          <w:tcPr>
            <w:tcW w:w="0" w:type="auto"/>
            <w:hideMark/>
          </w:tcPr>
          <w:p w:rsidR="00233F30" w:rsidRPr="00233F30" w:rsidRDefault="00233F30" w:rsidP="00233F30">
            <w:pPr>
              <w:spacing w:line="278" w:lineRule="auto"/>
            </w:pPr>
          </w:p>
        </w:tc>
        <w:tc>
          <w:tcPr>
            <w:tcW w:w="0" w:type="auto"/>
            <w:hideMark/>
          </w:tcPr>
          <w:p w:rsidR="00233F30" w:rsidRPr="00233F30" w:rsidRDefault="00233F30" w:rsidP="00233F30">
            <w:pPr>
              <w:spacing w:line="278" w:lineRule="auto"/>
            </w:pPr>
          </w:p>
        </w:tc>
        <w:tc>
          <w:tcPr>
            <w:tcW w:w="0" w:type="auto"/>
            <w:hideMark/>
          </w:tcPr>
          <w:p w:rsidR="00233F30" w:rsidRPr="00233F30" w:rsidRDefault="00233F30" w:rsidP="00233F30">
            <w:pPr>
              <w:spacing w:line="278" w:lineRule="auto"/>
            </w:pPr>
          </w:p>
        </w:tc>
        <w:tc>
          <w:tcPr>
            <w:tcW w:w="0" w:type="auto"/>
            <w:hideMark/>
          </w:tcPr>
          <w:p w:rsidR="00233F30" w:rsidRPr="00233F30" w:rsidRDefault="00233F30" w:rsidP="00233F30">
            <w:pPr>
              <w:spacing w:line="278" w:lineRule="auto"/>
            </w:pPr>
          </w:p>
        </w:tc>
        <w:tc>
          <w:tcPr>
            <w:tcW w:w="0" w:type="auto"/>
            <w:hideMark/>
          </w:tcPr>
          <w:p w:rsidR="00233F30" w:rsidRPr="00233F30" w:rsidRDefault="00233F30" w:rsidP="00233F30">
            <w:pPr>
              <w:spacing w:line="278" w:lineRule="auto"/>
            </w:pPr>
          </w:p>
        </w:tc>
      </w:tr>
      <w:tr w:rsidR="00233F30" w:rsidRPr="00233F30" w:rsidTr="00233F30">
        <w:tc>
          <w:tcPr>
            <w:tcW w:w="0" w:type="auto"/>
            <w:hideMark/>
          </w:tcPr>
          <w:p w:rsidR="00233F30" w:rsidRPr="00233F30" w:rsidRDefault="00233F30" w:rsidP="00233F30">
            <w:pPr>
              <w:spacing w:line="278" w:lineRule="auto"/>
            </w:pPr>
            <w:r w:rsidRPr="00233F30">
              <w:rPr>
                <w:b/>
                <w:bCs/>
              </w:rPr>
              <w:t>Tax (in Rs.)</w:t>
            </w:r>
          </w:p>
        </w:tc>
        <w:tc>
          <w:tcPr>
            <w:tcW w:w="0" w:type="auto"/>
            <w:hideMark/>
          </w:tcPr>
          <w:p w:rsidR="00233F30" w:rsidRPr="00233F30" w:rsidRDefault="00233F30" w:rsidP="00233F30">
            <w:pPr>
              <w:spacing w:line="278" w:lineRule="auto"/>
            </w:pPr>
          </w:p>
        </w:tc>
        <w:tc>
          <w:tcPr>
            <w:tcW w:w="0" w:type="auto"/>
            <w:hideMark/>
          </w:tcPr>
          <w:p w:rsidR="00233F30" w:rsidRPr="00233F30" w:rsidRDefault="00233F30" w:rsidP="00233F30">
            <w:pPr>
              <w:spacing w:line="278" w:lineRule="auto"/>
            </w:pPr>
          </w:p>
        </w:tc>
        <w:tc>
          <w:tcPr>
            <w:tcW w:w="0" w:type="auto"/>
            <w:hideMark/>
          </w:tcPr>
          <w:p w:rsidR="00233F30" w:rsidRPr="00233F30" w:rsidRDefault="00233F30" w:rsidP="00233F30">
            <w:pPr>
              <w:spacing w:line="278" w:lineRule="auto"/>
            </w:pPr>
          </w:p>
        </w:tc>
        <w:tc>
          <w:tcPr>
            <w:tcW w:w="0" w:type="auto"/>
            <w:hideMark/>
          </w:tcPr>
          <w:p w:rsidR="00233F30" w:rsidRPr="00233F30" w:rsidRDefault="00233F30" w:rsidP="00233F30">
            <w:pPr>
              <w:spacing w:line="278" w:lineRule="auto"/>
            </w:pPr>
          </w:p>
        </w:tc>
        <w:tc>
          <w:tcPr>
            <w:tcW w:w="0" w:type="auto"/>
            <w:hideMark/>
          </w:tcPr>
          <w:p w:rsidR="00233F30" w:rsidRPr="00233F30" w:rsidRDefault="00233F30" w:rsidP="00233F30">
            <w:pPr>
              <w:spacing w:line="278" w:lineRule="auto"/>
            </w:pPr>
          </w:p>
        </w:tc>
        <w:tc>
          <w:tcPr>
            <w:tcW w:w="0" w:type="auto"/>
            <w:hideMark/>
          </w:tcPr>
          <w:p w:rsidR="00233F30" w:rsidRPr="00233F30" w:rsidRDefault="00233F30" w:rsidP="00233F30">
            <w:pPr>
              <w:spacing w:line="278" w:lineRule="auto"/>
            </w:pPr>
          </w:p>
        </w:tc>
      </w:tr>
      <w:tr w:rsidR="00233F30" w:rsidRPr="00233F30" w:rsidTr="00233F30">
        <w:tc>
          <w:tcPr>
            <w:tcW w:w="0" w:type="auto"/>
            <w:hideMark/>
          </w:tcPr>
          <w:p w:rsidR="00233F30" w:rsidRPr="00233F30" w:rsidRDefault="00233F30" w:rsidP="00233F30">
            <w:pPr>
              <w:spacing w:line="278" w:lineRule="auto"/>
            </w:pPr>
            <w:r w:rsidRPr="00233F30">
              <w:rPr>
                <w:b/>
                <w:bCs/>
              </w:rPr>
              <w:t>C&amp;F Value in US $</w:t>
            </w:r>
          </w:p>
        </w:tc>
        <w:tc>
          <w:tcPr>
            <w:tcW w:w="0" w:type="auto"/>
            <w:hideMark/>
          </w:tcPr>
          <w:p w:rsidR="00233F30" w:rsidRPr="00233F30" w:rsidRDefault="00233F30" w:rsidP="00233F30">
            <w:pPr>
              <w:spacing w:line="278" w:lineRule="auto"/>
            </w:pPr>
          </w:p>
        </w:tc>
        <w:tc>
          <w:tcPr>
            <w:tcW w:w="0" w:type="auto"/>
            <w:hideMark/>
          </w:tcPr>
          <w:p w:rsidR="00233F30" w:rsidRPr="00233F30" w:rsidRDefault="00233F30" w:rsidP="00233F30">
            <w:pPr>
              <w:spacing w:line="278" w:lineRule="auto"/>
            </w:pPr>
          </w:p>
        </w:tc>
        <w:tc>
          <w:tcPr>
            <w:tcW w:w="0" w:type="auto"/>
            <w:hideMark/>
          </w:tcPr>
          <w:p w:rsidR="00233F30" w:rsidRPr="00233F30" w:rsidRDefault="00233F30" w:rsidP="00233F30">
            <w:pPr>
              <w:spacing w:line="278" w:lineRule="auto"/>
            </w:pPr>
          </w:p>
        </w:tc>
        <w:tc>
          <w:tcPr>
            <w:tcW w:w="0" w:type="auto"/>
            <w:hideMark/>
          </w:tcPr>
          <w:p w:rsidR="00233F30" w:rsidRPr="00233F30" w:rsidRDefault="00233F30" w:rsidP="00233F30">
            <w:pPr>
              <w:spacing w:line="278" w:lineRule="auto"/>
            </w:pPr>
          </w:p>
        </w:tc>
        <w:tc>
          <w:tcPr>
            <w:tcW w:w="0" w:type="auto"/>
            <w:hideMark/>
          </w:tcPr>
          <w:p w:rsidR="00233F30" w:rsidRPr="00233F30" w:rsidRDefault="00233F30" w:rsidP="00233F30">
            <w:pPr>
              <w:spacing w:line="278" w:lineRule="auto"/>
            </w:pPr>
          </w:p>
        </w:tc>
        <w:tc>
          <w:tcPr>
            <w:tcW w:w="0" w:type="auto"/>
            <w:hideMark/>
          </w:tcPr>
          <w:p w:rsidR="00233F30" w:rsidRPr="00233F30" w:rsidRDefault="00233F30" w:rsidP="00233F30">
            <w:pPr>
              <w:spacing w:line="278" w:lineRule="auto"/>
            </w:pPr>
          </w:p>
        </w:tc>
      </w:tr>
      <w:tr w:rsidR="00233F30" w:rsidRPr="00233F30" w:rsidTr="00233F30">
        <w:tc>
          <w:tcPr>
            <w:tcW w:w="0" w:type="auto"/>
            <w:hideMark/>
          </w:tcPr>
          <w:p w:rsidR="00233F30" w:rsidRPr="00233F30" w:rsidRDefault="00233F30" w:rsidP="00233F30">
            <w:pPr>
              <w:spacing w:line="278" w:lineRule="auto"/>
            </w:pPr>
            <w:r w:rsidRPr="00233F30">
              <w:rPr>
                <w:b/>
                <w:bCs/>
              </w:rPr>
              <w:t>Up to 30</w:t>
            </w:r>
          </w:p>
        </w:tc>
        <w:tc>
          <w:tcPr>
            <w:tcW w:w="0" w:type="auto"/>
            <w:hideMark/>
          </w:tcPr>
          <w:p w:rsidR="00233F30" w:rsidRPr="00233F30" w:rsidRDefault="00233F30" w:rsidP="00233F30">
            <w:pPr>
              <w:spacing w:line="278" w:lineRule="auto"/>
            </w:pPr>
            <w:r w:rsidRPr="00233F30">
              <w:t>700</w:t>
            </w:r>
          </w:p>
        </w:tc>
        <w:tc>
          <w:tcPr>
            <w:tcW w:w="0" w:type="auto"/>
            <w:hideMark/>
          </w:tcPr>
          <w:p w:rsidR="00233F30" w:rsidRPr="00233F30" w:rsidRDefault="00233F30" w:rsidP="00233F30">
            <w:pPr>
              <w:spacing w:line="278" w:lineRule="auto"/>
            </w:pPr>
          </w:p>
        </w:tc>
        <w:tc>
          <w:tcPr>
            <w:tcW w:w="0" w:type="auto"/>
            <w:hideMark/>
          </w:tcPr>
          <w:p w:rsidR="00233F30" w:rsidRPr="00233F30" w:rsidRDefault="00233F30" w:rsidP="00233F30">
            <w:pPr>
              <w:spacing w:line="278" w:lineRule="auto"/>
            </w:pPr>
          </w:p>
        </w:tc>
        <w:tc>
          <w:tcPr>
            <w:tcW w:w="0" w:type="auto"/>
            <w:hideMark/>
          </w:tcPr>
          <w:p w:rsidR="00233F30" w:rsidRPr="00233F30" w:rsidRDefault="00233F30" w:rsidP="00233F30">
            <w:pPr>
              <w:spacing w:line="278" w:lineRule="auto"/>
            </w:pPr>
          </w:p>
        </w:tc>
        <w:tc>
          <w:tcPr>
            <w:tcW w:w="0" w:type="auto"/>
            <w:hideMark/>
          </w:tcPr>
          <w:p w:rsidR="00233F30" w:rsidRPr="00233F30" w:rsidRDefault="00233F30" w:rsidP="00233F30">
            <w:pPr>
              <w:spacing w:line="278" w:lineRule="auto"/>
            </w:pPr>
          </w:p>
        </w:tc>
        <w:tc>
          <w:tcPr>
            <w:tcW w:w="0" w:type="auto"/>
            <w:hideMark/>
          </w:tcPr>
          <w:p w:rsidR="00233F30" w:rsidRPr="00233F30" w:rsidRDefault="00233F30" w:rsidP="00233F30">
            <w:pPr>
              <w:spacing w:line="278" w:lineRule="auto"/>
            </w:pPr>
          </w:p>
        </w:tc>
      </w:tr>
      <w:tr w:rsidR="00233F30" w:rsidRPr="00233F30" w:rsidTr="00233F30">
        <w:tc>
          <w:tcPr>
            <w:tcW w:w="0" w:type="auto"/>
            <w:hideMark/>
          </w:tcPr>
          <w:p w:rsidR="00233F30" w:rsidRPr="00233F30" w:rsidRDefault="00233F30" w:rsidP="00233F30">
            <w:pPr>
              <w:spacing w:line="278" w:lineRule="auto"/>
            </w:pPr>
            <w:r w:rsidRPr="00233F30">
              <w:rPr>
                <w:b/>
                <w:bCs/>
              </w:rPr>
              <w:t>31 to 100</w:t>
            </w:r>
          </w:p>
        </w:tc>
        <w:tc>
          <w:tcPr>
            <w:tcW w:w="0" w:type="auto"/>
            <w:hideMark/>
          </w:tcPr>
          <w:p w:rsidR="00233F30" w:rsidRPr="00233F30" w:rsidRDefault="00233F30" w:rsidP="00233F30">
            <w:pPr>
              <w:spacing w:line="278" w:lineRule="auto"/>
            </w:pPr>
            <w:r w:rsidRPr="00233F30">
              <w:t>1,200</w:t>
            </w:r>
          </w:p>
        </w:tc>
        <w:tc>
          <w:tcPr>
            <w:tcW w:w="0" w:type="auto"/>
            <w:hideMark/>
          </w:tcPr>
          <w:p w:rsidR="00233F30" w:rsidRPr="00233F30" w:rsidRDefault="00233F30" w:rsidP="00233F30">
            <w:pPr>
              <w:spacing w:line="278" w:lineRule="auto"/>
            </w:pPr>
          </w:p>
        </w:tc>
        <w:tc>
          <w:tcPr>
            <w:tcW w:w="0" w:type="auto"/>
            <w:hideMark/>
          </w:tcPr>
          <w:p w:rsidR="00233F30" w:rsidRPr="00233F30" w:rsidRDefault="00233F30" w:rsidP="00233F30">
            <w:pPr>
              <w:spacing w:line="278" w:lineRule="auto"/>
            </w:pPr>
          </w:p>
        </w:tc>
        <w:tc>
          <w:tcPr>
            <w:tcW w:w="0" w:type="auto"/>
            <w:hideMark/>
          </w:tcPr>
          <w:p w:rsidR="00233F30" w:rsidRPr="00233F30" w:rsidRDefault="00233F30" w:rsidP="00233F30">
            <w:pPr>
              <w:spacing w:line="278" w:lineRule="auto"/>
            </w:pPr>
          </w:p>
        </w:tc>
        <w:tc>
          <w:tcPr>
            <w:tcW w:w="0" w:type="auto"/>
            <w:hideMark/>
          </w:tcPr>
          <w:p w:rsidR="00233F30" w:rsidRPr="00233F30" w:rsidRDefault="00233F30" w:rsidP="00233F30">
            <w:pPr>
              <w:spacing w:line="278" w:lineRule="auto"/>
            </w:pPr>
          </w:p>
        </w:tc>
        <w:tc>
          <w:tcPr>
            <w:tcW w:w="0" w:type="auto"/>
            <w:hideMark/>
          </w:tcPr>
          <w:p w:rsidR="00233F30" w:rsidRPr="00233F30" w:rsidRDefault="00233F30" w:rsidP="00233F30">
            <w:pPr>
              <w:spacing w:line="278" w:lineRule="auto"/>
            </w:pPr>
          </w:p>
        </w:tc>
      </w:tr>
      <w:tr w:rsidR="00233F30" w:rsidRPr="00233F30" w:rsidTr="00233F30">
        <w:tc>
          <w:tcPr>
            <w:tcW w:w="0" w:type="auto"/>
            <w:hideMark/>
          </w:tcPr>
          <w:p w:rsidR="00233F30" w:rsidRPr="00233F30" w:rsidRDefault="00233F30" w:rsidP="00233F30">
            <w:pPr>
              <w:spacing w:line="278" w:lineRule="auto"/>
            </w:pPr>
            <w:r w:rsidRPr="00233F30">
              <w:rPr>
                <w:b/>
                <w:bCs/>
              </w:rPr>
              <w:lastRenderedPageBreak/>
              <w:t>101 to 300</w:t>
            </w:r>
          </w:p>
        </w:tc>
        <w:tc>
          <w:tcPr>
            <w:tcW w:w="0" w:type="auto"/>
            <w:hideMark/>
          </w:tcPr>
          <w:p w:rsidR="00233F30" w:rsidRPr="00233F30" w:rsidRDefault="00233F30" w:rsidP="00233F30">
            <w:pPr>
              <w:spacing w:line="278" w:lineRule="auto"/>
            </w:pPr>
            <w:r w:rsidRPr="00233F30">
              <w:t>2,500</w:t>
            </w:r>
          </w:p>
        </w:tc>
        <w:tc>
          <w:tcPr>
            <w:tcW w:w="0" w:type="auto"/>
            <w:hideMark/>
          </w:tcPr>
          <w:p w:rsidR="00233F30" w:rsidRPr="00233F30" w:rsidRDefault="00233F30" w:rsidP="00233F30">
            <w:pPr>
              <w:spacing w:line="278" w:lineRule="auto"/>
            </w:pPr>
          </w:p>
        </w:tc>
        <w:tc>
          <w:tcPr>
            <w:tcW w:w="0" w:type="auto"/>
            <w:hideMark/>
          </w:tcPr>
          <w:p w:rsidR="00233F30" w:rsidRPr="00233F30" w:rsidRDefault="00233F30" w:rsidP="00233F30">
            <w:pPr>
              <w:spacing w:line="278" w:lineRule="auto"/>
            </w:pPr>
          </w:p>
        </w:tc>
        <w:tc>
          <w:tcPr>
            <w:tcW w:w="0" w:type="auto"/>
            <w:hideMark/>
          </w:tcPr>
          <w:p w:rsidR="00233F30" w:rsidRPr="00233F30" w:rsidRDefault="00233F30" w:rsidP="00233F30">
            <w:pPr>
              <w:spacing w:line="278" w:lineRule="auto"/>
            </w:pPr>
          </w:p>
        </w:tc>
        <w:tc>
          <w:tcPr>
            <w:tcW w:w="0" w:type="auto"/>
            <w:hideMark/>
          </w:tcPr>
          <w:p w:rsidR="00233F30" w:rsidRPr="00233F30" w:rsidRDefault="00233F30" w:rsidP="00233F30">
            <w:pPr>
              <w:spacing w:line="278" w:lineRule="auto"/>
            </w:pPr>
          </w:p>
        </w:tc>
        <w:tc>
          <w:tcPr>
            <w:tcW w:w="0" w:type="auto"/>
            <w:hideMark/>
          </w:tcPr>
          <w:p w:rsidR="00233F30" w:rsidRPr="00233F30" w:rsidRDefault="00233F30" w:rsidP="00233F30">
            <w:pPr>
              <w:spacing w:line="278" w:lineRule="auto"/>
            </w:pPr>
          </w:p>
        </w:tc>
      </w:tr>
      <w:tr w:rsidR="00233F30" w:rsidRPr="00233F30" w:rsidTr="00233F30">
        <w:tc>
          <w:tcPr>
            <w:tcW w:w="0" w:type="auto"/>
            <w:hideMark/>
          </w:tcPr>
          <w:p w:rsidR="00233F30" w:rsidRPr="00233F30" w:rsidRDefault="00233F30" w:rsidP="00233F30">
            <w:pPr>
              <w:spacing w:line="278" w:lineRule="auto"/>
            </w:pPr>
            <w:r w:rsidRPr="00233F30">
              <w:rPr>
                <w:b/>
                <w:bCs/>
              </w:rPr>
              <w:t>301 to 350</w:t>
            </w:r>
          </w:p>
        </w:tc>
        <w:tc>
          <w:tcPr>
            <w:tcW w:w="0" w:type="auto"/>
            <w:hideMark/>
          </w:tcPr>
          <w:p w:rsidR="00233F30" w:rsidRPr="00233F30" w:rsidRDefault="00233F30" w:rsidP="00233F30">
            <w:pPr>
              <w:spacing w:line="278" w:lineRule="auto"/>
            </w:pPr>
            <w:r w:rsidRPr="00233F30">
              <w:t>3,000</w:t>
            </w:r>
          </w:p>
        </w:tc>
        <w:tc>
          <w:tcPr>
            <w:tcW w:w="0" w:type="auto"/>
            <w:hideMark/>
          </w:tcPr>
          <w:p w:rsidR="00233F30" w:rsidRPr="00233F30" w:rsidRDefault="00233F30" w:rsidP="00233F30">
            <w:pPr>
              <w:spacing w:line="278" w:lineRule="auto"/>
            </w:pPr>
          </w:p>
        </w:tc>
        <w:tc>
          <w:tcPr>
            <w:tcW w:w="0" w:type="auto"/>
            <w:hideMark/>
          </w:tcPr>
          <w:p w:rsidR="00233F30" w:rsidRPr="00233F30" w:rsidRDefault="00233F30" w:rsidP="00233F30">
            <w:pPr>
              <w:spacing w:line="278" w:lineRule="auto"/>
            </w:pPr>
          </w:p>
        </w:tc>
        <w:tc>
          <w:tcPr>
            <w:tcW w:w="0" w:type="auto"/>
            <w:hideMark/>
          </w:tcPr>
          <w:p w:rsidR="00233F30" w:rsidRPr="00233F30" w:rsidRDefault="00233F30" w:rsidP="00233F30">
            <w:pPr>
              <w:spacing w:line="278" w:lineRule="auto"/>
            </w:pPr>
          </w:p>
        </w:tc>
        <w:tc>
          <w:tcPr>
            <w:tcW w:w="0" w:type="auto"/>
            <w:hideMark/>
          </w:tcPr>
          <w:p w:rsidR="00233F30" w:rsidRPr="00233F30" w:rsidRDefault="00233F30" w:rsidP="00233F30">
            <w:pPr>
              <w:spacing w:line="278" w:lineRule="auto"/>
            </w:pPr>
          </w:p>
        </w:tc>
        <w:tc>
          <w:tcPr>
            <w:tcW w:w="0" w:type="auto"/>
            <w:hideMark/>
          </w:tcPr>
          <w:p w:rsidR="00233F30" w:rsidRPr="00233F30" w:rsidRDefault="00233F30" w:rsidP="00233F30">
            <w:pPr>
              <w:spacing w:line="278" w:lineRule="auto"/>
            </w:pPr>
          </w:p>
        </w:tc>
      </w:tr>
      <w:tr w:rsidR="00233F30" w:rsidRPr="00233F30" w:rsidTr="00233F30">
        <w:tc>
          <w:tcPr>
            <w:tcW w:w="0" w:type="auto"/>
            <w:hideMark/>
          </w:tcPr>
          <w:p w:rsidR="00233F30" w:rsidRPr="00233F30" w:rsidRDefault="00233F30" w:rsidP="00233F30">
            <w:pPr>
              <w:spacing w:line="278" w:lineRule="auto"/>
            </w:pPr>
            <w:r w:rsidRPr="00233F30">
              <w:rPr>
                <w:b/>
                <w:bCs/>
              </w:rPr>
              <w:t>351 to 500</w:t>
            </w:r>
          </w:p>
        </w:tc>
        <w:tc>
          <w:tcPr>
            <w:tcW w:w="0" w:type="auto"/>
            <w:hideMark/>
          </w:tcPr>
          <w:p w:rsidR="00233F30" w:rsidRPr="00233F30" w:rsidRDefault="00233F30" w:rsidP="00233F30">
            <w:pPr>
              <w:spacing w:line="278" w:lineRule="auto"/>
            </w:pPr>
            <w:r w:rsidRPr="00233F30">
              <w:t>5,000</w:t>
            </w:r>
          </w:p>
        </w:tc>
        <w:tc>
          <w:tcPr>
            <w:tcW w:w="0" w:type="auto"/>
            <w:hideMark/>
          </w:tcPr>
          <w:p w:rsidR="00233F30" w:rsidRPr="00233F30" w:rsidRDefault="00233F30" w:rsidP="00233F30">
            <w:pPr>
              <w:spacing w:line="278" w:lineRule="auto"/>
            </w:pPr>
          </w:p>
        </w:tc>
        <w:tc>
          <w:tcPr>
            <w:tcW w:w="0" w:type="auto"/>
            <w:hideMark/>
          </w:tcPr>
          <w:p w:rsidR="00233F30" w:rsidRPr="00233F30" w:rsidRDefault="00233F30" w:rsidP="00233F30">
            <w:pPr>
              <w:spacing w:line="278" w:lineRule="auto"/>
            </w:pPr>
          </w:p>
        </w:tc>
        <w:tc>
          <w:tcPr>
            <w:tcW w:w="0" w:type="auto"/>
            <w:hideMark/>
          </w:tcPr>
          <w:p w:rsidR="00233F30" w:rsidRPr="00233F30" w:rsidRDefault="00233F30" w:rsidP="00233F30">
            <w:pPr>
              <w:spacing w:line="278" w:lineRule="auto"/>
            </w:pPr>
          </w:p>
        </w:tc>
        <w:tc>
          <w:tcPr>
            <w:tcW w:w="0" w:type="auto"/>
            <w:hideMark/>
          </w:tcPr>
          <w:p w:rsidR="00233F30" w:rsidRPr="00233F30" w:rsidRDefault="00233F30" w:rsidP="00233F30">
            <w:pPr>
              <w:spacing w:line="278" w:lineRule="auto"/>
            </w:pPr>
          </w:p>
        </w:tc>
        <w:tc>
          <w:tcPr>
            <w:tcW w:w="0" w:type="auto"/>
            <w:hideMark/>
          </w:tcPr>
          <w:p w:rsidR="00233F30" w:rsidRPr="00233F30" w:rsidRDefault="00233F30" w:rsidP="00233F30">
            <w:pPr>
              <w:spacing w:line="278" w:lineRule="auto"/>
            </w:pPr>
          </w:p>
        </w:tc>
      </w:tr>
      <w:tr w:rsidR="00233F30" w:rsidRPr="00233F30" w:rsidTr="00233F30">
        <w:tc>
          <w:tcPr>
            <w:tcW w:w="0" w:type="auto"/>
            <w:hideMark/>
          </w:tcPr>
          <w:p w:rsidR="00233F30" w:rsidRPr="00233F30" w:rsidRDefault="00233F30" w:rsidP="00233F30">
            <w:pPr>
              <w:spacing w:line="278" w:lineRule="auto"/>
            </w:pPr>
            <w:r w:rsidRPr="00233F30">
              <w:rPr>
                <w:b/>
                <w:bCs/>
              </w:rPr>
              <w:t>Exceeding 500</w:t>
            </w:r>
          </w:p>
        </w:tc>
        <w:tc>
          <w:tcPr>
            <w:tcW w:w="0" w:type="auto"/>
            <w:hideMark/>
          </w:tcPr>
          <w:p w:rsidR="00233F30" w:rsidRPr="00233F30" w:rsidRDefault="00233F30" w:rsidP="00233F30">
            <w:pPr>
              <w:spacing w:line="278" w:lineRule="auto"/>
            </w:pPr>
            <w:r w:rsidRPr="00233F30">
              <w:t>11,500</w:t>
            </w:r>
          </w:p>
        </w:tc>
        <w:tc>
          <w:tcPr>
            <w:tcW w:w="0" w:type="auto"/>
            <w:hideMark/>
          </w:tcPr>
          <w:p w:rsidR="00233F30" w:rsidRPr="00233F30" w:rsidRDefault="00233F30" w:rsidP="00233F30">
            <w:pPr>
              <w:spacing w:line="278" w:lineRule="auto"/>
            </w:pPr>
            <w:r w:rsidRPr="00233F30">
              <w:t>5,200</w:t>
            </w:r>
          </w:p>
        </w:tc>
        <w:tc>
          <w:tcPr>
            <w:tcW w:w="0" w:type="auto"/>
            <w:hideMark/>
          </w:tcPr>
          <w:p w:rsidR="00233F30" w:rsidRPr="00233F30" w:rsidRDefault="00233F30" w:rsidP="00233F30">
            <w:pPr>
              <w:spacing w:line="278" w:lineRule="auto"/>
            </w:pPr>
          </w:p>
        </w:tc>
        <w:tc>
          <w:tcPr>
            <w:tcW w:w="0" w:type="auto"/>
            <w:hideMark/>
          </w:tcPr>
          <w:p w:rsidR="00233F30" w:rsidRPr="00233F30" w:rsidRDefault="00233F30" w:rsidP="00233F30">
            <w:pPr>
              <w:spacing w:line="278" w:lineRule="auto"/>
            </w:pPr>
          </w:p>
        </w:tc>
        <w:tc>
          <w:tcPr>
            <w:tcW w:w="0" w:type="auto"/>
            <w:hideMark/>
          </w:tcPr>
          <w:p w:rsidR="00233F30" w:rsidRPr="00233F30" w:rsidRDefault="00233F30" w:rsidP="00233F30">
            <w:pPr>
              <w:spacing w:line="278" w:lineRule="auto"/>
            </w:pPr>
          </w:p>
        </w:tc>
        <w:tc>
          <w:tcPr>
            <w:tcW w:w="0" w:type="auto"/>
            <w:hideMark/>
          </w:tcPr>
          <w:p w:rsidR="00233F30" w:rsidRPr="00233F30" w:rsidRDefault="00233F30" w:rsidP="00233F30">
            <w:pPr>
              <w:spacing w:line="278" w:lineRule="auto"/>
            </w:pPr>
          </w:p>
        </w:tc>
      </w:tr>
    </w:tbl>
    <w:p w:rsidR="004C5C57" w:rsidRDefault="004C5C57" w:rsidP="00C034CC">
      <w:pPr>
        <w:spacing w:after="0"/>
      </w:pPr>
    </w:p>
    <w:tbl>
      <w:tblPr>
        <w:tblStyle w:val="TableGrid"/>
        <w:tblW w:w="0" w:type="auto"/>
        <w:tblLook w:val="04A0" w:firstRow="1" w:lastRow="0" w:firstColumn="1" w:lastColumn="0" w:noHBand="0" w:noVBand="1"/>
      </w:tblPr>
      <w:tblGrid>
        <w:gridCol w:w="581"/>
        <w:gridCol w:w="826"/>
        <w:gridCol w:w="2485"/>
        <w:gridCol w:w="1249"/>
        <w:gridCol w:w="2917"/>
        <w:gridCol w:w="1070"/>
        <w:gridCol w:w="222"/>
      </w:tblGrid>
      <w:tr w:rsidR="004C5C57" w:rsidRPr="004C5C57" w:rsidTr="004C5C57">
        <w:tc>
          <w:tcPr>
            <w:tcW w:w="0" w:type="auto"/>
            <w:hideMark/>
          </w:tcPr>
          <w:p w:rsidR="004C5C57" w:rsidRPr="004C5C57" w:rsidRDefault="004C5C57" w:rsidP="004C5C57">
            <w:pPr>
              <w:spacing w:line="278" w:lineRule="auto"/>
            </w:pPr>
            <w:r w:rsidRPr="004C5C57">
              <w:rPr>
                <w:b/>
                <w:bCs/>
              </w:rPr>
              <w:t>149</w:t>
            </w:r>
          </w:p>
        </w:tc>
        <w:tc>
          <w:tcPr>
            <w:tcW w:w="0" w:type="auto"/>
            <w:hideMark/>
          </w:tcPr>
          <w:p w:rsidR="004C5C57" w:rsidRPr="004C5C57" w:rsidRDefault="004C5C57" w:rsidP="004C5C57">
            <w:pPr>
              <w:spacing w:line="278" w:lineRule="auto"/>
            </w:pPr>
            <w:r w:rsidRPr="004C5C57">
              <w:rPr>
                <w:b/>
                <w:bCs/>
              </w:rPr>
              <w:t>Salary</w:t>
            </w:r>
          </w:p>
        </w:tc>
        <w:tc>
          <w:tcPr>
            <w:tcW w:w="0" w:type="auto"/>
            <w:hideMark/>
          </w:tcPr>
          <w:p w:rsidR="004C5C57" w:rsidRPr="004C5C57" w:rsidRDefault="004C5C57" w:rsidP="004C5C57">
            <w:pPr>
              <w:spacing w:line="278" w:lineRule="auto"/>
            </w:pPr>
            <w:r w:rsidRPr="004C5C57">
              <w:t>Average rate of tax Rs. 600,000</w:t>
            </w:r>
          </w:p>
        </w:tc>
        <w:tc>
          <w:tcPr>
            <w:tcW w:w="0" w:type="auto"/>
            <w:hideMark/>
          </w:tcPr>
          <w:p w:rsidR="004C5C57" w:rsidRPr="004C5C57" w:rsidRDefault="004C5C57" w:rsidP="004C5C57">
            <w:pPr>
              <w:spacing w:line="278" w:lineRule="auto"/>
            </w:pPr>
            <w:r w:rsidRPr="004C5C57">
              <w:t>Adjustable</w:t>
            </w:r>
          </w:p>
        </w:tc>
        <w:tc>
          <w:tcPr>
            <w:tcW w:w="0" w:type="auto"/>
            <w:hideMark/>
          </w:tcPr>
          <w:p w:rsidR="004C5C57" w:rsidRPr="004C5C57" w:rsidRDefault="004C5C57" w:rsidP="004C5C57">
            <w:pPr>
              <w:spacing w:line="278" w:lineRule="auto"/>
            </w:pPr>
            <w:r w:rsidRPr="004C5C57">
              <w:t>Person responsible for paying salary</w:t>
            </w:r>
          </w:p>
        </w:tc>
        <w:tc>
          <w:tcPr>
            <w:tcW w:w="0" w:type="auto"/>
            <w:hideMark/>
          </w:tcPr>
          <w:p w:rsidR="004C5C57" w:rsidRPr="004C5C57" w:rsidRDefault="004C5C57" w:rsidP="004C5C57">
            <w:pPr>
              <w:spacing w:line="278" w:lineRule="auto"/>
            </w:pPr>
            <w:r w:rsidRPr="004C5C57">
              <w:t>Payment</w:t>
            </w:r>
          </w:p>
        </w:tc>
        <w:tc>
          <w:tcPr>
            <w:tcW w:w="0" w:type="auto"/>
            <w:hideMark/>
          </w:tcPr>
          <w:p w:rsidR="004C5C57" w:rsidRPr="004C5C57" w:rsidRDefault="004C5C57" w:rsidP="004C5C57">
            <w:pPr>
              <w:spacing w:line="278" w:lineRule="auto"/>
            </w:pPr>
          </w:p>
        </w:tc>
      </w:tr>
    </w:tbl>
    <w:p w:rsidR="004C5C57" w:rsidRPr="004C5C57" w:rsidRDefault="004C5C57" w:rsidP="004C5C57">
      <w:pPr>
        <w:spacing w:after="0"/>
        <w:rPr>
          <w:vanish/>
        </w:rPr>
      </w:pPr>
    </w:p>
    <w:tbl>
      <w:tblPr>
        <w:tblStyle w:val="TableGrid"/>
        <w:tblW w:w="0" w:type="auto"/>
        <w:tblLook w:val="04A0" w:firstRow="1" w:lastRow="0" w:firstColumn="1" w:lastColumn="0" w:noHBand="0" w:noVBand="1"/>
      </w:tblPr>
      <w:tblGrid>
        <w:gridCol w:w="581"/>
        <w:gridCol w:w="2484"/>
        <w:gridCol w:w="1486"/>
        <w:gridCol w:w="482"/>
        <w:gridCol w:w="1249"/>
        <w:gridCol w:w="1998"/>
        <w:gridCol w:w="1070"/>
      </w:tblGrid>
      <w:tr w:rsidR="004C5C57" w:rsidRPr="004C5C57" w:rsidTr="004C5C57">
        <w:tc>
          <w:tcPr>
            <w:tcW w:w="0" w:type="auto"/>
            <w:hideMark/>
          </w:tcPr>
          <w:p w:rsidR="004C5C57" w:rsidRPr="004C5C57" w:rsidRDefault="004C5C57" w:rsidP="004C5C57">
            <w:pPr>
              <w:spacing w:line="278" w:lineRule="auto"/>
            </w:pPr>
            <w:r w:rsidRPr="004C5C57">
              <w:rPr>
                <w:b/>
                <w:bCs/>
              </w:rPr>
              <w:t>149</w:t>
            </w:r>
          </w:p>
        </w:tc>
        <w:tc>
          <w:tcPr>
            <w:tcW w:w="0" w:type="auto"/>
            <w:hideMark/>
          </w:tcPr>
          <w:p w:rsidR="004C5C57" w:rsidRPr="004C5C57" w:rsidRDefault="004C5C57" w:rsidP="004C5C57">
            <w:pPr>
              <w:spacing w:line="278" w:lineRule="auto"/>
            </w:pPr>
            <w:r w:rsidRPr="004C5C57">
              <w:rPr>
                <w:b/>
                <w:bCs/>
              </w:rPr>
              <w:t>Directorship fee or fee for attending board meeting, etc.</w:t>
            </w:r>
          </w:p>
        </w:tc>
        <w:tc>
          <w:tcPr>
            <w:tcW w:w="0" w:type="auto"/>
            <w:hideMark/>
          </w:tcPr>
          <w:p w:rsidR="004C5C57" w:rsidRPr="004C5C57" w:rsidRDefault="004C5C57" w:rsidP="004C5C57">
            <w:pPr>
              <w:spacing w:line="278" w:lineRule="auto"/>
            </w:pPr>
            <w:r w:rsidRPr="004C5C57">
              <w:t>20% of gross amount payable</w:t>
            </w:r>
          </w:p>
        </w:tc>
        <w:tc>
          <w:tcPr>
            <w:tcW w:w="0" w:type="auto"/>
            <w:hideMark/>
          </w:tcPr>
          <w:p w:rsidR="004C5C57" w:rsidRPr="004C5C57" w:rsidRDefault="004C5C57" w:rsidP="004C5C57">
            <w:pPr>
              <w:spacing w:line="278" w:lineRule="auto"/>
            </w:pPr>
            <w:r w:rsidRPr="004C5C57">
              <w:t>Nil</w:t>
            </w:r>
          </w:p>
        </w:tc>
        <w:tc>
          <w:tcPr>
            <w:tcW w:w="0" w:type="auto"/>
            <w:hideMark/>
          </w:tcPr>
          <w:p w:rsidR="004C5C57" w:rsidRPr="004C5C57" w:rsidRDefault="004C5C57" w:rsidP="004C5C57">
            <w:pPr>
              <w:spacing w:line="278" w:lineRule="auto"/>
            </w:pPr>
            <w:r w:rsidRPr="004C5C57">
              <w:t>Adjustable</w:t>
            </w:r>
          </w:p>
        </w:tc>
        <w:tc>
          <w:tcPr>
            <w:tcW w:w="0" w:type="auto"/>
            <w:hideMark/>
          </w:tcPr>
          <w:p w:rsidR="004C5C57" w:rsidRPr="004C5C57" w:rsidRDefault="004C5C57" w:rsidP="004C5C57">
            <w:pPr>
              <w:spacing w:line="278" w:lineRule="auto"/>
            </w:pPr>
            <w:r w:rsidRPr="004C5C57">
              <w:t>Person responsible for making payment</w:t>
            </w:r>
          </w:p>
        </w:tc>
        <w:tc>
          <w:tcPr>
            <w:tcW w:w="0" w:type="auto"/>
            <w:hideMark/>
          </w:tcPr>
          <w:p w:rsidR="004C5C57" w:rsidRPr="004C5C57" w:rsidRDefault="004C5C57" w:rsidP="004C5C57">
            <w:pPr>
              <w:spacing w:line="278" w:lineRule="auto"/>
            </w:pPr>
            <w:r w:rsidRPr="004C5C57">
              <w:t>Payment</w:t>
            </w:r>
          </w:p>
        </w:tc>
      </w:tr>
    </w:tbl>
    <w:p w:rsidR="004C5C57" w:rsidRPr="004C5C57" w:rsidRDefault="004C5C57" w:rsidP="004C5C57">
      <w:pPr>
        <w:spacing w:after="0"/>
        <w:rPr>
          <w:vanish/>
        </w:rPr>
      </w:pPr>
    </w:p>
    <w:tbl>
      <w:tblPr>
        <w:tblStyle w:val="TableGrid"/>
        <w:tblW w:w="0" w:type="auto"/>
        <w:tblLook w:val="04A0" w:firstRow="1" w:lastRow="0" w:firstColumn="1" w:lastColumn="0" w:noHBand="0" w:noVBand="1"/>
      </w:tblPr>
      <w:tblGrid>
        <w:gridCol w:w="581"/>
        <w:gridCol w:w="4222"/>
        <w:gridCol w:w="222"/>
        <w:gridCol w:w="222"/>
        <w:gridCol w:w="222"/>
        <w:gridCol w:w="222"/>
        <w:gridCol w:w="222"/>
      </w:tblGrid>
      <w:tr w:rsidR="004C5C57" w:rsidRPr="004C5C57" w:rsidTr="004C5C57">
        <w:tc>
          <w:tcPr>
            <w:tcW w:w="0" w:type="auto"/>
            <w:hideMark/>
          </w:tcPr>
          <w:p w:rsidR="004C5C57" w:rsidRPr="004C5C57" w:rsidRDefault="004C5C57" w:rsidP="004C5C57">
            <w:pPr>
              <w:spacing w:line="278" w:lineRule="auto"/>
            </w:pPr>
            <w:r w:rsidRPr="004C5C57">
              <w:rPr>
                <w:b/>
                <w:bCs/>
              </w:rPr>
              <w:t>150</w:t>
            </w:r>
          </w:p>
        </w:tc>
        <w:tc>
          <w:tcPr>
            <w:tcW w:w="0" w:type="auto"/>
            <w:hideMark/>
          </w:tcPr>
          <w:p w:rsidR="004C5C57" w:rsidRPr="004C5C57" w:rsidRDefault="004C5C57" w:rsidP="004C5C57">
            <w:pPr>
              <w:spacing w:line="278" w:lineRule="auto"/>
            </w:pPr>
            <w:r w:rsidRPr="004C5C57">
              <w:rPr>
                <w:b/>
                <w:bCs/>
              </w:rPr>
              <w:t>Dividends (including dividend in specie):</w:t>
            </w:r>
          </w:p>
        </w:tc>
        <w:tc>
          <w:tcPr>
            <w:tcW w:w="0" w:type="auto"/>
            <w:hideMark/>
          </w:tcPr>
          <w:p w:rsidR="004C5C57" w:rsidRPr="004C5C57" w:rsidRDefault="004C5C57" w:rsidP="004C5C57">
            <w:pPr>
              <w:spacing w:line="278" w:lineRule="auto"/>
            </w:pPr>
          </w:p>
        </w:tc>
        <w:tc>
          <w:tcPr>
            <w:tcW w:w="0" w:type="auto"/>
            <w:hideMark/>
          </w:tcPr>
          <w:p w:rsidR="004C5C57" w:rsidRPr="004C5C57" w:rsidRDefault="004C5C57" w:rsidP="004C5C57">
            <w:pPr>
              <w:spacing w:line="278" w:lineRule="auto"/>
            </w:pPr>
          </w:p>
        </w:tc>
        <w:tc>
          <w:tcPr>
            <w:tcW w:w="0" w:type="auto"/>
            <w:hideMark/>
          </w:tcPr>
          <w:p w:rsidR="004C5C57" w:rsidRPr="004C5C57" w:rsidRDefault="004C5C57" w:rsidP="004C5C57">
            <w:pPr>
              <w:spacing w:line="278" w:lineRule="auto"/>
            </w:pPr>
          </w:p>
        </w:tc>
        <w:tc>
          <w:tcPr>
            <w:tcW w:w="0" w:type="auto"/>
            <w:hideMark/>
          </w:tcPr>
          <w:p w:rsidR="004C5C57" w:rsidRPr="004C5C57" w:rsidRDefault="004C5C57" w:rsidP="004C5C57">
            <w:pPr>
              <w:spacing w:line="278" w:lineRule="auto"/>
            </w:pPr>
          </w:p>
        </w:tc>
        <w:tc>
          <w:tcPr>
            <w:tcW w:w="0" w:type="auto"/>
            <w:hideMark/>
          </w:tcPr>
          <w:p w:rsidR="004C5C57" w:rsidRPr="004C5C57" w:rsidRDefault="004C5C57" w:rsidP="004C5C57">
            <w:pPr>
              <w:spacing w:line="278" w:lineRule="auto"/>
            </w:pPr>
          </w:p>
        </w:tc>
      </w:tr>
    </w:tbl>
    <w:p w:rsidR="004C5C57" w:rsidRPr="004C5C57" w:rsidRDefault="004C5C57" w:rsidP="004C5C57">
      <w:pPr>
        <w:spacing w:after="0"/>
        <w:rPr>
          <w:vanish/>
        </w:rPr>
      </w:pPr>
    </w:p>
    <w:tbl>
      <w:tblPr>
        <w:tblStyle w:val="TableGrid"/>
        <w:tblW w:w="0" w:type="auto"/>
        <w:tblLook w:val="04A0" w:firstRow="1" w:lastRow="0" w:firstColumn="1" w:lastColumn="0" w:noHBand="0" w:noVBand="1"/>
      </w:tblPr>
      <w:tblGrid>
        <w:gridCol w:w="222"/>
        <w:gridCol w:w="2691"/>
        <w:gridCol w:w="222"/>
        <w:gridCol w:w="222"/>
        <w:gridCol w:w="222"/>
        <w:gridCol w:w="222"/>
        <w:gridCol w:w="222"/>
      </w:tblGrid>
      <w:tr w:rsidR="004C5C57" w:rsidRPr="004C5C57" w:rsidTr="004C5C57">
        <w:tc>
          <w:tcPr>
            <w:tcW w:w="0" w:type="auto"/>
            <w:hideMark/>
          </w:tcPr>
          <w:p w:rsidR="004C5C57" w:rsidRPr="004C5C57" w:rsidRDefault="004C5C57" w:rsidP="004C5C57">
            <w:pPr>
              <w:spacing w:line="278" w:lineRule="auto"/>
            </w:pPr>
          </w:p>
        </w:tc>
        <w:tc>
          <w:tcPr>
            <w:tcW w:w="0" w:type="auto"/>
            <w:hideMark/>
          </w:tcPr>
          <w:p w:rsidR="004C5C57" w:rsidRPr="004C5C57" w:rsidRDefault="004C5C57" w:rsidP="004C5C57">
            <w:pPr>
              <w:spacing w:line="278" w:lineRule="auto"/>
            </w:pPr>
            <w:r w:rsidRPr="004C5C57">
              <w:rPr>
                <w:b/>
                <w:bCs/>
              </w:rPr>
              <w:t>Dividend Received From:</w:t>
            </w:r>
          </w:p>
        </w:tc>
        <w:tc>
          <w:tcPr>
            <w:tcW w:w="0" w:type="auto"/>
            <w:hideMark/>
          </w:tcPr>
          <w:p w:rsidR="004C5C57" w:rsidRPr="004C5C57" w:rsidRDefault="004C5C57" w:rsidP="004C5C57">
            <w:pPr>
              <w:spacing w:line="278" w:lineRule="auto"/>
            </w:pPr>
          </w:p>
        </w:tc>
        <w:tc>
          <w:tcPr>
            <w:tcW w:w="0" w:type="auto"/>
            <w:hideMark/>
          </w:tcPr>
          <w:p w:rsidR="004C5C57" w:rsidRPr="004C5C57" w:rsidRDefault="004C5C57" w:rsidP="004C5C57">
            <w:pPr>
              <w:spacing w:line="278" w:lineRule="auto"/>
            </w:pPr>
          </w:p>
        </w:tc>
        <w:tc>
          <w:tcPr>
            <w:tcW w:w="0" w:type="auto"/>
            <w:hideMark/>
          </w:tcPr>
          <w:p w:rsidR="004C5C57" w:rsidRPr="004C5C57" w:rsidRDefault="004C5C57" w:rsidP="004C5C57">
            <w:pPr>
              <w:spacing w:line="278" w:lineRule="auto"/>
            </w:pPr>
          </w:p>
        </w:tc>
        <w:tc>
          <w:tcPr>
            <w:tcW w:w="0" w:type="auto"/>
            <w:hideMark/>
          </w:tcPr>
          <w:p w:rsidR="004C5C57" w:rsidRPr="004C5C57" w:rsidRDefault="004C5C57" w:rsidP="004C5C57">
            <w:pPr>
              <w:spacing w:line="278" w:lineRule="auto"/>
            </w:pPr>
          </w:p>
        </w:tc>
        <w:tc>
          <w:tcPr>
            <w:tcW w:w="0" w:type="auto"/>
            <w:hideMark/>
          </w:tcPr>
          <w:p w:rsidR="004C5C57" w:rsidRPr="004C5C57" w:rsidRDefault="004C5C57" w:rsidP="004C5C57">
            <w:pPr>
              <w:spacing w:line="278" w:lineRule="auto"/>
            </w:pPr>
          </w:p>
        </w:tc>
      </w:tr>
    </w:tbl>
    <w:p w:rsidR="004C5C57" w:rsidRPr="004C5C57" w:rsidRDefault="004C5C57" w:rsidP="004C5C57">
      <w:pPr>
        <w:spacing w:after="0"/>
        <w:rPr>
          <w:vanish/>
        </w:rPr>
      </w:pPr>
    </w:p>
    <w:tbl>
      <w:tblPr>
        <w:tblStyle w:val="TableGrid"/>
        <w:tblW w:w="0" w:type="auto"/>
        <w:tblLook w:val="04A0" w:firstRow="1" w:lastRow="0" w:firstColumn="1" w:lastColumn="0" w:noHBand="0" w:noVBand="1"/>
      </w:tblPr>
      <w:tblGrid>
        <w:gridCol w:w="223"/>
        <w:gridCol w:w="2615"/>
        <w:gridCol w:w="1963"/>
        <w:gridCol w:w="222"/>
        <w:gridCol w:w="1249"/>
        <w:gridCol w:w="2008"/>
        <w:gridCol w:w="1070"/>
      </w:tblGrid>
      <w:tr w:rsidR="004C5C57" w:rsidRPr="004C5C57" w:rsidTr="004C5C57">
        <w:tc>
          <w:tcPr>
            <w:tcW w:w="0" w:type="auto"/>
            <w:hideMark/>
          </w:tcPr>
          <w:p w:rsidR="004C5C57" w:rsidRPr="004C5C57" w:rsidRDefault="004C5C57" w:rsidP="004C5C57">
            <w:pPr>
              <w:spacing w:line="278" w:lineRule="auto"/>
            </w:pPr>
          </w:p>
        </w:tc>
        <w:tc>
          <w:tcPr>
            <w:tcW w:w="0" w:type="auto"/>
            <w:hideMark/>
          </w:tcPr>
          <w:p w:rsidR="004C5C57" w:rsidRPr="004C5C57" w:rsidRDefault="004C5C57" w:rsidP="004C5C57">
            <w:pPr>
              <w:spacing w:line="278" w:lineRule="auto"/>
            </w:pPr>
            <w:r w:rsidRPr="004C5C57">
              <w:t>Independent Power Producers</w:t>
            </w:r>
          </w:p>
        </w:tc>
        <w:tc>
          <w:tcPr>
            <w:tcW w:w="0" w:type="auto"/>
            <w:hideMark/>
          </w:tcPr>
          <w:p w:rsidR="004C5C57" w:rsidRPr="004C5C57" w:rsidRDefault="004C5C57" w:rsidP="004C5C57">
            <w:pPr>
              <w:spacing w:line="278" w:lineRule="auto"/>
            </w:pPr>
            <w:r w:rsidRPr="004C5C57">
              <w:t>7.5% of gross dividend</w:t>
            </w:r>
          </w:p>
        </w:tc>
        <w:tc>
          <w:tcPr>
            <w:tcW w:w="0" w:type="auto"/>
            <w:hideMark/>
          </w:tcPr>
          <w:p w:rsidR="004C5C57" w:rsidRPr="004C5C57" w:rsidRDefault="004C5C57" w:rsidP="004C5C57">
            <w:pPr>
              <w:spacing w:line="278" w:lineRule="auto"/>
            </w:pPr>
          </w:p>
        </w:tc>
        <w:tc>
          <w:tcPr>
            <w:tcW w:w="0" w:type="auto"/>
            <w:hideMark/>
          </w:tcPr>
          <w:p w:rsidR="004C5C57" w:rsidRPr="004C5C57" w:rsidRDefault="004C5C57" w:rsidP="004C5C57">
            <w:pPr>
              <w:spacing w:line="278" w:lineRule="auto"/>
            </w:pPr>
            <w:r w:rsidRPr="004C5C57">
              <w:t>Adjustable</w:t>
            </w:r>
          </w:p>
        </w:tc>
        <w:tc>
          <w:tcPr>
            <w:tcW w:w="0" w:type="auto"/>
            <w:hideMark/>
          </w:tcPr>
          <w:p w:rsidR="004C5C57" w:rsidRPr="004C5C57" w:rsidRDefault="004C5C57" w:rsidP="004C5C57">
            <w:pPr>
              <w:spacing w:line="278" w:lineRule="auto"/>
            </w:pPr>
            <w:r w:rsidRPr="004C5C57">
              <w:t>Person paying dividend</w:t>
            </w:r>
          </w:p>
        </w:tc>
        <w:tc>
          <w:tcPr>
            <w:tcW w:w="0" w:type="auto"/>
            <w:hideMark/>
          </w:tcPr>
          <w:p w:rsidR="004C5C57" w:rsidRPr="004C5C57" w:rsidRDefault="004C5C57" w:rsidP="004C5C57">
            <w:pPr>
              <w:spacing w:line="278" w:lineRule="auto"/>
            </w:pPr>
            <w:r w:rsidRPr="004C5C57">
              <w:t>Payment</w:t>
            </w:r>
          </w:p>
        </w:tc>
      </w:tr>
    </w:tbl>
    <w:p w:rsidR="004C5C57" w:rsidRPr="004C5C57" w:rsidRDefault="004C5C57" w:rsidP="004C5C57">
      <w:pPr>
        <w:spacing w:after="0"/>
        <w:rPr>
          <w:vanish/>
        </w:rPr>
      </w:pPr>
    </w:p>
    <w:tbl>
      <w:tblPr>
        <w:tblStyle w:val="TableGrid"/>
        <w:tblW w:w="0" w:type="auto"/>
        <w:tblLook w:val="04A0" w:firstRow="1" w:lastRow="0" w:firstColumn="1" w:lastColumn="0" w:noHBand="0" w:noVBand="1"/>
      </w:tblPr>
      <w:tblGrid>
        <w:gridCol w:w="222"/>
        <w:gridCol w:w="1524"/>
        <w:gridCol w:w="2343"/>
        <w:gridCol w:w="222"/>
        <w:gridCol w:w="1249"/>
        <w:gridCol w:w="2471"/>
        <w:gridCol w:w="1070"/>
      </w:tblGrid>
      <w:tr w:rsidR="004C5C57" w:rsidRPr="004C5C57" w:rsidTr="004C5C57">
        <w:tc>
          <w:tcPr>
            <w:tcW w:w="0" w:type="auto"/>
            <w:hideMark/>
          </w:tcPr>
          <w:p w:rsidR="004C5C57" w:rsidRPr="004C5C57" w:rsidRDefault="004C5C57" w:rsidP="004C5C57">
            <w:pPr>
              <w:spacing w:line="278" w:lineRule="auto"/>
            </w:pPr>
          </w:p>
        </w:tc>
        <w:tc>
          <w:tcPr>
            <w:tcW w:w="0" w:type="auto"/>
            <w:hideMark/>
          </w:tcPr>
          <w:p w:rsidR="004C5C57" w:rsidRPr="004C5C57" w:rsidRDefault="004C5C57" w:rsidP="004C5C57">
            <w:pPr>
              <w:spacing w:line="278" w:lineRule="auto"/>
            </w:pPr>
            <w:r w:rsidRPr="004C5C57">
              <w:t>Mutual funds</w:t>
            </w:r>
          </w:p>
        </w:tc>
        <w:tc>
          <w:tcPr>
            <w:tcW w:w="0" w:type="auto"/>
            <w:hideMark/>
          </w:tcPr>
          <w:p w:rsidR="004C5C57" w:rsidRPr="004C5C57" w:rsidRDefault="004C5C57" w:rsidP="004C5C57">
            <w:pPr>
              <w:spacing w:line="278" w:lineRule="auto"/>
            </w:pPr>
            <w:r w:rsidRPr="004C5C57">
              <w:t>15% of gross dividend</w:t>
            </w:r>
          </w:p>
        </w:tc>
        <w:tc>
          <w:tcPr>
            <w:tcW w:w="0" w:type="auto"/>
            <w:hideMark/>
          </w:tcPr>
          <w:p w:rsidR="004C5C57" w:rsidRPr="004C5C57" w:rsidRDefault="004C5C57" w:rsidP="004C5C57">
            <w:pPr>
              <w:spacing w:line="278" w:lineRule="auto"/>
            </w:pPr>
          </w:p>
        </w:tc>
        <w:tc>
          <w:tcPr>
            <w:tcW w:w="0" w:type="auto"/>
            <w:hideMark/>
          </w:tcPr>
          <w:p w:rsidR="004C5C57" w:rsidRPr="004C5C57" w:rsidRDefault="004C5C57" w:rsidP="004C5C57">
            <w:pPr>
              <w:spacing w:line="278" w:lineRule="auto"/>
            </w:pPr>
            <w:r w:rsidRPr="004C5C57">
              <w:t>Adjustable</w:t>
            </w:r>
          </w:p>
        </w:tc>
        <w:tc>
          <w:tcPr>
            <w:tcW w:w="0" w:type="auto"/>
            <w:hideMark/>
          </w:tcPr>
          <w:p w:rsidR="004C5C57" w:rsidRPr="004C5C57" w:rsidRDefault="004C5C57" w:rsidP="004C5C57">
            <w:pPr>
              <w:spacing w:line="278" w:lineRule="auto"/>
            </w:pPr>
            <w:r w:rsidRPr="004C5C57">
              <w:t>Person paying dividend</w:t>
            </w:r>
          </w:p>
        </w:tc>
        <w:tc>
          <w:tcPr>
            <w:tcW w:w="0" w:type="auto"/>
            <w:hideMark/>
          </w:tcPr>
          <w:p w:rsidR="004C5C57" w:rsidRPr="004C5C57" w:rsidRDefault="004C5C57" w:rsidP="004C5C57">
            <w:pPr>
              <w:spacing w:line="278" w:lineRule="auto"/>
            </w:pPr>
            <w:r w:rsidRPr="004C5C57">
              <w:t>Payment</w:t>
            </w:r>
          </w:p>
        </w:tc>
      </w:tr>
    </w:tbl>
    <w:p w:rsidR="004C5C57" w:rsidRPr="004C5C57" w:rsidRDefault="004C5C57" w:rsidP="004C5C57">
      <w:pPr>
        <w:spacing w:after="0"/>
        <w:rPr>
          <w:vanish/>
        </w:rPr>
      </w:pPr>
    </w:p>
    <w:tbl>
      <w:tblPr>
        <w:tblStyle w:val="TableGrid"/>
        <w:tblW w:w="0" w:type="auto"/>
        <w:tblLook w:val="04A0" w:firstRow="1" w:lastRow="0" w:firstColumn="1" w:lastColumn="0" w:noHBand="0" w:noVBand="1"/>
      </w:tblPr>
      <w:tblGrid>
        <w:gridCol w:w="222"/>
        <w:gridCol w:w="3310"/>
        <w:gridCol w:w="1611"/>
        <w:gridCol w:w="222"/>
        <w:gridCol w:w="1249"/>
        <w:gridCol w:w="1666"/>
        <w:gridCol w:w="1070"/>
      </w:tblGrid>
      <w:tr w:rsidR="004C5C57" w:rsidRPr="004C5C57" w:rsidTr="004C5C57">
        <w:tc>
          <w:tcPr>
            <w:tcW w:w="0" w:type="auto"/>
            <w:hideMark/>
          </w:tcPr>
          <w:p w:rsidR="004C5C57" w:rsidRPr="004C5C57" w:rsidRDefault="004C5C57" w:rsidP="004C5C57">
            <w:pPr>
              <w:spacing w:line="278" w:lineRule="auto"/>
            </w:pPr>
          </w:p>
        </w:tc>
        <w:tc>
          <w:tcPr>
            <w:tcW w:w="0" w:type="auto"/>
            <w:hideMark/>
          </w:tcPr>
          <w:p w:rsidR="004C5C57" w:rsidRPr="004C5C57" w:rsidRDefault="004C5C57" w:rsidP="004C5C57">
            <w:pPr>
              <w:spacing w:line="278" w:lineRule="auto"/>
            </w:pPr>
            <w:r w:rsidRPr="004C5C57">
              <w:t>Mutual funds deriving 50% or more income from profit on debt</w:t>
            </w:r>
          </w:p>
        </w:tc>
        <w:tc>
          <w:tcPr>
            <w:tcW w:w="0" w:type="auto"/>
            <w:hideMark/>
          </w:tcPr>
          <w:p w:rsidR="004C5C57" w:rsidRPr="004C5C57" w:rsidRDefault="004C5C57" w:rsidP="004C5C57">
            <w:pPr>
              <w:spacing w:line="278" w:lineRule="auto"/>
            </w:pPr>
            <w:r w:rsidRPr="004C5C57">
              <w:t>25% of gross dividend</w:t>
            </w:r>
          </w:p>
        </w:tc>
        <w:tc>
          <w:tcPr>
            <w:tcW w:w="0" w:type="auto"/>
            <w:hideMark/>
          </w:tcPr>
          <w:p w:rsidR="004C5C57" w:rsidRPr="004C5C57" w:rsidRDefault="004C5C57" w:rsidP="004C5C57">
            <w:pPr>
              <w:spacing w:line="278" w:lineRule="auto"/>
            </w:pPr>
          </w:p>
        </w:tc>
        <w:tc>
          <w:tcPr>
            <w:tcW w:w="0" w:type="auto"/>
            <w:hideMark/>
          </w:tcPr>
          <w:p w:rsidR="004C5C57" w:rsidRPr="004C5C57" w:rsidRDefault="004C5C57" w:rsidP="004C5C57">
            <w:pPr>
              <w:spacing w:line="278" w:lineRule="auto"/>
            </w:pPr>
            <w:r w:rsidRPr="004C5C57">
              <w:t>Adjustable</w:t>
            </w:r>
          </w:p>
        </w:tc>
        <w:tc>
          <w:tcPr>
            <w:tcW w:w="0" w:type="auto"/>
            <w:hideMark/>
          </w:tcPr>
          <w:p w:rsidR="004C5C57" w:rsidRPr="004C5C57" w:rsidRDefault="004C5C57" w:rsidP="004C5C57">
            <w:pPr>
              <w:spacing w:line="278" w:lineRule="auto"/>
            </w:pPr>
            <w:r w:rsidRPr="004C5C57">
              <w:t>Person paying dividend</w:t>
            </w:r>
          </w:p>
        </w:tc>
        <w:tc>
          <w:tcPr>
            <w:tcW w:w="0" w:type="auto"/>
            <w:hideMark/>
          </w:tcPr>
          <w:p w:rsidR="004C5C57" w:rsidRPr="004C5C57" w:rsidRDefault="004C5C57" w:rsidP="004C5C57">
            <w:pPr>
              <w:spacing w:line="278" w:lineRule="auto"/>
            </w:pPr>
            <w:r w:rsidRPr="004C5C57">
              <w:t>Payment</w:t>
            </w:r>
          </w:p>
        </w:tc>
      </w:tr>
    </w:tbl>
    <w:p w:rsidR="004C5C57" w:rsidRPr="004C5C57" w:rsidRDefault="004C5C57" w:rsidP="004C5C57">
      <w:pPr>
        <w:spacing w:after="0"/>
        <w:rPr>
          <w:vanish/>
        </w:rPr>
      </w:pPr>
    </w:p>
    <w:tbl>
      <w:tblPr>
        <w:tblStyle w:val="TableGrid"/>
        <w:tblW w:w="0" w:type="auto"/>
        <w:tblLook w:val="04A0" w:firstRow="1" w:lastRow="0" w:firstColumn="1" w:lastColumn="0" w:noHBand="0" w:noVBand="1"/>
      </w:tblPr>
      <w:tblGrid>
        <w:gridCol w:w="222"/>
        <w:gridCol w:w="2791"/>
        <w:gridCol w:w="1858"/>
        <w:gridCol w:w="222"/>
        <w:gridCol w:w="1249"/>
        <w:gridCol w:w="1938"/>
        <w:gridCol w:w="1070"/>
      </w:tblGrid>
      <w:tr w:rsidR="004C5C57" w:rsidRPr="004C5C57" w:rsidTr="004C5C57">
        <w:tc>
          <w:tcPr>
            <w:tcW w:w="0" w:type="auto"/>
            <w:hideMark/>
          </w:tcPr>
          <w:p w:rsidR="004C5C57" w:rsidRPr="004C5C57" w:rsidRDefault="004C5C57" w:rsidP="004C5C57">
            <w:pPr>
              <w:spacing w:line="278" w:lineRule="auto"/>
            </w:pPr>
          </w:p>
        </w:tc>
        <w:tc>
          <w:tcPr>
            <w:tcW w:w="0" w:type="auto"/>
            <w:hideMark/>
          </w:tcPr>
          <w:p w:rsidR="004C5C57" w:rsidRPr="004C5C57" w:rsidRDefault="004C5C57" w:rsidP="004C5C57">
            <w:pPr>
              <w:spacing w:line="278" w:lineRule="auto"/>
            </w:pPr>
            <w:r w:rsidRPr="004C5C57">
              <w:t>Real Estate Investment Trusts (REIT)</w:t>
            </w:r>
          </w:p>
        </w:tc>
        <w:tc>
          <w:tcPr>
            <w:tcW w:w="0" w:type="auto"/>
            <w:hideMark/>
          </w:tcPr>
          <w:p w:rsidR="004C5C57" w:rsidRPr="004C5C57" w:rsidRDefault="004C5C57" w:rsidP="004C5C57">
            <w:pPr>
              <w:spacing w:line="278" w:lineRule="auto"/>
            </w:pPr>
            <w:r w:rsidRPr="004C5C57">
              <w:t>15% of gross dividend</w:t>
            </w:r>
          </w:p>
        </w:tc>
        <w:tc>
          <w:tcPr>
            <w:tcW w:w="0" w:type="auto"/>
            <w:hideMark/>
          </w:tcPr>
          <w:p w:rsidR="004C5C57" w:rsidRPr="004C5C57" w:rsidRDefault="004C5C57" w:rsidP="004C5C57">
            <w:pPr>
              <w:spacing w:line="278" w:lineRule="auto"/>
            </w:pPr>
          </w:p>
        </w:tc>
        <w:tc>
          <w:tcPr>
            <w:tcW w:w="0" w:type="auto"/>
            <w:hideMark/>
          </w:tcPr>
          <w:p w:rsidR="004C5C57" w:rsidRPr="004C5C57" w:rsidRDefault="004C5C57" w:rsidP="004C5C57">
            <w:pPr>
              <w:spacing w:line="278" w:lineRule="auto"/>
            </w:pPr>
            <w:r w:rsidRPr="004C5C57">
              <w:t>Adjustable</w:t>
            </w:r>
          </w:p>
        </w:tc>
        <w:tc>
          <w:tcPr>
            <w:tcW w:w="0" w:type="auto"/>
            <w:hideMark/>
          </w:tcPr>
          <w:p w:rsidR="004C5C57" w:rsidRPr="004C5C57" w:rsidRDefault="004C5C57" w:rsidP="004C5C57">
            <w:pPr>
              <w:spacing w:line="278" w:lineRule="auto"/>
            </w:pPr>
            <w:r w:rsidRPr="004C5C57">
              <w:t>Person paying dividend</w:t>
            </w:r>
          </w:p>
        </w:tc>
        <w:tc>
          <w:tcPr>
            <w:tcW w:w="0" w:type="auto"/>
            <w:hideMark/>
          </w:tcPr>
          <w:p w:rsidR="004C5C57" w:rsidRPr="004C5C57" w:rsidRDefault="004C5C57" w:rsidP="004C5C57">
            <w:pPr>
              <w:spacing w:line="278" w:lineRule="auto"/>
            </w:pPr>
            <w:r w:rsidRPr="004C5C57">
              <w:t>Payment</w:t>
            </w:r>
          </w:p>
        </w:tc>
      </w:tr>
    </w:tbl>
    <w:p w:rsidR="004C5C57" w:rsidRPr="004C5C57" w:rsidRDefault="004C5C57" w:rsidP="004C5C57">
      <w:pPr>
        <w:spacing w:after="0"/>
        <w:rPr>
          <w:vanish/>
        </w:rPr>
      </w:pPr>
    </w:p>
    <w:tbl>
      <w:tblPr>
        <w:tblStyle w:val="TableGrid"/>
        <w:tblW w:w="0" w:type="auto"/>
        <w:tblLook w:val="04A0" w:firstRow="1" w:lastRow="0" w:firstColumn="1" w:lastColumn="0" w:noHBand="0" w:noVBand="1"/>
      </w:tblPr>
      <w:tblGrid>
        <w:gridCol w:w="222"/>
        <w:gridCol w:w="3812"/>
        <w:gridCol w:w="510"/>
        <w:gridCol w:w="482"/>
        <w:gridCol w:w="1249"/>
        <w:gridCol w:w="2005"/>
        <w:gridCol w:w="1070"/>
      </w:tblGrid>
      <w:tr w:rsidR="004C5C57" w:rsidRPr="004C5C57" w:rsidTr="004C5C57">
        <w:tc>
          <w:tcPr>
            <w:tcW w:w="0" w:type="auto"/>
            <w:hideMark/>
          </w:tcPr>
          <w:p w:rsidR="004C5C57" w:rsidRPr="004C5C57" w:rsidRDefault="004C5C57" w:rsidP="004C5C57">
            <w:pPr>
              <w:spacing w:line="278" w:lineRule="auto"/>
            </w:pPr>
          </w:p>
        </w:tc>
        <w:tc>
          <w:tcPr>
            <w:tcW w:w="0" w:type="auto"/>
            <w:hideMark/>
          </w:tcPr>
          <w:p w:rsidR="004C5C57" w:rsidRPr="004C5C57" w:rsidRDefault="004C5C57" w:rsidP="004C5C57">
            <w:pPr>
              <w:spacing w:line="278" w:lineRule="auto"/>
            </w:pPr>
            <w:r w:rsidRPr="004C5C57">
              <w:t>Special Purpose Vehicle - Received by REIT Scheme</w:t>
            </w:r>
          </w:p>
        </w:tc>
        <w:tc>
          <w:tcPr>
            <w:tcW w:w="0" w:type="auto"/>
            <w:hideMark/>
          </w:tcPr>
          <w:p w:rsidR="004C5C57" w:rsidRPr="004C5C57" w:rsidRDefault="004C5C57" w:rsidP="004C5C57">
            <w:pPr>
              <w:spacing w:line="278" w:lineRule="auto"/>
            </w:pPr>
            <w:r w:rsidRPr="004C5C57">
              <w:t>0%</w:t>
            </w:r>
          </w:p>
        </w:tc>
        <w:tc>
          <w:tcPr>
            <w:tcW w:w="0" w:type="auto"/>
            <w:hideMark/>
          </w:tcPr>
          <w:p w:rsidR="004C5C57" w:rsidRPr="004C5C57" w:rsidRDefault="004C5C57" w:rsidP="004C5C57">
            <w:pPr>
              <w:spacing w:line="278" w:lineRule="auto"/>
            </w:pPr>
            <w:r w:rsidRPr="004C5C57">
              <w:t>Nil</w:t>
            </w:r>
          </w:p>
        </w:tc>
        <w:tc>
          <w:tcPr>
            <w:tcW w:w="0" w:type="auto"/>
            <w:hideMark/>
          </w:tcPr>
          <w:p w:rsidR="004C5C57" w:rsidRPr="004C5C57" w:rsidRDefault="004C5C57" w:rsidP="004C5C57">
            <w:pPr>
              <w:spacing w:line="278" w:lineRule="auto"/>
            </w:pPr>
            <w:r w:rsidRPr="004C5C57">
              <w:t>Adjustable</w:t>
            </w:r>
          </w:p>
        </w:tc>
        <w:tc>
          <w:tcPr>
            <w:tcW w:w="0" w:type="auto"/>
            <w:hideMark/>
          </w:tcPr>
          <w:p w:rsidR="004C5C57" w:rsidRPr="004C5C57" w:rsidRDefault="004C5C57" w:rsidP="004C5C57">
            <w:pPr>
              <w:spacing w:line="278" w:lineRule="auto"/>
            </w:pPr>
            <w:r w:rsidRPr="004C5C57">
              <w:t>Person paying dividend</w:t>
            </w:r>
          </w:p>
        </w:tc>
        <w:tc>
          <w:tcPr>
            <w:tcW w:w="0" w:type="auto"/>
            <w:hideMark/>
          </w:tcPr>
          <w:p w:rsidR="004C5C57" w:rsidRPr="004C5C57" w:rsidRDefault="004C5C57" w:rsidP="004C5C57">
            <w:pPr>
              <w:spacing w:line="278" w:lineRule="auto"/>
            </w:pPr>
            <w:r w:rsidRPr="004C5C57">
              <w:t>Payment</w:t>
            </w:r>
          </w:p>
        </w:tc>
      </w:tr>
    </w:tbl>
    <w:p w:rsidR="004C5C57" w:rsidRPr="004C5C57" w:rsidRDefault="004C5C57" w:rsidP="004C5C57">
      <w:pPr>
        <w:spacing w:after="0"/>
        <w:rPr>
          <w:vanish/>
        </w:rPr>
      </w:pPr>
    </w:p>
    <w:tbl>
      <w:tblPr>
        <w:tblStyle w:val="TableGrid"/>
        <w:tblW w:w="0" w:type="auto"/>
        <w:tblLook w:val="04A0" w:firstRow="1" w:lastRow="0" w:firstColumn="1" w:lastColumn="0" w:noHBand="0" w:noVBand="1"/>
      </w:tblPr>
      <w:tblGrid>
        <w:gridCol w:w="222"/>
        <w:gridCol w:w="3308"/>
        <w:gridCol w:w="1612"/>
        <w:gridCol w:w="222"/>
        <w:gridCol w:w="1249"/>
        <w:gridCol w:w="1667"/>
        <w:gridCol w:w="1070"/>
      </w:tblGrid>
      <w:tr w:rsidR="004C5C57" w:rsidRPr="004C5C57" w:rsidTr="004C5C57">
        <w:tc>
          <w:tcPr>
            <w:tcW w:w="0" w:type="auto"/>
            <w:hideMark/>
          </w:tcPr>
          <w:p w:rsidR="004C5C57" w:rsidRPr="004C5C57" w:rsidRDefault="004C5C57" w:rsidP="004C5C57">
            <w:pPr>
              <w:spacing w:line="278" w:lineRule="auto"/>
            </w:pPr>
          </w:p>
        </w:tc>
        <w:tc>
          <w:tcPr>
            <w:tcW w:w="0" w:type="auto"/>
            <w:hideMark/>
          </w:tcPr>
          <w:p w:rsidR="004C5C57" w:rsidRPr="004C5C57" w:rsidRDefault="004C5C57" w:rsidP="004C5C57">
            <w:pPr>
              <w:spacing w:line="278" w:lineRule="auto"/>
            </w:pPr>
            <w:r w:rsidRPr="004C5C57">
              <w:t>Special Purpose Vehicle - Received by other than REIT Scheme</w:t>
            </w:r>
          </w:p>
        </w:tc>
        <w:tc>
          <w:tcPr>
            <w:tcW w:w="0" w:type="auto"/>
            <w:hideMark/>
          </w:tcPr>
          <w:p w:rsidR="004C5C57" w:rsidRPr="004C5C57" w:rsidRDefault="004C5C57" w:rsidP="004C5C57">
            <w:pPr>
              <w:spacing w:line="278" w:lineRule="auto"/>
            </w:pPr>
            <w:r w:rsidRPr="004C5C57">
              <w:t>35% of gross dividend</w:t>
            </w:r>
          </w:p>
        </w:tc>
        <w:tc>
          <w:tcPr>
            <w:tcW w:w="0" w:type="auto"/>
            <w:hideMark/>
          </w:tcPr>
          <w:p w:rsidR="004C5C57" w:rsidRPr="004C5C57" w:rsidRDefault="004C5C57" w:rsidP="004C5C57">
            <w:pPr>
              <w:spacing w:line="278" w:lineRule="auto"/>
            </w:pPr>
          </w:p>
        </w:tc>
        <w:tc>
          <w:tcPr>
            <w:tcW w:w="0" w:type="auto"/>
            <w:hideMark/>
          </w:tcPr>
          <w:p w:rsidR="004C5C57" w:rsidRPr="004C5C57" w:rsidRDefault="004C5C57" w:rsidP="004C5C57">
            <w:pPr>
              <w:spacing w:line="278" w:lineRule="auto"/>
            </w:pPr>
            <w:r w:rsidRPr="004C5C57">
              <w:t>Adjustable</w:t>
            </w:r>
          </w:p>
        </w:tc>
        <w:tc>
          <w:tcPr>
            <w:tcW w:w="0" w:type="auto"/>
            <w:hideMark/>
          </w:tcPr>
          <w:p w:rsidR="004C5C57" w:rsidRPr="004C5C57" w:rsidRDefault="004C5C57" w:rsidP="004C5C57">
            <w:pPr>
              <w:spacing w:line="278" w:lineRule="auto"/>
            </w:pPr>
            <w:r w:rsidRPr="004C5C57">
              <w:t>Person paying dividend</w:t>
            </w:r>
          </w:p>
        </w:tc>
        <w:tc>
          <w:tcPr>
            <w:tcW w:w="0" w:type="auto"/>
            <w:hideMark/>
          </w:tcPr>
          <w:p w:rsidR="004C5C57" w:rsidRPr="004C5C57" w:rsidRDefault="004C5C57" w:rsidP="004C5C57">
            <w:pPr>
              <w:spacing w:line="278" w:lineRule="auto"/>
            </w:pPr>
            <w:r w:rsidRPr="004C5C57">
              <w:t>Payment</w:t>
            </w:r>
          </w:p>
        </w:tc>
      </w:tr>
    </w:tbl>
    <w:p w:rsidR="004C5C57" w:rsidRPr="004C5C57" w:rsidRDefault="004C5C57" w:rsidP="004C5C57">
      <w:pPr>
        <w:spacing w:after="0"/>
        <w:rPr>
          <w:vanish/>
        </w:rPr>
      </w:pPr>
    </w:p>
    <w:tbl>
      <w:tblPr>
        <w:tblStyle w:val="TableGrid"/>
        <w:tblW w:w="0" w:type="auto"/>
        <w:tblLook w:val="04A0" w:firstRow="1" w:lastRow="0" w:firstColumn="1" w:lastColumn="0" w:noHBand="0" w:noVBand="1"/>
      </w:tblPr>
      <w:tblGrid>
        <w:gridCol w:w="223"/>
        <w:gridCol w:w="3920"/>
        <w:gridCol w:w="1320"/>
        <w:gridCol w:w="222"/>
        <w:gridCol w:w="1249"/>
        <w:gridCol w:w="1346"/>
        <w:gridCol w:w="1070"/>
      </w:tblGrid>
      <w:tr w:rsidR="004C5C57" w:rsidRPr="004C5C57" w:rsidTr="004C5C57">
        <w:tc>
          <w:tcPr>
            <w:tcW w:w="0" w:type="auto"/>
            <w:hideMark/>
          </w:tcPr>
          <w:p w:rsidR="004C5C57" w:rsidRPr="004C5C57" w:rsidRDefault="004C5C57" w:rsidP="004C5C57">
            <w:pPr>
              <w:spacing w:line="278" w:lineRule="auto"/>
            </w:pPr>
          </w:p>
        </w:tc>
        <w:tc>
          <w:tcPr>
            <w:tcW w:w="0" w:type="auto"/>
            <w:hideMark/>
          </w:tcPr>
          <w:p w:rsidR="004C5C57" w:rsidRPr="004C5C57" w:rsidRDefault="004C5C57" w:rsidP="004C5C57">
            <w:pPr>
              <w:spacing w:line="278" w:lineRule="auto"/>
            </w:pPr>
            <w:r w:rsidRPr="004C5C57">
              <w:t>In case of a person receiving dividend from a company where no tax is payable due to exemption or carry forward of business losses or tax credits</w:t>
            </w:r>
          </w:p>
        </w:tc>
        <w:tc>
          <w:tcPr>
            <w:tcW w:w="0" w:type="auto"/>
            <w:hideMark/>
          </w:tcPr>
          <w:p w:rsidR="004C5C57" w:rsidRPr="004C5C57" w:rsidRDefault="004C5C57" w:rsidP="004C5C57">
            <w:pPr>
              <w:spacing w:line="278" w:lineRule="auto"/>
            </w:pPr>
            <w:r w:rsidRPr="004C5C57">
              <w:t>25% of gross dividend</w:t>
            </w:r>
          </w:p>
        </w:tc>
        <w:tc>
          <w:tcPr>
            <w:tcW w:w="0" w:type="auto"/>
            <w:hideMark/>
          </w:tcPr>
          <w:p w:rsidR="004C5C57" w:rsidRPr="004C5C57" w:rsidRDefault="004C5C57" w:rsidP="004C5C57">
            <w:pPr>
              <w:spacing w:line="278" w:lineRule="auto"/>
            </w:pPr>
          </w:p>
        </w:tc>
        <w:tc>
          <w:tcPr>
            <w:tcW w:w="0" w:type="auto"/>
            <w:hideMark/>
          </w:tcPr>
          <w:p w:rsidR="004C5C57" w:rsidRPr="004C5C57" w:rsidRDefault="004C5C57" w:rsidP="004C5C57">
            <w:pPr>
              <w:spacing w:line="278" w:lineRule="auto"/>
            </w:pPr>
            <w:r w:rsidRPr="004C5C57">
              <w:t>Adjustable</w:t>
            </w:r>
          </w:p>
        </w:tc>
        <w:tc>
          <w:tcPr>
            <w:tcW w:w="0" w:type="auto"/>
            <w:hideMark/>
          </w:tcPr>
          <w:p w:rsidR="004C5C57" w:rsidRPr="004C5C57" w:rsidRDefault="004C5C57" w:rsidP="004C5C57">
            <w:pPr>
              <w:spacing w:line="278" w:lineRule="auto"/>
            </w:pPr>
            <w:r w:rsidRPr="004C5C57">
              <w:t>Person paying dividend</w:t>
            </w:r>
          </w:p>
        </w:tc>
        <w:tc>
          <w:tcPr>
            <w:tcW w:w="0" w:type="auto"/>
            <w:hideMark/>
          </w:tcPr>
          <w:p w:rsidR="004C5C57" w:rsidRPr="004C5C57" w:rsidRDefault="004C5C57" w:rsidP="004C5C57">
            <w:pPr>
              <w:spacing w:line="278" w:lineRule="auto"/>
            </w:pPr>
            <w:r w:rsidRPr="004C5C57">
              <w:t>Payment</w:t>
            </w:r>
          </w:p>
        </w:tc>
      </w:tr>
    </w:tbl>
    <w:p w:rsidR="004C5C57" w:rsidRPr="004C5C57" w:rsidRDefault="004C5C57" w:rsidP="004C5C57">
      <w:pPr>
        <w:spacing w:after="0"/>
        <w:rPr>
          <w:vanish/>
        </w:rPr>
      </w:pPr>
    </w:p>
    <w:tbl>
      <w:tblPr>
        <w:tblStyle w:val="TableGrid"/>
        <w:tblW w:w="0" w:type="auto"/>
        <w:tblLook w:val="04A0" w:firstRow="1" w:lastRow="0" w:firstColumn="1" w:lastColumn="0" w:noHBand="0" w:noVBand="1"/>
      </w:tblPr>
      <w:tblGrid>
        <w:gridCol w:w="222"/>
        <w:gridCol w:w="1867"/>
        <w:gridCol w:w="2298"/>
        <w:gridCol w:w="222"/>
        <w:gridCol w:w="1249"/>
        <w:gridCol w:w="2422"/>
        <w:gridCol w:w="1070"/>
      </w:tblGrid>
      <w:tr w:rsidR="004C5C57" w:rsidRPr="004C5C57" w:rsidTr="004C5C57">
        <w:tc>
          <w:tcPr>
            <w:tcW w:w="0" w:type="auto"/>
            <w:hideMark/>
          </w:tcPr>
          <w:p w:rsidR="004C5C57" w:rsidRPr="004C5C57" w:rsidRDefault="004C5C57" w:rsidP="004C5C57">
            <w:pPr>
              <w:spacing w:line="278" w:lineRule="auto"/>
            </w:pPr>
          </w:p>
        </w:tc>
        <w:tc>
          <w:tcPr>
            <w:tcW w:w="0" w:type="auto"/>
            <w:hideMark/>
          </w:tcPr>
          <w:p w:rsidR="004C5C57" w:rsidRPr="004C5C57" w:rsidRDefault="004C5C57" w:rsidP="004C5C57">
            <w:pPr>
              <w:spacing w:line="278" w:lineRule="auto"/>
            </w:pPr>
            <w:r w:rsidRPr="004C5C57">
              <w:t>Any other person</w:t>
            </w:r>
          </w:p>
        </w:tc>
        <w:tc>
          <w:tcPr>
            <w:tcW w:w="0" w:type="auto"/>
            <w:hideMark/>
          </w:tcPr>
          <w:p w:rsidR="004C5C57" w:rsidRPr="004C5C57" w:rsidRDefault="004C5C57" w:rsidP="004C5C57">
            <w:pPr>
              <w:spacing w:line="278" w:lineRule="auto"/>
            </w:pPr>
            <w:r w:rsidRPr="004C5C57">
              <w:t>15% of gross dividend</w:t>
            </w:r>
          </w:p>
        </w:tc>
        <w:tc>
          <w:tcPr>
            <w:tcW w:w="0" w:type="auto"/>
            <w:hideMark/>
          </w:tcPr>
          <w:p w:rsidR="004C5C57" w:rsidRPr="004C5C57" w:rsidRDefault="004C5C57" w:rsidP="004C5C57">
            <w:pPr>
              <w:spacing w:line="278" w:lineRule="auto"/>
            </w:pPr>
          </w:p>
        </w:tc>
        <w:tc>
          <w:tcPr>
            <w:tcW w:w="0" w:type="auto"/>
            <w:hideMark/>
          </w:tcPr>
          <w:p w:rsidR="004C5C57" w:rsidRPr="004C5C57" w:rsidRDefault="004C5C57" w:rsidP="004C5C57">
            <w:pPr>
              <w:spacing w:line="278" w:lineRule="auto"/>
            </w:pPr>
            <w:r w:rsidRPr="004C5C57">
              <w:t>Adjustable</w:t>
            </w:r>
          </w:p>
        </w:tc>
        <w:tc>
          <w:tcPr>
            <w:tcW w:w="0" w:type="auto"/>
            <w:hideMark/>
          </w:tcPr>
          <w:p w:rsidR="004C5C57" w:rsidRPr="004C5C57" w:rsidRDefault="004C5C57" w:rsidP="004C5C57">
            <w:pPr>
              <w:spacing w:line="278" w:lineRule="auto"/>
            </w:pPr>
            <w:r w:rsidRPr="004C5C57">
              <w:t>Person paying dividend</w:t>
            </w:r>
          </w:p>
        </w:tc>
        <w:tc>
          <w:tcPr>
            <w:tcW w:w="0" w:type="auto"/>
            <w:hideMark/>
          </w:tcPr>
          <w:p w:rsidR="004C5C57" w:rsidRPr="004C5C57" w:rsidRDefault="004C5C57" w:rsidP="004C5C57">
            <w:pPr>
              <w:spacing w:line="278" w:lineRule="auto"/>
            </w:pPr>
            <w:r w:rsidRPr="004C5C57">
              <w:t>Payment</w:t>
            </w:r>
          </w:p>
        </w:tc>
      </w:tr>
    </w:tbl>
    <w:p w:rsidR="004C5C57" w:rsidRPr="004C5C57" w:rsidRDefault="004C5C57" w:rsidP="004C5C57">
      <w:pPr>
        <w:spacing w:after="0"/>
        <w:rPr>
          <w:vanish/>
        </w:rPr>
      </w:pPr>
    </w:p>
    <w:tbl>
      <w:tblPr>
        <w:tblStyle w:val="TableGrid"/>
        <w:tblW w:w="0" w:type="auto"/>
        <w:tblLook w:val="04A0" w:firstRow="1" w:lastRow="0" w:firstColumn="1" w:lastColumn="0" w:noHBand="0" w:noVBand="1"/>
      </w:tblPr>
      <w:tblGrid>
        <w:gridCol w:w="581"/>
        <w:gridCol w:w="1621"/>
        <w:gridCol w:w="222"/>
        <w:gridCol w:w="222"/>
        <w:gridCol w:w="222"/>
        <w:gridCol w:w="222"/>
        <w:gridCol w:w="222"/>
      </w:tblGrid>
      <w:tr w:rsidR="004C5C57" w:rsidRPr="004C5C57" w:rsidTr="004C5C57">
        <w:tc>
          <w:tcPr>
            <w:tcW w:w="0" w:type="auto"/>
            <w:hideMark/>
          </w:tcPr>
          <w:p w:rsidR="004C5C57" w:rsidRPr="004C5C57" w:rsidRDefault="004C5C57" w:rsidP="004C5C57">
            <w:pPr>
              <w:spacing w:line="278" w:lineRule="auto"/>
            </w:pPr>
            <w:r w:rsidRPr="004C5C57">
              <w:rPr>
                <w:b/>
                <w:bCs/>
              </w:rPr>
              <w:t>151</w:t>
            </w:r>
          </w:p>
        </w:tc>
        <w:tc>
          <w:tcPr>
            <w:tcW w:w="0" w:type="auto"/>
            <w:hideMark/>
          </w:tcPr>
          <w:p w:rsidR="004C5C57" w:rsidRPr="004C5C57" w:rsidRDefault="004C5C57" w:rsidP="004C5C57">
            <w:pPr>
              <w:spacing w:line="278" w:lineRule="auto"/>
            </w:pPr>
            <w:r w:rsidRPr="004C5C57">
              <w:rPr>
                <w:b/>
                <w:bCs/>
              </w:rPr>
              <w:t>Profit on Debt</w:t>
            </w:r>
          </w:p>
        </w:tc>
        <w:tc>
          <w:tcPr>
            <w:tcW w:w="0" w:type="auto"/>
            <w:hideMark/>
          </w:tcPr>
          <w:p w:rsidR="004C5C57" w:rsidRPr="004C5C57" w:rsidRDefault="004C5C57" w:rsidP="004C5C57">
            <w:pPr>
              <w:spacing w:line="278" w:lineRule="auto"/>
            </w:pPr>
          </w:p>
        </w:tc>
        <w:tc>
          <w:tcPr>
            <w:tcW w:w="0" w:type="auto"/>
            <w:hideMark/>
          </w:tcPr>
          <w:p w:rsidR="004C5C57" w:rsidRPr="004C5C57" w:rsidRDefault="004C5C57" w:rsidP="004C5C57">
            <w:pPr>
              <w:spacing w:line="278" w:lineRule="auto"/>
            </w:pPr>
          </w:p>
        </w:tc>
        <w:tc>
          <w:tcPr>
            <w:tcW w:w="0" w:type="auto"/>
            <w:hideMark/>
          </w:tcPr>
          <w:p w:rsidR="004C5C57" w:rsidRPr="004C5C57" w:rsidRDefault="004C5C57" w:rsidP="004C5C57">
            <w:pPr>
              <w:spacing w:line="278" w:lineRule="auto"/>
            </w:pPr>
          </w:p>
        </w:tc>
        <w:tc>
          <w:tcPr>
            <w:tcW w:w="0" w:type="auto"/>
            <w:hideMark/>
          </w:tcPr>
          <w:p w:rsidR="004C5C57" w:rsidRPr="004C5C57" w:rsidRDefault="004C5C57" w:rsidP="004C5C57">
            <w:pPr>
              <w:spacing w:line="278" w:lineRule="auto"/>
            </w:pPr>
          </w:p>
        </w:tc>
        <w:tc>
          <w:tcPr>
            <w:tcW w:w="0" w:type="auto"/>
            <w:hideMark/>
          </w:tcPr>
          <w:p w:rsidR="004C5C57" w:rsidRPr="004C5C57" w:rsidRDefault="004C5C57" w:rsidP="004C5C57">
            <w:pPr>
              <w:spacing w:line="278" w:lineRule="auto"/>
            </w:pPr>
          </w:p>
        </w:tc>
      </w:tr>
    </w:tbl>
    <w:p w:rsidR="004C5C57" w:rsidRPr="004C5C57" w:rsidRDefault="004C5C57" w:rsidP="004C5C57">
      <w:pPr>
        <w:spacing w:after="0"/>
        <w:rPr>
          <w:vanish/>
        </w:rPr>
      </w:pPr>
    </w:p>
    <w:tbl>
      <w:tblPr>
        <w:tblStyle w:val="TableGrid"/>
        <w:tblW w:w="0" w:type="auto"/>
        <w:tblLook w:val="04A0" w:firstRow="1" w:lastRow="0" w:firstColumn="1" w:lastColumn="0" w:noHBand="0" w:noVBand="1"/>
      </w:tblPr>
      <w:tblGrid>
        <w:gridCol w:w="223"/>
        <w:gridCol w:w="2943"/>
        <w:gridCol w:w="1328"/>
        <w:gridCol w:w="898"/>
        <w:gridCol w:w="1267"/>
        <w:gridCol w:w="755"/>
        <w:gridCol w:w="1936"/>
      </w:tblGrid>
      <w:tr w:rsidR="004C5C57" w:rsidRPr="004C5C57" w:rsidTr="004C5C57">
        <w:tc>
          <w:tcPr>
            <w:tcW w:w="0" w:type="auto"/>
            <w:hideMark/>
          </w:tcPr>
          <w:p w:rsidR="004C5C57" w:rsidRPr="004C5C57" w:rsidRDefault="004C5C57" w:rsidP="004C5C57">
            <w:pPr>
              <w:spacing w:line="278" w:lineRule="auto"/>
            </w:pPr>
          </w:p>
        </w:tc>
        <w:tc>
          <w:tcPr>
            <w:tcW w:w="0" w:type="auto"/>
            <w:hideMark/>
          </w:tcPr>
          <w:p w:rsidR="004C5C57" w:rsidRPr="004C5C57" w:rsidRDefault="004C5C57" w:rsidP="004C5C57">
            <w:pPr>
              <w:spacing w:line="278" w:lineRule="auto"/>
            </w:pPr>
            <w:r w:rsidRPr="004C5C57">
              <w:t>Yield or profit on an account, deposit, or certificate paid to a resident person</w:t>
            </w:r>
          </w:p>
        </w:tc>
        <w:tc>
          <w:tcPr>
            <w:tcW w:w="0" w:type="auto"/>
            <w:hideMark/>
          </w:tcPr>
          <w:p w:rsidR="004C5C57" w:rsidRPr="004C5C57" w:rsidRDefault="004C5C57" w:rsidP="004C5C57">
            <w:pPr>
              <w:spacing w:line="278" w:lineRule="auto"/>
            </w:pPr>
            <w:r w:rsidRPr="004C5C57">
              <w:t>15% of gross amount</w:t>
            </w:r>
          </w:p>
        </w:tc>
        <w:tc>
          <w:tcPr>
            <w:tcW w:w="0" w:type="auto"/>
            <w:hideMark/>
          </w:tcPr>
          <w:p w:rsidR="004C5C57" w:rsidRPr="004C5C57" w:rsidRDefault="004C5C57" w:rsidP="004C5C57">
            <w:pPr>
              <w:spacing w:line="278" w:lineRule="auto"/>
            </w:pPr>
            <w:r w:rsidRPr="004C5C57">
              <w:t>See Notes</w:t>
            </w:r>
          </w:p>
        </w:tc>
        <w:tc>
          <w:tcPr>
            <w:tcW w:w="0" w:type="auto"/>
            <w:hideMark/>
          </w:tcPr>
          <w:p w:rsidR="004C5C57" w:rsidRPr="004C5C57" w:rsidRDefault="004C5C57" w:rsidP="004C5C57">
            <w:pPr>
              <w:spacing w:line="278" w:lineRule="auto"/>
            </w:pPr>
            <w:r w:rsidRPr="004C5C57">
              <w:t>Minimum Tax</w:t>
            </w:r>
          </w:p>
        </w:tc>
        <w:tc>
          <w:tcPr>
            <w:tcW w:w="0" w:type="auto"/>
            <w:hideMark/>
          </w:tcPr>
          <w:p w:rsidR="004C5C57" w:rsidRPr="004C5C57" w:rsidRDefault="004C5C57" w:rsidP="004C5C57">
            <w:pPr>
              <w:spacing w:line="278" w:lineRule="auto"/>
            </w:pPr>
            <w:r w:rsidRPr="004C5C57">
              <w:t>Payer</w:t>
            </w:r>
          </w:p>
        </w:tc>
        <w:tc>
          <w:tcPr>
            <w:tcW w:w="0" w:type="auto"/>
            <w:hideMark/>
          </w:tcPr>
          <w:p w:rsidR="004C5C57" w:rsidRPr="004C5C57" w:rsidRDefault="004C5C57" w:rsidP="004C5C57">
            <w:pPr>
              <w:spacing w:line="278" w:lineRule="auto"/>
            </w:pPr>
            <w:r w:rsidRPr="004C5C57">
              <w:t>Payment or credit of profit to the account</w:t>
            </w:r>
          </w:p>
        </w:tc>
      </w:tr>
    </w:tbl>
    <w:p w:rsidR="004C5C57" w:rsidRPr="004C5C57" w:rsidRDefault="004C5C57" w:rsidP="004C5C57">
      <w:pPr>
        <w:spacing w:after="0"/>
        <w:rPr>
          <w:vanish/>
        </w:rPr>
      </w:pPr>
    </w:p>
    <w:tbl>
      <w:tblPr>
        <w:tblStyle w:val="TableGrid"/>
        <w:tblW w:w="0" w:type="auto"/>
        <w:tblLook w:val="04A0" w:firstRow="1" w:lastRow="0" w:firstColumn="1" w:lastColumn="0" w:noHBand="0" w:noVBand="1"/>
      </w:tblPr>
      <w:tblGrid>
        <w:gridCol w:w="222"/>
        <w:gridCol w:w="4485"/>
        <w:gridCol w:w="1987"/>
        <w:gridCol w:w="222"/>
        <w:gridCol w:w="1457"/>
        <w:gridCol w:w="755"/>
        <w:gridCol w:w="222"/>
      </w:tblGrid>
      <w:tr w:rsidR="004C5C57" w:rsidRPr="004C5C57" w:rsidTr="004C5C57">
        <w:tc>
          <w:tcPr>
            <w:tcW w:w="0" w:type="auto"/>
            <w:hideMark/>
          </w:tcPr>
          <w:p w:rsidR="004C5C57" w:rsidRPr="004C5C57" w:rsidRDefault="004C5C57" w:rsidP="004C5C57">
            <w:pPr>
              <w:spacing w:line="278" w:lineRule="auto"/>
            </w:pPr>
          </w:p>
        </w:tc>
        <w:tc>
          <w:tcPr>
            <w:tcW w:w="0" w:type="auto"/>
            <w:hideMark/>
          </w:tcPr>
          <w:p w:rsidR="004C5C57" w:rsidRPr="004C5C57" w:rsidRDefault="004C5C57" w:rsidP="004C5C57">
            <w:pPr>
              <w:spacing w:line="278" w:lineRule="auto"/>
            </w:pPr>
            <w:r w:rsidRPr="004C5C57">
              <w:t>Paid to a person not appearing in Active Taxpayer List</w:t>
            </w:r>
          </w:p>
        </w:tc>
        <w:tc>
          <w:tcPr>
            <w:tcW w:w="0" w:type="auto"/>
            <w:hideMark/>
          </w:tcPr>
          <w:p w:rsidR="004C5C57" w:rsidRPr="004C5C57" w:rsidRDefault="004C5C57" w:rsidP="004C5C57">
            <w:pPr>
              <w:spacing w:line="278" w:lineRule="auto"/>
            </w:pPr>
            <w:r w:rsidRPr="004C5C57">
              <w:t>35% of gross amount</w:t>
            </w:r>
          </w:p>
        </w:tc>
        <w:tc>
          <w:tcPr>
            <w:tcW w:w="0" w:type="auto"/>
            <w:hideMark/>
          </w:tcPr>
          <w:p w:rsidR="004C5C57" w:rsidRPr="004C5C57" w:rsidRDefault="004C5C57" w:rsidP="004C5C57">
            <w:pPr>
              <w:spacing w:line="278" w:lineRule="auto"/>
            </w:pPr>
          </w:p>
        </w:tc>
        <w:tc>
          <w:tcPr>
            <w:tcW w:w="0" w:type="auto"/>
            <w:hideMark/>
          </w:tcPr>
          <w:p w:rsidR="004C5C57" w:rsidRPr="004C5C57" w:rsidRDefault="004C5C57" w:rsidP="004C5C57">
            <w:pPr>
              <w:spacing w:line="278" w:lineRule="auto"/>
            </w:pPr>
            <w:r w:rsidRPr="004C5C57">
              <w:t>Minimum Tax</w:t>
            </w:r>
          </w:p>
        </w:tc>
        <w:tc>
          <w:tcPr>
            <w:tcW w:w="0" w:type="auto"/>
            <w:hideMark/>
          </w:tcPr>
          <w:p w:rsidR="004C5C57" w:rsidRPr="004C5C57" w:rsidRDefault="004C5C57" w:rsidP="004C5C57">
            <w:pPr>
              <w:spacing w:line="278" w:lineRule="auto"/>
            </w:pPr>
            <w:r w:rsidRPr="004C5C57">
              <w:t>Payer</w:t>
            </w:r>
          </w:p>
        </w:tc>
        <w:tc>
          <w:tcPr>
            <w:tcW w:w="0" w:type="auto"/>
            <w:hideMark/>
          </w:tcPr>
          <w:p w:rsidR="004C5C57" w:rsidRPr="004C5C57" w:rsidRDefault="004C5C57" w:rsidP="004C5C57">
            <w:pPr>
              <w:spacing w:line="278" w:lineRule="auto"/>
            </w:pPr>
          </w:p>
        </w:tc>
      </w:tr>
    </w:tbl>
    <w:p w:rsidR="004C5C57" w:rsidRPr="004C5C57" w:rsidRDefault="004C5C57" w:rsidP="004C5C57">
      <w:pPr>
        <w:spacing w:after="0"/>
        <w:rPr>
          <w:vanish/>
        </w:rPr>
      </w:pPr>
    </w:p>
    <w:tbl>
      <w:tblPr>
        <w:tblStyle w:val="TableGrid"/>
        <w:tblW w:w="0" w:type="auto"/>
        <w:tblLook w:val="04A0" w:firstRow="1" w:lastRow="0" w:firstColumn="1" w:lastColumn="0" w:noHBand="0" w:noVBand="1"/>
      </w:tblPr>
      <w:tblGrid>
        <w:gridCol w:w="222"/>
        <w:gridCol w:w="3149"/>
        <w:gridCol w:w="1618"/>
        <w:gridCol w:w="482"/>
        <w:gridCol w:w="1249"/>
        <w:gridCol w:w="1560"/>
        <w:gridCol w:w="1070"/>
      </w:tblGrid>
      <w:tr w:rsidR="004C5C57" w:rsidRPr="004C5C57" w:rsidTr="004C5C57">
        <w:tc>
          <w:tcPr>
            <w:tcW w:w="0" w:type="auto"/>
            <w:hideMark/>
          </w:tcPr>
          <w:p w:rsidR="004C5C57" w:rsidRPr="004C5C57" w:rsidRDefault="004C5C57" w:rsidP="004C5C57">
            <w:pPr>
              <w:spacing w:line="278" w:lineRule="auto"/>
            </w:pPr>
          </w:p>
        </w:tc>
        <w:tc>
          <w:tcPr>
            <w:tcW w:w="0" w:type="auto"/>
            <w:hideMark/>
          </w:tcPr>
          <w:p w:rsidR="004C5C57" w:rsidRPr="004C5C57" w:rsidRDefault="004C5C57" w:rsidP="004C5C57">
            <w:pPr>
              <w:spacing w:line="278" w:lineRule="auto"/>
            </w:pPr>
            <w:r w:rsidRPr="004C5C57">
              <w:t>Return on investment in sukuks to a sukuk-holder</w:t>
            </w:r>
          </w:p>
        </w:tc>
        <w:tc>
          <w:tcPr>
            <w:tcW w:w="0" w:type="auto"/>
            <w:hideMark/>
          </w:tcPr>
          <w:p w:rsidR="004C5C57" w:rsidRPr="004C5C57" w:rsidRDefault="004C5C57" w:rsidP="004C5C57">
            <w:pPr>
              <w:spacing w:line="278" w:lineRule="auto"/>
            </w:pPr>
            <w:r w:rsidRPr="004C5C57">
              <w:t>25% of gross amount</w:t>
            </w:r>
          </w:p>
        </w:tc>
        <w:tc>
          <w:tcPr>
            <w:tcW w:w="0" w:type="auto"/>
            <w:hideMark/>
          </w:tcPr>
          <w:p w:rsidR="004C5C57" w:rsidRPr="004C5C57" w:rsidRDefault="004C5C57" w:rsidP="004C5C57">
            <w:pPr>
              <w:spacing w:line="278" w:lineRule="auto"/>
            </w:pPr>
            <w:r w:rsidRPr="004C5C57">
              <w:t>Nil</w:t>
            </w:r>
          </w:p>
        </w:tc>
        <w:tc>
          <w:tcPr>
            <w:tcW w:w="0" w:type="auto"/>
            <w:hideMark/>
          </w:tcPr>
          <w:p w:rsidR="004C5C57" w:rsidRPr="004C5C57" w:rsidRDefault="004C5C57" w:rsidP="004C5C57">
            <w:pPr>
              <w:spacing w:line="278" w:lineRule="auto"/>
            </w:pPr>
            <w:r w:rsidRPr="004C5C57">
              <w:t>Adjustable</w:t>
            </w:r>
          </w:p>
        </w:tc>
        <w:tc>
          <w:tcPr>
            <w:tcW w:w="0" w:type="auto"/>
            <w:hideMark/>
          </w:tcPr>
          <w:p w:rsidR="004C5C57" w:rsidRPr="004C5C57" w:rsidRDefault="004C5C57" w:rsidP="004C5C57">
            <w:pPr>
              <w:spacing w:line="278" w:lineRule="auto"/>
            </w:pPr>
            <w:r w:rsidRPr="004C5C57">
              <w:t>SPV or a Company</w:t>
            </w:r>
          </w:p>
        </w:tc>
        <w:tc>
          <w:tcPr>
            <w:tcW w:w="0" w:type="auto"/>
            <w:hideMark/>
          </w:tcPr>
          <w:p w:rsidR="004C5C57" w:rsidRPr="004C5C57" w:rsidRDefault="004C5C57" w:rsidP="004C5C57">
            <w:pPr>
              <w:spacing w:line="278" w:lineRule="auto"/>
            </w:pPr>
            <w:r w:rsidRPr="004C5C57">
              <w:t>Payment</w:t>
            </w:r>
          </w:p>
        </w:tc>
      </w:tr>
    </w:tbl>
    <w:p w:rsidR="004C5C57" w:rsidRPr="004C5C57" w:rsidRDefault="004C5C57" w:rsidP="004C5C57">
      <w:pPr>
        <w:spacing w:after="0"/>
        <w:rPr>
          <w:vanish/>
        </w:rPr>
      </w:pPr>
    </w:p>
    <w:tbl>
      <w:tblPr>
        <w:tblStyle w:val="TableGrid"/>
        <w:tblW w:w="0" w:type="auto"/>
        <w:tblLook w:val="04A0" w:firstRow="1" w:lastRow="0" w:firstColumn="1" w:lastColumn="0" w:noHBand="0" w:noVBand="1"/>
      </w:tblPr>
      <w:tblGrid>
        <w:gridCol w:w="222"/>
        <w:gridCol w:w="1153"/>
        <w:gridCol w:w="222"/>
        <w:gridCol w:w="222"/>
        <w:gridCol w:w="222"/>
        <w:gridCol w:w="222"/>
        <w:gridCol w:w="222"/>
      </w:tblGrid>
      <w:tr w:rsidR="004C5C57" w:rsidRPr="004C5C57" w:rsidTr="004C5C57">
        <w:tc>
          <w:tcPr>
            <w:tcW w:w="0" w:type="auto"/>
            <w:hideMark/>
          </w:tcPr>
          <w:p w:rsidR="004C5C57" w:rsidRPr="004C5C57" w:rsidRDefault="004C5C57" w:rsidP="004C5C57">
            <w:pPr>
              <w:spacing w:line="278" w:lineRule="auto"/>
            </w:pPr>
          </w:p>
        </w:tc>
        <w:tc>
          <w:tcPr>
            <w:tcW w:w="0" w:type="auto"/>
            <w:hideMark/>
          </w:tcPr>
          <w:p w:rsidR="004C5C57" w:rsidRPr="004C5C57" w:rsidRDefault="004C5C57" w:rsidP="004C5C57">
            <w:pPr>
              <w:spacing w:line="278" w:lineRule="auto"/>
            </w:pPr>
            <w:r w:rsidRPr="004C5C57">
              <w:rPr>
                <w:b/>
                <w:bCs/>
              </w:rPr>
              <w:t>Company</w:t>
            </w:r>
          </w:p>
        </w:tc>
        <w:tc>
          <w:tcPr>
            <w:tcW w:w="0" w:type="auto"/>
            <w:hideMark/>
          </w:tcPr>
          <w:p w:rsidR="004C5C57" w:rsidRPr="004C5C57" w:rsidRDefault="004C5C57" w:rsidP="004C5C57">
            <w:pPr>
              <w:spacing w:line="278" w:lineRule="auto"/>
            </w:pPr>
          </w:p>
        </w:tc>
        <w:tc>
          <w:tcPr>
            <w:tcW w:w="0" w:type="auto"/>
            <w:hideMark/>
          </w:tcPr>
          <w:p w:rsidR="004C5C57" w:rsidRPr="004C5C57" w:rsidRDefault="004C5C57" w:rsidP="004C5C57">
            <w:pPr>
              <w:spacing w:line="278" w:lineRule="auto"/>
            </w:pPr>
          </w:p>
        </w:tc>
        <w:tc>
          <w:tcPr>
            <w:tcW w:w="0" w:type="auto"/>
            <w:hideMark/>
          </w:tcPr>
          <w:p w:rsidR="004C5C57" w:rsidRPr="004C5C57" w:rsidRDefault="004C5C57" w:rsidP="004C5C57">
            <w:pPr>
              <w:spacing w:line="278" w:lineRule="auto"/>
            </w:pPr>
          </w:p>
        </w:tc>
        <w:tc>
          <w:tcPr>
            <w:tcW w:w="0" w:type="auto"/>
            <w:hideMark/>
          </w:tcPr>
          <w:p w:rsidR="004C5C57" w:rsidRPr="004C5C57" w:rsidRDefault="004C5C57" w:rsidP="004C5C57">
            <w:pPr>
              <w:spacing w:line="278" w:lineRule="auto"/>
            </w:pPr>
          </w:p>
        </w:tc>
        <w:tc>
          <w:tcPr>
            <w:tcW w:w="0" w:type="auto"/>
            <w:hideMark/>
          </w:tcPr>
          <w:p w:rsidR="004C5C57" w:rsidRPr="004C5C57" w:rsidRDefault="004C5C57" w:rsidP="004C5C57">
            <w:pPr>
              <w:spacing w:line="278" w:lineRule="auto"/>
            </w:pPr>
          </w:p>
        </w:tc>
      </w:tr>
    </w:tbl>
    <w:p w:rsidR="004C5C57" w:rsidRPr="004C5C57" w:rsidRDefault="004C5C57" w:rsidP="004C5C57">
      <w:pPr>
        <w:spacing w:after="0"/>
        <w:rPr>
          <w:vanish/>
        </w:rPr>
      </w:pPr>
    </w:p>
    <w:tbl>
      <w:tblPr>
        <w:tblStyle w:val="TableGrid"/>
        <w:tblW w:w="0" w:type="auto"/>
        <w:tblLook w:val="04A0" w:firstRow="1" w:lastRow="0" w:firstColumn="1" w:lastColumn="0" w:noHBand="0" w:noVBand="1"/>
      </w:tblPr>
      <w:tblGrid>
        <w:gridCol w:w="222"/>
        <w:gridCol w:w="4241"/>
        <w:gridCol w:w="1687"/>
        <w:gridCol w:w="610"/>
        <w:gridCol w:w="1370"/>
        <w:gridCol w:w="610"/>
        <w:gridCol w:w="610"/>
      </w:tblGrid>
      <w:tr w:rsidR="004C5C57" w:rsidRPr="004C5C57" w:rsidTr="004C5C57">
        <w:tc>
          <w:tcPr>
            <w:tcW w:w="0" w:type="auto"/>
            <w:hideMark/>
          </w:tcPr>
          <w:p w:rsidR="004C5C57" w:rsidRPr="004C5C57" w:rsidRDefault="004C5C57" w:rsidP="004C5C57">
            <w:pPr>
              <w:spacing w:line="278" w:lineRule="auto"/>
            </w:pPr>
          </w:p>
        </w:tc>
        <w:tc>
          <w:tcPr>
            <w:tcW w:w="0" w:type="auto"/>
            <w:hideMark/>
          </w:tcPr>
          <w:p w:rsidR="004C5C57" w:rsidRPr="004C5C57" w:rsidRDefault="004C5C57" w:rsidP="004C5C57">
            <w:pPr>
              <w:spacing w:line="278" w:lineRule="auto"/>
            </w:pPr>
            <w:r w:rsidRPr="004C5C57">
              <w:rPr>
                <w:b/>
                <w:bCs/>
              </w:rPr>
              <w:t>Individual or AOP - Return on investment less than Rs. 1,000,000</w:t>
            </w:r>
          </w:p>
        </w:tc>
        <w:tc>
          <w:tcPr>
            <w:tcW w:w="0" w:type="auto"/>
            <w:hideMark/>
          </w:tcPr>
          <w:p w:rsidR="004C5C57" w:rsidRPr="004C5C57" w:rsidRDefault="004C5C57" w:rsidP="004C5C57">
            <w:pPr>
              <w:spacing w:line="278" w:lineRule="auto"/>
            </w:pPr>
            <w:r w:rsidRPr="004C5C57">
              <w:t>10% of gross amount</w:t>
            </w:r>
          </w:p>
        </w:tc>
        <w:tc>
          <w:tcPr>
            <w:tcW w:w="0" w:type="auto"/>
            <w:hideMark/>
          </w:tcPr>
          <w:p w:rsidR="004C5C57" w:rsidRPr="004C5C57" w:rsidRDefault="004C5C57" w:rsidP="004C5C57">
            <w:pPr>
              <w:spacing w:line="278" w:lineRule="auto"/>
            </w:pPr>
            <w:r w:rsidRPr="004C5C57">
              <w:t>- do -</w:t>
            </w:r>
          </w:p>
        </w:tc>
        <w:tc>
          <w:tcPr>
            <w:tcW w:w="0" w:type="auto"/>
            <w:hideMark/>
          </w:tcPr>
          <w:p w:rsidR="004C5C57" w:rsidRPr="004C5C57" w:rsidRDefault="004C5C57" w:rsidP="004C5C57">
            <w:pPr>
              <w:spacing w:line="278" w:lineRule="auto"/>
            </w:pPr>
            <w:r w:rsidRPr="004C5C57">
              <w:t>Minimum Tax</w:t>
            </w:r>
          </w:p>
        </w:tc>
        <w:tc>
          <w:tcPr>
            <w:tcW w:w="0" w:type="auto"/>
            <w:hideMark/>
          </w:tcPr>
          <w:p w:rsidR="004C5C57" w:rsidRPr="004C5C57" w:rsidRDefault="004C5C57" w:rsidP="004C5C57">
            <w:pPr>
              <w:spacing w:line="278" w:lineRule="auto"/>
            </w:pPr>
            <w:r w:rsidRPr="004C5C57">
              <w:t>- do -</w:t>
            </w:r>
          </w:p>
        </w:tc>
        <w:tc>
          <w:tcPr>
            <w:tcW w:w="0" w:type="auto"/>
            <w:hideMark/>
          </w:tcPr>
          <w:p w:rsidR="004C5C57" w:rsidRPr="004C5C57" w:rsidRDefault="004C5C57" w:rsidP="004C5C57">
            <w:pPr>
              <w:spacing w:line="278" w:lineRule="auto"/>
            </w:pPr>
            <w:r w:rsidRPr="004C5C57">
              <w:t>- do -</w:t>
            </w:r>
          </w:p>
        </w:tc>
      </w:tr>
    </w:tbl>
    <w:p w:rsidR="004C5C57" w:rsidRPr="004C5C57" w:rsidRDefault="004C5C57" w:rsidP="004C5C57">
      <w:pPr>
        <w:spacing w:after="0"/>
        <w:rPr>
          <w:vanish/>
        </w:rPr>
      </w:pPr>
    </w:p>
    <w:tbl>
      <w:tblPr>
        <w:tblStyle w:val="TableGrid"/>
        <w:tblW w:w="0" w:type="auto"/>
        <w:tblLook w:val="04A0" w:firstRow="1" w:lastRow="0" w:firstColumn="1" w:lastColumn="0" w:noHBand="0" w:noVBand="1"/>
      </w:tblPr>
      <w:tblGrid>
        <w:gridCol w:w="222"/>
        <w:gridCol w:w="4201"/>
        <w:gridCol w:w="1753"/>
        <w:gridCol w:w="604"/>
        <w:gridCol w:w="1362"/>
        <w:gridCol w:w="604"/>
        <w:gridCol w:w="604"/>
      </w:tblGrid>
      <w:tr w:rsidR="004C5C57" w:rsidRPr="004C5C57" w:rsidTr="004C5C57">
        <w:tc>
          <w:tcPr>
            <w:tcW w:w="0" w:type="auto"/>
            <w:hideMark/>
          </w:tcPr>
          <w:p w:rsidR="004C5C57" w:rsidRPr="004C5C57" w:rsidRDefault="004C5C57" w:rsidP="004C5C57">
            <w:pPr>
              <w:spacing w:line="278" w:lineRule="auto"/>
            </w:pPr>
          </w:p>
        </w:tc>
        <w:tc>
          <w:tcPr>
            <w:tcW w:w="0" w:type="auto"/>
            <w:hideMark/>
          </w:tcPr>
          <w:p w:rsidR="004C5C57" w:rsidRPr="004C5C57" w:rsidRDefault="004C5C57" w:rsidP="004C5C57">
            <w:pPr>
              <w:spacing w:line="278" w:lineRule="auto"/>
            </w:pPr>
            <w:r w:rsidRPr="004C5C57">
              <w:rPr>
                <w:b/>
                <w:bCs/>
              </w:rPr>
              <w:t>Individual or AOP - Return on investment more than Rs. 1,000,000</w:t>
            </w:r>
          </w:p>
        </w:tc>
        <w:tc>
          <w:tcPr>
            <w:tcW w:w="0" w:type="auto"/>
            <w:hideMark/>
          </w:tcPr>
          <w:p w:rsidR="004C5C57" w:rsidRPr="004C5C57" w:rsidRDefault="004C5C57" w:rsidP="004C5C57">
            <w:pPr>
              <w:spacing w:line="278" w:lineRule="auto"/>
            </w:pPr>
            <w:r w:rsidRPr="004C5C57">
              <w:t>12.5% of gross amount</w:t>
            </w:r>
          </w:p>
        </w:tc>
        <w:tc>
          <w:tcPr>
            <w:tcW w:w="0" w:type="auto"/>
            <w:hideMark/>
          </w:tcPr>
          <w:p w:rsidR="004C5C57" w:rsidRPr="004C5C57" w:rsidRDefault="004C5C57" w:rsidP="004C5C57">
            <w:pPr>
              <w:spacing w:line="278" w:lineRule="auto"/>
            </w:pPr>
            <w:r w:rsidRPr="004C5C57">
              <w:t>- do -</w:t>
            </w:r>
          </w:p>
        </w:tc>
        <w:tc>
          <w:tcPr>
            <w:tcW w:w="0" w:type="auto"/>
            <w:hideMark/>
          </w:tcPr>
          <w:p w:rsidR="004C5C57" w:rsidRPr="004C5C57" w:rsidRDefault="004C5C57" w:rsidP="004C5C57">
            <w:pPr>
              <w:spacing w:line="278" w:lineRule="auto"/>
            </w:pPr>
            <w:r w:rsidRPr="004C5C57">
              <w:t>Minimum Tax</w:t>
            </w:r>
          </w:p>
        </w:tc>
        <w:tc>
          <w:tcPr>
            <w:tcW w:w="0" w:type="auto"/>
            <w:hideMark/>
          </w:tcPr>
          <w:p w:rsidR="004C5C57" w:rsidRPr="004C5C57" w:rsidRDefault="004C5C57" w:rsidP="004C5C57">
            <w:pPr>
              <w:spacing w:line="278" w:lineRule="auto"/>
            </w:pPr>
            <w:r w:rsidRPr="004C5C57">
              <w:t>- do -</w:t>
            </w:r>
          </w:p>
        </w:tc>
        <w:tc>
          <w:tcPr>
            <w:tcW w:w="0" w:type="auto"/>
            <w:hideMark/>
          </w:tcPr>
          <w:p w:rsidR="004C5C57" w:rsidRPr="004C5C57" w:rsidRDefault="004C5C57" w:rsidP="004C5C57">
            <w:pPr>
              <w:spacing w:line="278" w:lineRule="auto"/>
            </w:pPr>
            <w:r w:rsidRPr="004C5C57">
              <w:t>- do -</w:t>
            </w:r>
          </w:p>
        </w:tc>
      </w:tr>
    </w:tbl>
    <w:p w:rsidR="004C5C57" w:rsidRPr="004C5C57" w:rsidRDefault="004C5C57" w:rsidP="004C5C57">
      <w:pPr>
        <w:spacing w:after="0"/>
        <w:rPr>
          <w:vanish/>
        </w:rPr>
      </w:pPr>
    </w:p>
    <w:tbl>
      <w:tblPr>
        <w:tblStyle w:val="TableGrid"/>
        <w:tblW w:w="0" w:type="auto"/>
        <w:tblLook w:val="04A0" w:firstRow="1" w:lastRow="0" w:firstColumn="1" w:lastColumn="0" w:noHBand="0" w:noVBand="1"/>
      </w:tblPr>
      <w:tblGrid>
        <w:gridCol w:w="581"/>
        <w:gridCol w:w="3284"/>
        <w:gridCol w:w="222"/>
        <w:gridCol w:w="222"/>
        <w:gridCol w:w="222"/>
        <w:gridCol w:w="222"/>
        <w:gridCol w:w="222"/>
      </w:tblGrid>
      <w:tr w:rsidR="004C5C57" w:rsidRPr="004C5C57" w:rsidTr="004C5C57">
        <w:tc>
          <w:tcPr>
            <w:tcW w:w="0" w:type="auto"/>
            <w:hideMark/>
          </w:tcPr>
          <w:p w:rsidR="004C5C57" w:rsidRPr="004C5C57" w:rsidRDefault="004C5C57" w:rsidP="004C5C57">
            <w:pPr>
              <w:spacing w:line="278" w:lineRule="auto"/>
            </w:pPr>
            <w:r w:rsidRPr="004C5C57">
              <w:rPr>
                <w:b/>
                <w:bCs/>
              </w:rPr>
              <w:t>152</w:t>
            </w:r>
          </w:p>
        </w:tc>
        <w:tc>
          <w:tcPr>
            <w:tcW w:w="0" w:type="auto"/>
            <w:hideMark/>
          </w:tcPr>
          <w:p w:rsidR="004C5C57" w:rsidRPr="004C5C57" w:rsidRDefault="004C5C57" w:rsidP="004C5C57">
            <w:pPr>
              <w:spacing w:line="278" w:lineRule="auto"/>
            </w:pPr>
            <w:r w:rsidRPr="004C5C57">
              <w:rPr>
                <w:b/>
                <w:bCs/>
              </w:rPr>
              <w:t>Payments to Non-Residents (1)</w:t>
            </w:r>
          </w:p>
        </w:tc>
        <w:tc>
          <w:tcPr>
            <w:tcW w:w="0" w:type="auto"/>
            <w:hideMark/>
          </w:tcPr>
          <w:p w:rsidR="004C5C57" w:rsidRPr="004C5C57" w:rsidRDefault="004C5C57" w:rsidP="004C5C57">
            <w:pPr>
              <w:spacing w:line="278" w:lineRule="auto"/>
            </w:pPr>
          </w:p>
        </w:tc>
        <w:tc>
          <w:tcPr>
            <w:tcW w:w="0" w:type="auto"/>
            <w:hideMark/>
          </w:tcPr>
          <w:p w:rsidR="004C5C57" w:rsidRPr="004C5C57" w:rsidRDefault="004C5C57" w:rsidP="004C5C57">
            <w:pPr>
              <w:spacing w:line="278" w:lineRule="auto"/>
            </w:pPr>
          </w:p>
        </w:tc>
        <w:tc>
          <w:tcPr>
            <w:tcW w:w="0" w:type="auto"/>
            <w:hideMark/>
          </w:tcPr>
          <w:p w:rsidR="004C5C57" w:rsidRPr="004C5C57" w:rsidRDefault="004C5C57" w:rsidP="004C5C57">
            <w:pPr>
              <w:spacing w:line="278" w:lineRule="auto"/>
            </w:pPr>
          </w:p>
        </w:tc>
        <w:tc>
          <w:tcPr>
            <w:tcW w:w="0" w:type="auto"/>
            <w:hideMark/>
          </w:tcPr>
          <w:p w:rsidR="004C5C57" w:rsidRPr="004C5C57" w:rsidRDefault="004C5C57" w:rsidP="004C5C57">
            <w:pPr>
              <w:spacing w:line="278" w:lineRule="auto"/>
            </w:pPr>
          </w:p>
        </w:tc>
        <w:tc>
          <w:tcPr>
            <w:tcW w:w="0" w:type="auto"/>
            <w:hideMark/>
          </w:tcPr>
          <w:p w:rsidR="004C5C57" w:rsidRPr="004C5C57" w:rsidRDefault="004C5C57" w:rsidP="004C5C57">
            <w:pPr>
              <w:spacing w:line="278" w:lineRule="auto"/>
            </w:pPr>
          </w:p>
        </w:tc>
      </w:tr>
    </w:tbl>
    <w:p w:rsidR="004C5C57" w:rsidRPr="004C5C57" w:rsidRDefault="004C5C57" w:rsidP="004C5C57">
      <w:pPr>
        <w:spacing w:after="0"/>
        <w:rPr>
          <w:vanish/>
        </w:rPr>
      </w:pPr>
    </w:p>
    <w:tbl>
      <w:tblPr>
        <w:tblStyle w:val="TableGrid"/>
        <w:tblW w:w="0" w:type="auto"/>
        <w:tblLook w:val="04A0" w:firstRow="1" w:lastRow="0" w:firstColumn="1" w:lastColumn="0" w:noHBand="0" w:noVBand="1"/>
      </w:tblPr>
      <w:tblGrid>
        <w:gridCol w:w="222"/>
        <w:gridCol w:w="526"/>
        <w:gridCol w:w="1401"/>
        <w:gridCol w:w="1588"/>
        <w:gridCol w:w="630"/>
        <w:gridCol w:w="503"/>
        <w:gridCol w:w="727"/>
        <w:gridCol w:w="1341"/>
        <w:gridCol w:w="671"/>
        <w:gridCol w:w="671"/>
        <w:gridCol w:w="1070"/>
      </w:tblGrid>
      <w:tr w:rsidR="004C5C57" w:rsidRPr="004C5C57" w:rsidTr="004C5C57">
        <w:tc>
          <w:tcPr>
            <w:tcW w:w="0" w:type="auto"/>
            <w:hideMark/>
          </w:tcPr>
          <w:p w:rsidR="004C5C57" w:rsidRPr="004C5C57" w:rsidRDefault="004C5C57" w:rsidP="004C5C57">
            <w:pPr>
              <w:spacing w:line="278" w:lineRule="auto"/>
            </w:pPr>
          </w:p>
        </w:tc>
        <w:tc>
          <w:tcPr>
            <w:tcW w:w="0" w:type="auto"/>
            <w:gridSpan w:val="2"/>
            <w:hideMark/>
          </w:tcPr>
          <w:p w:rsidR="004C5C57" w:rsidRPr="004C5C57" w:rsidRDefault="004C5C57" w:rsidP="004C5C57">
            <w:pPr>
              <w:spacing w:line="278" w:lineRule="auto"/>
            </w:pPr>
            <w:r w:rsidRPr="004C5C57">
              <w:rPr>
                <w:b/>
                <w:bCs/>
              </w:rPr>
              <w:t>Royalty &amp; Fees</w:t>
            </w:r>
          </w:p>
        </w:tc>
        <w:tc>
          <w:tcPr>
            <w:tcW w:w="0" w:type="auto"/>
            <w:gridSpan w:val="2"/>
            <w:hideMark/>
          </w:tcPr>
          <w:p w:rsidR="004C5C57" w:rsidRPr="004C5C57" w:rsidRDefault="004C5C57" w:rsidP="004C5C57">
            <w:pPr>
              <w:spacing w:line="278" w:lineRule="auto"/>
            </w:pPr>
            <w:r w:rsidRPr="004C5C57">
              <w:t>15% of gross amount</w:t>
            </w:r>
          </w:p>
        </w:tc>
        <w:tc>
          <w:tcPr>
            <w:tcW w:w="0" w:type="auto"/>
            <w:hideMark/>
          </w:tcPr>
          <w:p w:rsidR="004C5C57" w:rsidRPr="004C5C57" w:rsidRDefault="004C5C57" w:rsidP="004C5C57">
            <w:pPr>
              <w:spacing w:line="278" w:lineRule="auto"/>
            </w:pPr>
            <w:r w:rsidRPr="004C5C57">
              <w:t>Nil</w:t>
            </w:r>
          </w:p>
        </w:tc>
        <w:tc>
          <w:tcPr>
            <w:tcW w:w="0" w:type="auto"/>
            <w:hideMark/>
          </w:tcPr>
          <w:p w:rsidR="004C5C57" w:rsidRPr="004C5C57" w:rsidRDefault="004C5C57" w:rsidP="004C5C57">
            <w:pPr>
              <w:spacing w:line="278" w:lineRule="auto"/>
            </w:pPr>
            <w:r w:rsidRPr="004C5C57">
              <w:t>Final Tax</w:t>
            </w:r>
          </w:p>
        </w:tc>
        <w:tc>
          <w:tcPr>
            <w:tcW w:w="0" w:type="auto"/>
            <w:gridSpan w:val="2"/>
            <w:hideMark/>
          </w:tcPr>
          <w:p w:rsidR="004C5C57" w:rsidRPr="004C5C57" w:rsidRDefault="004C5C57" w:rsidP="004C5C57">
            <w:pPr>
              <w:spacing w:line="278" w:lineRule="auto"/>
            </w:pPr>
            <w:r w:rsidRPr="004C5C57">
              <w:t>Prescribed person</w:t>
            </w:r>
          </w:p>
        </w:tc>
        <w:tc>
          <w:tcPr>
            <w:tcW w:w="0" w:type="auto"/>
            <w:gridSpan w:val="2"/>
            <w:hideMark/>
          </w:tcPr>
          <w:p w:rsidR="004C5C57" w:rsidRPr="004C5C57" w:rsidRDefault="004C5C57" w:rsidP="004C5C57">
            <w:pPr>
              <w:spacing w:line="278" w:lineRule="auto"/>
            </w:pPr>
            <w:proofErr w:type="spellStart"/>
            <w:r w:rsidRPr="004C5C57">
              <w:t>Paymen</w:t>
            </w:r>
            <w:proofErr w:type="spellEnd"/>
          </w:p>
        </w:tc>
      </w:tr>
      <w:tr w:rsidR="004A672B" w:rsidRPr="004A672B" w:rsidTr="004A672B">
        <w:tc>
          <w:tcPr>
            <w:tcW w:w="0" w:type="auto"/>
            <w:gridSpan w:val="2"/>
            <w:hideMark/>
          </w:tcPr>
          <w:p w:rsidR="004A672B" w:rsidRPr="004A672B" w:rsidRDefault="004A672B" w:rsidP="004A672B">
            <w:pPr>
              <w:spacing w:line="278" w:lineRule="auto"/>
            </w:pPr>
            <w:r w:rsidRPr="004A672B">
              <w:rPr>
                <w:b/>
                <w:bCs/>
              </w:rPr>
              <w:t>1A)</w:t>
            </w:r>
          </w:p>
        </w:tc>
        <w:tc>
          <w:tcPr>
            <w:tcW w:w="0" w:type="auto"/>
            <w:gridSpan w:val="2"/>
            <w:hideMark/>
          </w:tcPr>
          <w:p w:rsidR="004A672B" w:rsidRPr="004A672B" w:rsidRDefault="004A672B" w:rsidP="004A672B">
            <w:pPr>
              <w:spacing w:line="278" w:lineRule="auto"/>
            </w:pPr>
            <w:r w:rsidRPr="004A672B">
              <w:t>Payment for construction, assembly, or installation projects or services relating to advertisement by TV-Satellite Channels</w:t>
            </w:r>
          </w:p>
        </w:tc>
        <w:tc>
          <w:tcPr>
            <w:tcW w:w="0" w:type="auto"/>
            <w:gridSpan w:val="2"/>
            <w:hideMark/>
          </w:tcPr>
          <w:p w:rsidR="004A672B" w:rsidRPr="004A672B" w:rsidRDefault="004A672B" w:rsidP="004A672B">
            <w:pPr>
              <w:spacing w:line="278" w:lineRule="auto"/>
            </w:pPr>
            <w:r w:rsidRPr="004A672B">
              <w:t>7% of gross amount</w:t>
            </w:r>
          </w:p>
        </w:tc>
        <w:tc>
          <w:tcPr>
            <w:tcW w:w="0" w:type="auto"/>
            <w:hideMark/>
          </w:tcPr>
          <w:p w:rsidR="004A672B" w:rsidRPr="004A672B" w:rsidRDefault="004A672B" w:rsidP="004A672B">
            <w:pPr>
              <w:spacing w:line="278" w:lineRule="auto"/>
            </w:pPr>
            <w:r w:rsidRPr="004A672B">
              <w:t>Nil</w:t>
            </w:r>
          </w:p>
        </w:tc>
        <w:tc>
          <w:tcPr>
            <w:tcW w:w="0" w:type="auto"/>
            <w:hideMark/>
          </w:tcPr>
          <w:p w:rsidR="004A672B" w:rsidRPr="004A672B" w:rsidRDefault="004A672B" w:rsidP="004A672B">
            <w:pPr>
              <w:spacing w:line="278" w:lineRule="auto"/>
            </w:pPr>
            <w:r w:rsidRPr="004A672B">
              <w:t>Minimum Tax</w:t>
            </w:r>
          </w:p>
        </w:tc>
        <w:tc>
          <w:tcPr>
            <w:tcW w:w="0" w:type="auto"/>
            <w:gridSpan w:val="2"/>
            <w:hideMark/>
          </w:tcPr>
          <w:p w:rsidR="004A672B" w:rsidRPr="004A672B" w:rsidRDefault="004A672B" w:rsidP="004A672B">
            <w:pPr>
              <w:spacing w:line="278" w:lineRule="auto"/>
            </w:pPr>
            <w:r w:rsidRPr="004A672B">
              <w:t>Prescribed person</w:t>
            </w:r>
          </w:p>
        </w:tc>
        <w:tc>
          <w:tcPr>
            <w:tcW w:w="0" w:type="auto"/>
            <w:hideMark/>
          </w:tcPr>
          <w:p w:rsidR="004A672B" w:rsidRPr="004A672B" w:rsidRDefault="004A672B" w:rsidP="004A672B">
            <w:pPr>
              <w:spacing w:line="278" w:lineRule="auto"/>
            </w:pPr>
            <w:r w:rsidRPr="004A672B">
              <w:t>Payment</w:t>
            </w:r>
          </w:p>
        </w:tc>
      </w:tr>
    </w:tbl>
    <w:p w:rsidR="004A672B" w:rsidRPr="004A672B" w:rsidRDefault="004A672B" w:rsidP="004A672B">
      <w:pPr>
        <w:spacing w:after="0"/>
        <w:rPr>
          <w:vanish/>
        </w:rPr>
      </w:pPr>
    </w:p>
    <w:tbl>
      <w:tblPr>
        <w:tblStyle w:val="TableGrid"/>
        <w:tblW w:w="0" w:type="auto"/>
        <w:tblLook w:val="04A0" w:firstRow="1" w:lastRow="0" w:firstColumn="1" w:lastColumn="0" w:noHBand="0" w:noVBand="1"/>
      </w:tblPr>
      <w:tblGrid>
        <w:gridCol w:w="779"/>
        <w:gridCol w:w="2812"/>
        <w:gridCol w:w="1399"/>
        <w:gridCol w:w="482"/>
        <w:gridCol w:w="1300"/>
        <w:gridCol w:w="1508"/>
        <w:gridCol w:w="1070"/>
      </w:tblGrid>
      <w:tr w:rsidR="004A672B" w:rsidRPr="004A672B" w:rsidTr="004A672B">
        <w:tc>
          <w:tcPr>
            <w:tcW w:w="0" w:type="auto"/>
            <w:hideMark/>
          </w:tcPr>
          <w:p w:rsidR="004A672B" w:rsidRPr="004A672B" w:rsidRDefault="004A672B" w:rsidP="004A672B">
            <w:pPr>
              <w:spacing w:line="278" w:lineRule="auto"/>
            </w:pPr>
            <w:r w:rsidRPr="004A672B">
              <w:rPr>
                <w:b/>
                <w:bCs/>
              </w:rPr>
              <w:t>(1AA)</w:t>
            </w:r>
          </w:p>
        </w:tc>
        <w:tc>
          <w:tcPr>
            <w:tcW w:w="0" w:type="auto"/>
            <w:hideMark/>
          </w:tcPr>
          <w:p w:rsidR="004A672B" w:rsidRPr="004A672B" w:rsidRDefault="004A672B" w:rsidP="004A672B">
            <w:pPr>
              <w:spacing w:line="278" w:lineRule="auto"/>
            </w:pPr>
            <w:r w:rsidRPr="004A672B">
              <w:t>Payment of insurance premium or re-insurance premium</w:t>
            </w:r>
          </w:p>
        </w:tc>
        <w:tc>
          <w:tcPr>
            <w:tcW w:w="0" w:type="auto"/>
            <w:hideMark/>
          </w:tcPr>
          <w:p w:rsidR="004A672B" w:rsidRPr="004A672B" w:rsidRDefault="004A672B" w:rsidP="004A672B">
            <w:pPr>
              <w:spacing w:line="278" w:lineRule="auto"/>
            </w:pPr>
            <w:r w:rsidRPr="004A672B">
              <w:t>5% of gross amount</w:t>
            </w:r>
          </w:p>
        </w:tc>
        <w:tc>
          <w:tcPr>
            <w:tcW w:w="0" w:type="auto"/>
            <w:hideMark/>
          </w:tcPr>
          <w:p w:rsidR="004A672B" w:rsidRPr="004A672B" w:rsidRDefault="004A672B" w:rsidP="004A672B">
            <w:pPr>
              <w:spacing w:line="278" w:lineRule="auto"/>
            </w:pPr>
            <w:r w:rsidRPr="004A672B">
              <w:t>Nil</w:t>
            </w:r>
          </w:p>
        </w:tc>
        <w:tc>
          <w:tcPr>
            <w:tcW w:w="0" w:type="auto"/>
            <w:hideMark/>
          </w:tcPr>
          <w:p w:rsidR="004A672B" w:rsidRPr="004A672B" w:rsidRDefault="004A672B" w:rsidP="004A672B">
            <w:pPr>
              <w:spacing w:line="278" w:lineRule="auto"/>
            </w:pPr>
            <w:r w:rsidRPr="004A672B">
              <w:t>Minimum Tax</w:t>
            </w:r>
          </w:p>
        </w:tc>
        <w:tc>
          <w:tcPr>
            <w:tcW w:w="0" w:type="auto"/>
            <w:hideMark/>
          </w:tcPr>
          <w:p w:rsidR="004A672B" w:rsidRPr="004A672B" w:rsidRDefault="004A672B" w:rsidP="004A672B">
            <w:pPr>
              <w:spacing w:line="278" w:lineRule="auto"/>
            </w:pPr>
            <w:r w:rsidRPr="004A672B">
              <w:t>Prescribed person</w:t>
            </w:r>
          </w:p>
        </w:tc>
        <w:tc>
          <w:tcPr>
            <w:tcW w:w="0" w:type="auto"/>
            <w:hideMark/>
          </w:tcPr>
          <w:p w:rsidR="004A672B" w:rsidRPr="004A672B" w:rsidRDefault="004A672B" w:rsidP="004A672B">
            <w:pPr>
              <w:spacing w:line="278" w:lineRule="auto"/>
            </w:pPr>
            <w:r w:rsidRPr="004A672B">
              <w:t>Payment</w:t>
            </w:r>
          </w:p>
        </w:tc>
      </w:tr>
    </w:tbl>
    <w:p w:rsidR="004A672B" w:rsidRPr="004A672B" w:rsidRDefault="004A672B" w:rsidP="004A672B">
      <w:pPr>
        <w:spacing w:after="0"/>
        <w:rPr>
          <w:vanish/>
        </w:rPr>
      </w:pPr>
    </w:p>
    <w:tbl>
      <w:tblPr>
        <w:tblStyle w:val="TableGrid"/>
        <w:tblW w:w="0" w:type="auto"/>
        <w:tblLook w:val="04A0" w:firstRow="1" w:lastRow="0" w:firstColumn="1" w:lastColumn="0" w:noHBand="0" w:noVBand="1"/>
      </w:tblPr>
      <w:tblGrid>
        <w:gridCol w:w="924"/>
        <w:gridCol w:w="2888"/>
        <w:gridCol w:w="1300"/>
        <w:gridCol w:w="482"/>
        <w:gridCol w:w="1259"/>
        <w:gridCol w:w="1427"/>
        <w:gridCol w:w="1070"/>
      </w:tblGrid>
      <w:tr w:rsidR="004A672B" w:rsidRPr="004A672B" w:rsidTr="004A672B">
        <w:tc>
          <w:tcPr>
            <w:tcW w:w="0" w:type="auto"/>
            <w:hideMark/>
          </w:tcPr>
          <w:p w:rsidR="004A672B" w:rsidRPr="004A672B" w:rsidRDefault="004A672B" w:rsidP="004A672B">
            <w:pPr>
              <w:spacing w:line="278" w:lineRule="auto"/>
            </w:pPr>
            <w:r w:rsidRPr="004A672B">
              <w:rPr>
                <w:b/>
                <w:bCs/>
              </w:rPr>
              <w:t>(1AAA)</w:t>
            </w:r>
          </w:p>
        </w:tc>
        <w:tc>
          <w:tcPr>
            <w:tcW w:w="0" w:type="auto"/>
            <w:hideMark/>
          </w:tcPr>
          <w:p w:rsidR="004A672B" w:rsidRPr="004A672B" w:rsidRDefault="004A672B" w:rsidP="004A672B">
            <w:pPr>
              <w:spacing w:line="278" w:lineRule="auto"/>
            </w:pPr>
            <w:r w:rsidRPr="004A672B">
              <w:t>Payment for advertisement services relaying from outside Pakistan</w:t>
            </w:r>
          </w:p>
        </w:tc>
        <w:tc>
          <w:tcPr>
            <w:tcW w:w="0" w:type="auto"/>
            <w:hideMark/>
          </w:tcPr>
          <w:p w:rsidR="004A672B" w:rsidRPr="004A672B" w:rsidRDefault="004A672B" w:rsidP="004A672B">
            <w:pPr>
              <w:spacing w:line="278" w:lineRule="auto"/>
            </w:pPr>
            <w:r w:rsidRPr="004A672B">
              <w:t>10% of gross amount</w:t>
            </w:r>
          </w:p>
        </w:tc>
        <w:tc>
          <w:tcPr>
            <w:tcW w:w="0" w:type="auto"/>
            <w:hideMark/>
          </w:tcPr>
          <w:p w:rsidR="004A672B" w:rsidRPr="004A672B" w:rsidRDefault="004A672B" w:rsidP="004A672B">
            <w:pPr>
              <w:spacing w:line="278" w:lineRule="auto"/>
            </w:pPr>
            <w:r w:rsidRPr="004A672B">
              <w:t>Nil</w:t>
            </w:r>
          </w:p>
        </w:tc>
        <w:tc>
          <w:tcPr>
            <w:tcW w:w="0" w:type="auto"/>
            <w:hideMark/>
          </w:tcPr>
          <w:p w:rsidR="004A672B" w:rsidRPr="004A672B" w:rsidRDefault="004A672B" w:rsidP="004A672B">
            <w:pPr>
              <w:spacing w:line="278" w:lineRule="auto"/>
            </w:pPr>
            <w:r w:rsidRPr="004A672B">
              <w:t>Minimum Tax</w:t>
            </w:r>
          </w:p>
        </w:tc>
        <w:tc>
          <w:tcPr>
            <w:tcW w:w="0" w:type="auto"/>
            <w:hideMark/>
          </w:tcPr>
          <w:p w:rsidR="004A672B" w:rsidRPr="004A672B" w:rsidRDefault="004A672B" w:rsidP="004A672B">
            <w:pPr>
              <w:spacing w:line="278" w:lineRule="auto"/>
            </w:pPr>
            <w:r w:rsidRPr="004A672B">
              <w:t>Prescribed person</w:t>
            </w:r>
          </w:p>
        </w:tc>
        <w:tc>
          <w:tcPr>
            <w:tcW w:w="0" w:type="auto"/>
            <w:hideMark/>
          </w:tcPr>
          <w:p w:rsidR="004A672B" w:rsidRPr="004A672B" w:rsidRDefault="004A672B" w:rsidP="004A672B">
            <w:pPr>
              <w:spacing w:line="278" w:lineRule="auto"/>
            </w:pPr>
            <w:r w:rsidRPr="004A672B">
              <w:t>Payment</w:t>
            </w:r>
          </w:p>
        </w:tc>
      </w:tr>
    </w:tbl>
    <w:p w:rsidR="004A672B" w:rsidRPr="004A672B" w:rsidRDefault="004A672B" w:rsidP="004A672B">
      <w:pPr>
        <w:spacing w:after="0"/>
        <w:rPr>
          <w:vanish/>
        </w:rPr>
      </w:pPr>
    </w:p>
    <w:tbl>
      <w:tblPr>
        <w:tblStyle w:val="TableGrid"/>
        <w:tblW w:w="0" w:type="auto"/>
        <w:tblLook w:val="04A0" w:firstRow="1" w:lastRow="0" w:firstColumn="1" w:lastColumn="0" w:noHBand="0" w:noVBand="1"/>
      </w:tblPr>
      <w:tblGrid>
        <w:gridCol w:w="765"/>
        <w:gridCol w:w="3218"/>
        <w:gridCol w:w="1220"/>
        <w:gridCol w:w="482"/>
        <w:gridCol w:w="747"/>
        <w:gridCol w:w="1848"/>
        <w:gridCol w:w="1070"/>
      </w:tblGrid>
      <w:tr w:rsidR="004A672B" w:rsidRPr="004A672B" w:rsidTr="004A672B">
        <w:tc>
          <w:tcPr>
            <w:tcW w:w="0" w:type="auto"/>
            <w:hideMark/>
          </w:tcPr>
          <w:p w:rsidR="004A672B" w:rsidRPr="004A672B" w:rsidRDefault="004A672B" w:rsidP="004A672B">
            <w:pPr>
              <w:spacing w:line="278" w:lineRule="auto"/>
            </w:pPr>
            <w:r w:rsidRPr="004A672B">
              <w:rPr>
                <w:b/>
                <w:bCs/>
              </w:rPr>
              <w:t>(1BA)</w:t>
            </w:r>
          </w:p>
        </w:tc>
        <w:tc>
          <w:tcPr>
            <w:tcW w:w="0" w:type="auto"/>
            <w:hideMark/>
          </w:tcPr>
          <w:p w:rsidR="004A672B" w:rsidRPr="004A672B" w:rsidRDefault="004A672B" w:rsidP="004A672B">
            <w:pPr>
              <w:spacing w:line="278" w:lineRule="auto"/>
            </w:pPr>
            <w:r w:rsidRPr="004A672B">
              <w:t>Payment for foreign produced commercial for advertisement on any television channel or other media</w:t>
            </w:r>
          </w:p>
        </w:tc>
        <w:tc>
          <w:tcPr>
            <w:tcW w:w="0" w:type="auto"/>
            <w:hideMark/>
          </w:tcPr>
          <w:p w:rsidR="004A672B" w:rsidRPr="004A672B" w:rsidRDefault="004A672B" w:rsidP="004A672B">
            <w:pPr>
              <w:spacing w:line="278" w:lineRule="auto"/>
            </w:pPr>
            <w:r w:rsidRPr="004A672B">
              <w:t>20% of gross amount</w:t>
            </w:r>
          </w:p>
        </w:tc>
        <w:tc>
          <w:tcPr>
            <w:tcW w:w="0" w:type="auto"/>
            <w:hideMark/>
          </w:tcPr>
          <w:p w:rsidR="004A672B" w:rsidRPr="004A672B" w:rsidRDefault="004A672B" w:rsidP="004A672B">
            <w:pPr>
              <w:spacing w:line="278" w:lineRule="auto"/>
            </w:pPr>
            <w:r w:rsidRPr="004A672B">
              <w:t>Nil</w:t>
            </w:r>
          </w:p>
        </w:tc>
        <w:tc>
          <w:tcPr>
            <w:tcW w:w="0" w:type="auto"/>
            <w:hideMark/>
          </w:tcPr>
          <w:p w:rsidR="004A672B" w:rsidRPr="004A672B" w:rsidRDefault="004A672B" w:rsidP="004A672B">
            <w:pPr>
              <w:spacing w:line="278" w:lineRule="auto"/>
            </w:pPr>
            <w:r w:rsidRPr="004A672B">
              <w:t>Final Tax</w:t>
            </w:r>
          </w:p>
        </w:tc>
        <w:tc>
          <w:tcPr>
            <w:tcW w:w="0" w:type="auto"/>
            <w:hideMark/>
          </w:tcPr>
          <w:p w:rsidR="004A672B" w:rsidRPr="004A672B" w:rsidRDefault="004A672B" w:rsidP="004A672B">
            <w:pPr>
              <w:spacing w:line="278" w:lineRule="auto"/>
            </w:pPr>
            <w:r w:rsidRPr="004A672B">
              <w:t>Person responsible for making payment</w:t>
            </w:r>
          </w:p>
        </w:tc>
        <w:tc>
          <w:tcPr>
            <w:tcW w:w="0" w:type="auto"/>
            <w:hideMark/>
          </w:tcPr>
          <w:p w:rsidR="004A672B" w:rsidRPr="004A672B" w:rsidRDefault="004A672B" w:rsidP="004A672B">
            <w:pPr>
              <w:spacing w:line="278" w:lineRule="auto"/>
            </w:pPr>
            <w:r w:rsidRPr="004A672B">
              <w:t>Payment</w:t>
            </w:r>
          </w:p>
        </w:tc>
      </w:tr>
    </w:tbl>
    <w:p w:rsidR="004A672B" w:rsidRPr="004A672B" w:rsidRDefault="004A672B" w:rsidP="004A672B">
      <w:pPr>
        <w:spacing w:after="0"/>
        <w:rPr>
          <w:vanish/>
        </w:rPr>
      </w:pPr>
    </w:p>
    <w:tbl>
      <w:tblPr>
        <w:tblStyle w:val="TableGrid"/>
        <w:tblW w:w="0" w:type="auto"/>
        <w:tblLook w:val="04A0" w:firstRow="1" w:lastRow="0" w:firstColumn="1" w:lastColumn="0" w:noHBand="0" w:noVBand="1"/>
      </w:tblPr>
      <w:tblGrid>
        <w:gridCol w:w="615"/>
        <w:gridCol w:w="3120"/>
        <w:gridCol w:w="1247"/>
        <w:gridCol w:w="482"/>
        <w:gridCol w:w="737"/>
        <w:gridCol w:w="1710"/>
        <w:gridCol w:w="1439"/>
      </w:tblGrid>
      <w:tr w:rsidR="004A672B" w:rsidRPr="004A672B" w:rsidTr="004A672B">
        <w:tc>
          <w:tcPr>
            <w:tcW w:w="0" w:type="auto"/>
            <w:hideMark/>
          </w:tcPr>
          <w:p w:rsidR="004A672B" w:rsidRPr="004A672B" w:rsidRDefault="004A672B" w:rsidP="004A672B">
            <w:pPr>
              <w:spacing w:line="278" w:lineRule="auto"/>
            </w:pPr>
            <w:r w:rsidRPr="004A672B">
              <w:rPr>
                <w:b/>
                <w:bCs/>
              </w:rPr>
              <w:t>(1C)</w:t>
            </w:r>
          </w:p>
        </w:tc>
        <w:tc>
          <w:tcPr>
            <w:tcW w:w="0" w:type="auto"/>
            <w:hideMark/>
          </w:tcPr>
          <w:p w:rsidR="004A672B" w:rsidRPr="004A672B" w:rsidRDefault="004A672B" w:rsidP="004A672B">
            <w:pPr>
              <w:spacing w:line="278" w:lineRule="auto"/>
            </w:pPr>
            <w:r w:rsidRPr="004A672B">
              <w:t>Remittance outside Pakistan of fee for offshore digital services to a non-resident on behalf of a resident or PE of a non-resident</w:t>
            </w:r>
          </w:p>
        </w:tc>
        <w:tc>
          <w:tcPr>
            <w:tcW w:w="0" w:type="auto"/>
            <w:hideMark/>
          </w:tcPr>
          <w:p w:rsidR="004A672B" w:rsidRPr="004A672B" w:rsidRDefault="004A672B" w:rsidP="004A672B">
            <w:pPr>
              <w:spacing w:line="278" w:lineRule="auto"/>
            </w:pPr>
            <w:r w:rsidRPr="004A672B">
              <w:t>10% of the gross amount</w:t>
            </w:r>
          </w:p>
        </w:tc>
        <w:tc>
          <w:tcPr>
            <w:tcW w:w="0" w:type="auto"/>
            <w:hideMark/>
          </w:tcPr>
          <w:p w:rsidR="004A672B" w:rsidRPr="004A672B" w:rsidRDefault="004A672B" w:rsidP="004A672B">
            <w:pPr>
              <w:spacing w:line="278" w:lineRule="auto"/>
            </w:pPr>
            <w:r w:rsidRPr="004A672B">
              <w:t>Nil</w:t>
            </w:r>
          </w:p>
        </w:tc>
        <w:tc>
          <w:tcPr>
            <w:tcW w:w="0" w:type="auto"/>
            <w:hideMark/>
          </w:tcPr>
          <w:p w:rsidR="004A672B" w:rsidRPr="004A672B" w:rsidRDefault="004A672B" w:rsidP="004A672B">
            <w:pPr>
              <w:spacing w:line="278" w:lineRule="auto"/>
            </w:pPr>
            <w:r w:rsidRPr="004A672B">
              <w:t>Final Tax</w:t>
            </w:r>
          </w:p>
        </w:tc>
        <w:tc>
          <w:tcPr>
            <w:tcW w:w="0" w:type="auto"/>
            <w:hideMark/>
          </w:tcPr>
          <w:p w:rsidR="004A672B" w:rsidRPr="004A672B" w:rsidRDefault="004A672B" w:rsidP="004A672B">
            <w:pPr>
              <w:spacing w:line="278" w:lineRule="auto"/>
            </w:pPr>
            <w:r w:rsidRPr="004A672B">
              <w:t>Banking company or a financial institution</w:t>
            </w:r>
          </w:p>
        </w:tc>
        <w:tc>
          <w:tcPr>
            <w:tcW w:w="0" w:type="auto"/>
            <w:hideMark/>
          </w:tcPr>
          <w:p w:rsidR="004A672B" w:rsidRPr="004A672B" w:rsidRDefault="004A672B" w:rsidP="004A672B">
            <w:pPr>
              <w:spacing w:line="278" w:lineRule="auto"/>
            </w:pPr>
            <w:r w:rsidRPr="004A672B">
              <w:t>Remittance abroad</w:t>
            </w:r>
          </w:p>
        </w:tc>
      </w:tr>
    </w:tbl>
    <w:p w:rsidR="004A672B" w:rsidRPr="004A672B" w:rsidRDefault="004A672B" w:rsidP="004A672B">
      <w:pPr>
        <w:spacing w:after="0"/>
        <w:rPr>
          <w:vanish/>
        </w:rPr>
      </w:pPr>
    </w:p>
    <w:tbl>
      <w:tblPr>
        <w:tblStyle w:val="TableGrid"/>
        <w:tblW w:w="0" w:type="auto"/>
        <w:tblLook w:val="04A0" w:firstRow="1" w:lastRow="0" w:firstColumn="1" w:lastColumn="0" w:noHBand="0" w:noVBand="1"/>
      </w:tblPr>
      <w:tblGrid>
        <w:gridCol w:w="640"/>
        <w:gridCol w:w="4039"/>
        <w:gridCol w:w="996"/>
        <w:gridCol w:w="482"/>
        <w:gridCol w:w="720"/>
        <w:gridCol w:w="1201"/>
        <w:gridCol w:w="1272"/>
      </w:tblGrid>
      <w:tr w:rsidR="004A672B" w:rsidRPr="004A672B" w:rsidTr="004A672B">
        <w:tc>
          <w:tcPr>
            <w:tcW w:w="0" w:type="auto"/>
            <w:hideMark/>
          </w:tcPr>
          <w:p w:rsidR="004A672B" w:rsidRPr="004A672B" w:rsidRDefault="004A672B" w:rsidP="004A672B">
            <w:pPr>
              <w:spacing w:line="278" w:lineRule="auto"/>
            </w:pPr>
            <w:r w:rsidRPr="004A672B">
              <w:rPr>
                <w:b/>
                <w:bCs/>
              </w:rPr>
              <w:lastRenderedPageBreak/>
              <w:t>(1D)</w:t>
            </w:r>
          </w:p>
        </w:tc>
        <w:tc>
          <w:tcPr>
            <w:tcW w:w="0" w:type="auto"/>
            <w:hideMark/>
          </w:tcPr>
          <w:p w:rsidR="004A672B" w:rsidRPr="004A672B" w:rsidRDefault="004A672B" w:rsidP="004A672B">
            <w:pPr>
              <w:spacing w:line="278" w:lineRule="auto"/>
            </w:pPr>
            <w:r w:rsidRPr="004A672B">
              <w:t>Capital gain on disposal of debt instruments and government securities including treasury bills and Pakistan investment bonds invested by a company through special convertible rupee account (SCRA) maintained with banks and financial institutions</w:t>
            </w:r>
          </w:p>
        </w:tc>
        <w:tc>
          <w:tcPr>
            <w:tcW w:w="0" w:type="auto"/>
            <w:hideMark/>
          </w:tcPr>
          <w:p w:rsidR="004A672B" w:rsidRPr="004A672B" w:rsidRDefault="004A672B" w:rsidP="004A672B">
            <w:pPr>
              <w:spacing w:line="278" w:lineRule="auto"/>
            </w:pPr>
            <w:r w:rsidRPr="004A672B">
              <w:t>10% of capital gain</w:t>
            </w:r>
          </w:p>
        </w:tc>
        <w:tc>
          <w:tcPr>
            <w:tcW w:w="0" w:type="auto"/>
            <w:hideMark/>
          </w:tcPr>
          <w:p w:rsidR="004A672B" w:rsidRPr="004A672B" w:rsidRDefault="004A672B" w:rsidP="004A672B">
            <w:pPr>
              <w:spacing w:line="278" w:lineRule="auto"/>
            </w:pPr>
            <w:r w:rsidRPr="004A672B">
              <w:t>Nil</w:t>
            </w:r>
          </w:p>
        </w:tc>
        <w:tc>
          <w:tcPr>
            <w:tcW w:w="0" w:type="auto"/>
            <w:hideMark/>
          </w:tcPr>
          <w:p w:rsidR="004A672B" w:rsidRPr="004A672B" w:rsidRDefault="004A672B" w:rsidP="004A672B">
            <w:pPr>
              <w:spacing w:line="278" w:lineRule="auto"/>
            </w:pPr>
            <w:r w:rsidRPr="004A672B">
              <w:t>Final Tax</w:t>
            </w:r>
          </w:p>
        </w:tc>
        <w:tc>
          <w:tcPr>
            <w:tcW w:w="0" w:type="auto"/>
            <w:hideMark/>
          </w:tcPr>
          <w:p w:rsidR="004A672B" w:rsidRPr="004A672B" w:rsidRDefault="004A672B" w:rsidP="004A672B">
            <w:pPr>
              <w:spacing w:line="278" w:lineRule="auto"/>
            </w:pPr>
            <w:r w:rsidRPr="004A672B">
              <w:t>Banking company</w:t>
            </w:r>
          </w:p>
        </w:tc>
        <w:tc>
          <w:tcPr>
            <w:tcW w:w="0" w:type="auto"/>
            <w:hideMark/>
          </w:tcPr>
          <w:p w:rsidR="004A672B" w:rsidRPr="004A672B" w:rsidRDefault="004A672B" w:rsidP="004A672B">
            <w:pPr>
              <w:spacing w:line="278" w:lineRule="auto"/>
            </w:pPr>
            <w:r w:rsidRPr="004A672B">
              <w:t>Disposal of securities</w:t>
            </w:r>
          </w:p>
        </w:tc>
      </w:tr>
    </w:tbl>
    <w:p w:rsidR="004A672B" w:rsidRPr="004A672B" w:rsidRDefault="004A672B" w:rsidP="004A672B">
      <w:pPr>
        <w:spacing w:after="0"/>
        <w:rPr>
          <w:vanish/>
        </w:rPr>
      </w:pPr>
    </w:p>
    <w:tbl>
      <w:tblPr>
        <w:tblStyle w:val="TableGrid"/>
        <w:tblW w:w="0" w:type="auto"/>
        <w:tblLook w:val="04A0" w:firstRow="1" w:lastRow="0" w:firstColumn="1" w:lastColumn="0" w:noHBand="0" w:noVBand="1"/>
      </w:tblPr>
      <w:tblGrid>
        <w:gridCol w:w="779"/>
        <w:gridCol w:w="3360"/>
        <w:gridCol w:w="1178"/>
        <w:gridCol w:w="482"/>
        <w:gridCol w:w="777"/>
        <w:gridCol w:w="1329"/>
        <w:gridCol w:w="1445"/>
      </w:tblGrid>
      <w:tr w:rsidR="004A672B" w:rsidRPr="004A672B" w:rsidTr="004A672B">
        <w:tc>
          <w:tcPr>
            <w:tcW w:w="0" w:type="auto"/>
            <w:hideMark/>
          </w:tcPr>
          <w:p w:rsidR="004A672B" w:rsidRPr="004A672B" w:rsidRDefault="004A672B" w:rsidP="004A672B">
            <w:pPr>
              <w:spacing w:line="278" w:lineRule="auto"/>
            </w:pPr>
            <w:r w:rsidRPr="004A672B">
              <w:rPr>
                <w:b/>
                <w:bCs/>
              </w:rPr>
              <w:t>(1DA)</w:t>
            </w:r>
          </w:p>
        </w:tc>
        <w:tc>
          <w:tcPr>
            <w:tcW w:w="0" w:type="auto"/>
            <w:hideMark/>
          </w:tcPr>
          <w:p w:rsidR="004A672B" w:rsidRPr="004A672B" w:rsidRDefault="004A672B" w:rsidP="004A672B">
            <w:pPr>
              <w:spacing w:line="278" w:lineRule="auto"/>
            </w:pPr>
            <w:r w:rsidRPr="004A672B">
              <w:t>Capital gain on disposal of debt instruments and government securities and certificates</w:t>
            </w:r>
          </w:p>
        </w:tc>
        <w:tc>
          <w:tcPr>
            <w:tcW w:w="0" w:type="auto"/>
            <w:hideMark/>
          </w:tcPr>
          <w:p w:rsidR="004A672B" w:rsidRPr="004A672B" w:rsidRDefault="004A672B" w:rsidP="004A672B">
            <w:pPr>
              <w:spacing w:line="278" w:lineRule="auto"/>
            </w:pPr>
            <w:r w:rsidRPr="004A672B">
              <w:t>10% of capital gain</w:t>
            </w:r>
          </w:p>
        </w:tc>
        <w:tc>
          <w:tcPr>
            <w:tcW w:w="0" w:type="auto"/>
            <w:hideMark/>
          </w:tcPr>
          <w:p w:rsidR="004A672B" w:rsidRPr="004A672B" w:rsidRDefault="004A672B" w:rsidP="004A672B">
            <w:pPr>
              <w:spacing w:line="278" w:lineRule="auto"/>
            </w:pPr>
            <w:r w:rsidRPr="004A672B">
              <w:t>Nil</w:t>
            </w:r>
          </w:p>
        </w:tc>
        <w:tc>
          <w:tcPr>
            <w:tcW w:w="0" w:type="auto"/>
            <w:hideMark/>
          </w:tcPr>
          <w:p w:rsidR="004A672B" w:rsidRPr="004A672B" w:rsidRDefault="004A672B" w:rsidP="004A672B">
            <w:pPr>
              <w:spacing w:line="278" w:lineRule="auto"/>
            </w:pPr>
            <w:r w:rsidRPr="004A672B">
              <w:t>Final Tax</w:t>
            </w:r>
          </w:p>
        </w:tc>
        <w:tc>
          <w:tcPr>
            <w:tcW w:w="0" w:type="auto"/>
            <w:hideMark/>
          </w:tcPr>
          <w:p w:rsidR="004A672B" w:rsidRPr="004A672B" w:rsidRDefault="004A672B" w:rsidP="004A672B">
            <w:pPr>
              <w:spacing w:line="278" w:lineRule="auto"/>
            </w:pPr>
            <w:r w:rsidRPr="004A672B">
              <w:t>Banking company</w:t>
            </w:r>
          </w:p>
        </w:tc>
        <w:tc>
          <w:tcPr>
            <w:tcW w:w="0" w:type="auto"/>
            <w:hideMark/>
          </w:tcPr>
          <w:p w:rsidR="004A672B" w:rsidRPr="004A672B" w:rsidRDefault="004A672B" w:rsidP="004A672B">
            <w:pPr>
              <w:spacing w:line="278" w:lineRule="auto"/>
            </w:pPr>
            <w:r w:rsidRPr="004A672B">
              <w:t>Disposal of securities</w:t>
            </w:r>
          </w:p>
        </w:tc>
      </w:tr>
    </w:tbl>
    <w:p w:rsidR="004A672B" w:rsidRPr="004A672B" w:rsidRDefault="004A672B" w:rsidP="004A672B">
      <w:pPr>
        <w:spacing w:after="0"/>
        <w:rPr>
          <w:vanish/>
        </w:rPr>
      </w:pPr>
    </w:p>
    <w:tbl>
      <w:tblPr>
        <w:tblStyle w:val="TableGrid"/>
        <w:tblW w:w="0" w:type="auto"/>
        <w:tblLook w:val="04A0" w:firstRow="1" w:lastRow="0" w:firstColumn="1" w:lastColumn="0" w:noHBand="0" w:noVBand="1"/>
      </w:tblPr>
      <w:tblGrid>
        <w:gridCol w:w="773"/>
        <w:gridCol w:w="2317"/>
        <w:gridCol w:w="2355"/>
        <w:gridCol w:w="482"/>
        <w:gridCol w:w="867"/>
        <w:gridCol w:w="1486"/>
        <w:gridCol w:w="1070"/>
      </w:tblGrid>
      <w:tr w:rsidR="004A672B" w:rsidRPr="004A672B" w:rsidTr="004A672B">
        <w:tc>
          <w:tcPr>
            <w:tcW w:w="0" w:type="auto"/>
            <w:hideMark/>
          </w:tcPr>
          <w:p w:rsidR="004A672B" w:rsidRPr="004A672B" w:rsidRDefault="004A672B" w:rsidP="004A672B">
            <w:pPr>
              <w:spacing w:line="278" w:lineRule="auto"/>
            </w:pPr>
            <w:r w:rsidRPr="004A672B">
              <w:rPr>
                <w:b/>
                <w:bCs/>
              </w:rPr>
              <w:t>(1DB)</w:t>
            </w:r>
          </w:p>
        </w:tc>
        <w:tc>
          <w:tcPr>
            <w:tcW w:w="0" w:type="auto"/>
            <w:hideMark/>
          </w:tcPr>
          <w:p w:rsidR="004A672B" w:rsidRPr="004A672B" w:rsidRDefault="004A672B" w:rsidP="004A672B">
            <w:pPr>
              <w:spacing w:line="278" w:lineRule="auto"/>
            </w:pPr>
            <w:r w:rsidRPr="004A672B">
              <w:t>Return on investment in Sukuks</w:t>
            </w:r>
          </w:p>
        </w:tc>
        <w:tc>
          <w:tcPr>
            <w:tcW w:w="0" w:type="auto"/>
            <w:hideMark/>
          </w:tcPr>
          <w:p w:rsidR="004A672B" w:rsidRPr="004A672B" w:rsidRDefault="004A672B" w:rsidP="004A672B">
            <w:pPr>
              <w:spacing w:line="278" w:lineRule="auto"/>
            </w:pPr>
            <w:r w:rsidRPr="004A672B">
              <w:t>As mentioned under section 151</w:t>
            </w:r>
          </w:p>
        </w:tc>
        <w:tc>
          <w:tcPr>
            <w:tcW w:w="0" w:type="auto"/>
            <w:hideMark/>
          </w:tcPr>
          <w:p w:rsidR="004A672B" w:rsidRPr="004A672B" w:rsidRDefault="004A672B" w:rsidP="004A672B">
            <w:pPr>
              <w:spacing w:line="278" w:lineRule="auto"/>
            </w:pPr>
            <w:r w:rsidRPr="004A672B">
              <w:t>Nil</w:t>
            </w:r>
          </w:p>
        </w:tc>
        <w:tc>
          <w:tcPr>
            <w:tcW w:w="0" w:type="auto"/>
            <w:hideMark/>
          </w:tcPr>
          <w:p w:rsidR="004A672B" w:rsidRPr="004A672B" w:rsidRDefault="004A672B" w:rsidP="004A672B">
            <w:pPr>
              <w:spacing w:line="278" w:lineRule="auto"/>
            </w:pPr>
            <w:r w:rsidRPr="004A672B">
              <w:t>Final Tax</w:t>
            </w:r>
          </w:p>
        </w:tc>
        <w:tc>
          <w:tcPr>
            <w:tcW w:w="0" w:type="auto"/>
            <w:hideMark/>
          </w:tcPr>
          <w:p w:rsidR="004A672B" w:rsidRPr="004A672B" w:rsidRDefault="004A672B" w:rsidP="004A672B">
            <w:pPr>
              <w:spacing w:line="278" w:lineRule="auto"/>
            </w:pPr>
            <w:r w:rsidRPr="004A672B">
              <w:t>SPV or Company</w:t>
            </w:r>
          </w:p>
        </w:tc>
        <w:tc>
          <w:tcPr>
            <w:tcW w:w="0" w:type="auto"/>
            <w:hideMark/>
          </w:tcPr>
          <w:p w:rsidR="004A672B" w:rsidRPr="004A672B" w:rsidRDefault="004A672B" w:rsidP="004A672B">
            <w:pPr>
              <w:spacing w:line="278" w:lineRule="auto"/>
            </w:pPr>
            <w:r w:rsidRPr="004A672B">
              <w:t>Payment</w:t>
            </w:r>
          </w:p>
        </w:tc>
      </w:tr>
    </w:tbl>
    <w:p w:rsidR="004A672B" w:rsidRPr="004A672B" w:rsidRDefault="004A672B" w:rsidP="004A672B">
      <w:pPr>
        <w:spacing w:after="0"/>
        <w:rPr>
          <w:vanish/>
        </w:rPr>
      </w:pPr>
    </w:p>
    <w:tbl>
      <w:tblPr>
        <w:tblStyle w:val="TableGrid"/>
        <w:tblW w:w="0" w:type="auto"/>
        <w:tblLook w:val="04A0" w:firstRow="1" w:lastRow="0" w:firstColumn="1" w:lastColumn="0" w:noHBand="0" w:noVBand="1"/>
      </w:tblPr>
      <w:tblGrid>
        <w:gridCol w:w="766"/>
        <w:gridCol w:w="4354"/>
        <w:gridCol w:w="631"/>
        <w:gridCol w:w="482"/>
        <w:gridCol w:w="718"/>
        <w:gridCol w:w="1329"/>
        <w:gridCol w:w="1070"/>
      </w:tblGrid>
      <w:tr w:rsidR="004A672B" w:rsidRPr="004A672B" w:rsidTr="004A672B">
        <w:tc>
          <w:tcPr>
            <w:tcW w:w="0" w:type="auto"/>
            <w:hideMark/>
          </w:tcPr>
          <w:p w:rsidR="004A672B" w:rsidRPr="004A672B" w:rsidRDefault="004A672B" w:rsidP="004A672B">
            <w:pPr>
              <w:spacing w:line="278" w:lineRule="auto"/>
            </w:pPr>
            <w:r w:rsidRPr="004A672B">
              <w:rPr>
                <w:b/>
                <w:bCs/>
              </w:rPr>
              <w:t>(1DC)</w:t>
            </w:r>
          </w:p>
        </w:tc>
        <w:tc>
          <w:tcPr>
            <w:tcW w:w="0" w:type="auto"/>
            <w:hideMark/>
          </w:tcPr>
          <w:p w:rsidR="004A672B" w:rsidRPr="004A672B" w:rsidRDefault="004A672B" w:rsidP="004A672B">
            <w:pPr>
              <w:spacing w:line="278" w:lineRule="auto"/>
            </w:pPr>
            <w:r w:rsidRPr="004A672B">
              <w:t>Payment (by a licensed exchange company) of service charges or commission or fee to the global money transfer operators, international money transfer operators, or other persons engaged in international money transfers or cross-border remittances for facilitating outward remittances</w:t>
            </w:r>
          </w:p>
        </w:tc>
        <w:tc>
          <w:tcPr>
            <w:tcW w:w="0" w:type="auto"/>
            <w:hideMark/>
          </w:tcPr>
          <w:p w:rsidR="004A672B" w:rsidRPr="004A672B" w:rsidRDefault="004A672B" w:rsidP="004A672B">
            <w:pPr>
              <w:spacing w:line="278" w:lineRule="auto"/>
            </w:pPr>
            <w:r w:rsidRPr="004A672B">
              <w:t>10%</w:t>
            </w:r>
          </w:p>
        </w:tc>
        <w:tc>
          <w:tcPr>
            <w:tcW w:w="0" w:type="auto"/>
            <w:hideMark/>
          </w:tcPr>
          <w:p w:rsidR="004A672B" w:rsidRPr="004A672B" w:rsidRDefault="004A672B" w:rsidP="004A672B">
            <w:pPr>
              <w:spacing w:line="278" w:lineRule="auto"/>
            </w:pPr>
            <w:r w:rsidRPr="004A672B">
              <w:t>Nil</w:t>
            </w:r>
          </w:p>
        </w:tc>
        <w:tc>
          <w:tcPr>
            <w:tcW w:w="0" w:type="auto"/>
            <w:hideMark/>
          </w:tcPr>
          <w:p w:rsidR="004A672B" w:rsidRPr="004A672B" w:rsidRDefault="004A672B" w:rsidP="004A672B">
            <w:pPr>
              <w:spacing w:line="278" w:lineRule="auto"/>
            </w:pPr>
            <w:r w:rsidRPr="004A672B">
              <w:t>Final Tax</w:t>
            </w:r>
          </w:p>
        </w:tc>
        <w:tc>
          <w:tcPr>
            <w:tcW w:w="0" w:type="auto"/>
            <w:hideMark/>
          </w:tcPr>
          <w:p w:rsidR="004A672B" w:rsidRPr="004A672B" w:rsidRDefault="004A672B" w:rsidP="004A672B">
            <w:pPr>
              <w:spacing w:line="278" w:lineRule="auto"/>
            </w:pPr>
            <w:r w:rsidRPr="004A672B">
              <w:t>Licensed exchange company</w:t>
            </w:r>
          </w:p>
        </w:tc>
        <w:tc>
          <w:tcPr>
            <w:tcW w:w="0" w:type="auto"/>
            <w:hideMark/>
          </w:tcPr>
          <w:p w:rsidR="004A672B" w:rsidRPr="004A672B" w:rsidRDefault="004A672B" w:rsidP="004A672B">
            <w:pPr>
              <w:spacing w:line="278" w:lineRule="auto"/>
            </w:pPr>
            <w:r w:rsidRPr="004A672B">
              <w:t>Payment</w:t>
            </w:r>
          </w:p>
        </w:tc>
      </w:tr>
    </w:tbl>
    <w:p w:rsidR="004A672B" w:rsidRPr="004A672B" w:rsidRDefault="004A672B" w:rsidP="004A672B">
      <w:pPr>
        <w:spacing w:after="0"/>
        <w:rPr>
          <w:vanish/>
        </w:rPr>
      </w:pPr>
    </w:p>
    <w:tbl>
      <w:tblPr>
        <w:tblStyle w:val="TableGrid"/>
        <w:tblW w:w="0" w:type="auto"/>
        <w:tblLook w:val="04A0" w:firstRow="1" w:lastRow="0" w:firstColumn="1" w:lastColumn="0" w:noHBand="0" w:noVBand="1"/>
      </w:tblPr>
      <w:tblGrid>
        <w:gridCol w:w="790"/>
        <w:gridCol w:w="4469"/>
        <w:gridCol w:w="631"/>
        <w:gridCol w:w="482"/>
        <w:gridCol w:w="716"/>
        <w:gridCol w:w="1192"/>
        <w:gridCol w:w="1070"/>
      </w:tblGrid>
      <w:tr w:rsidR="004A672B" w:rsidRPr="004A672B" w:rsidTr="004A672B">
        <w:tc>
          <w:tcPr>
            <w:tcW w:w="0" w:type="auto"/>
            <w:hideMark/>
          </w:tcPr>
          <w:p w:rsidR="004A672B" w:rsidRPr="004A672B" w:rsidRDefault="004A672B" w:rsidP="004A672B">
            <w:pPr>
              <w:spacing w:line="278" w:lineRule="auto"/>
            </w:pPr>
            <w:r w:rsidRPr="004A672B">
              <w:rPr>
                <w:b/>
                <w:bCs/>
              </w:rPr>
              <w:t>(1DD)</w:t>
            </w:r>
          </w:p>
        </w:tc>
        <w:tc>
          <w:tcPr>
            <w:tcW w:w="0" w:type="auto"/>
            <w:hideMark/>
          </w:tcPr>
          <w:p w:rsidR="004A672B" w:rsidRPr="004A672B" w:rsidRDefault="004A672B" w:rsidP="004A672B">
            <w:pPr>
              <w:spacing w:line="278" w:lineRule="auto"/>
            </w:pPr>
            <w:r w:rsidRPr="004A672B">
              <w:t>Payment by a banking company to card network company or payment gateway or any other person, of any transaction fee or licensing fee or service charges or commission or fee by whatever name called or interbank financial telecommunication services</w:t>
            </w:r>
          </w:p>
        </w:tc>
        <w:tc>
          <w:tcPr>
            <w:tcW w:w="0" w:type="auto"/>
            <w:hideMark/>
          </w:tcPr>
          <w:p w:rsidR="004A672B" w:rsidRPr="004A672B" w:rsidRDefault="004A672B" w:rsidP="004A672B">
            <w:pPr>
              <w:spacing w:line="278" w:lineRule="auto"/>
            </w:pPr>
            <w:r w:rsidRPr="004A672B">
              <w:t>10%</w:t>
            </w:r>
          </w:p>
        </w:tc>
        <w:tc>
          <w:tcPr>
            <w:tcW w:w="0" w:type="auto"/>
            <w:hideMark/>
          </w:tcPr>
          <w:p w:rsidR="004A672B" w:rsidRPr="004A672B" w:rsidRDefault="004A672B" w:rsidP="004A672B">
            <w:pPr>
              <w:spacing w:line="278" w:lineRule="auto"/>
            </w:pPr>
            <w:r w:rsidRPr="004A672B">
              <w:t>Nil</w:t>
            </w:r>
          </w:p>
        </w:tc>
        <w:tc>
          <w:tcPr>
            <w:tcW w:w="0" w:type="auto"/>
            <w:hideMark/>
          </w:tcPr>
          <w:p w:rsidR="004A672B" w:rsidRPr="004A672B" w:rsidRDefault="004A672B" w:rsidP="004A672B">
            <w:pPr>
              <w:spacing w:line="278" w:lineRule="auto"/>
            </w:pPr>
            <w:r w:rsidRPr="004A672B">
              <w:t>Final Tax</w:t>
            </w:r>
          </w:p>
        </w:tc>
        <w:tc>
          <w:tcPr>
            <w:tcW w:w="0" w:type="auto"/>
            <w:hideMark/>
          </w:tcPr>
          <w:p w:rsidR="004A672B" w:rsidRPr="004A672B" w:rsidRDefault="004A672B" w:rsidP="004A672B">
            <w:pPr>
              <w:spacing w:line="278" w:lineRule="auto"/>
            </w:pPr>
            <w:r w:rsidRPr="004A672B">
              <w:t>Banking company</w:t>
            </w:r>
          </w:p>
        </w:tc>
        <w:tc>
          <w:tcPr>
            <w:tcW w:w="0" w:type="auto"/>
            <w:hideMark/>
          </w:tcPr>
          <w:p w:rsidR="004A672B" w:rsidRPr="004A672B" w:rsidRDefault="004A672B" w:rsidP="004A672B">
            <w:pPr>
              <w:spacing w:line="278" w:lineRule="auto"/>
            </w:pPr>
            <w:r w:rsidRPr="004A672B">
              <w:t>Payment</w:t>
            </w:r>
          </w:p>
        </w:tc>
      </w:tr>
    </w:tbl>
    <w:p w:rsidR="004A672B" w:rsidRPr="004A672B" w:rsidRDefault="004A672B" w:rsidP="004A672B">
      <w:pPr>
        <w:spacing w:after="0"/>
        <w:rPr>
          <w:vanish/>
        </w:rPr>
      </w:pPr>
    </w:p>
    <w:tbl>
      <w:tblPr>
        <w:tblStyle w:val="TableGrid"/>
        <w:tblW w:w="0" w:type="auto"/>
        <w:tblLook w:val="04A0" w:firstRow="1" w:lastRow="0" w:firstColumn="1" w:lastColumn="0" w:noHBand="0" w:noVBand="1"/>
      </w:tblPr>
      <w:tblGrid>
        <w:gridCol w:w="488"/>
        <w:gridCol w:w="2475"/>
        <w:gridCol w:w="1927"/>
        <w:gridCol w:w="482"/>
        <w:gridCol w:w="1249"/>
        <w:gridCol w:w="1659"/>
        <w:gridCol w:w="1070"/>
      </w:tblGrid>
      <w:tr w:rsidR="004A672B" w:rsidRPr="004A672B" w:rsidTr="004A672B">
        <w:tc>
          <w:tcPr>
            <w:tcW w:w="0" w:type="auto"/>
            <w:hideMark/>
          </w:tcPr>
          <w:p w:rsidR="004A672B" w:rsidRPr="004A672B" w:rsidRDefault="004A672B" w:rsidP="004A672B">
            <w:pPr>
              <w:spacing w:line="278" w:lineRule="auto"/>
            </w:pPr>
            <w:r w:rsidRPr="004A672B">
              <w:rPr>
                <w:b/>
                <w:bCs/>
              </w:rPr>
              <w:t>(2)</w:t>
            </w:r>
          </w:p>
        </w:tc>
        <w:tc>
          <w:tcPr>
            <w:tcW w:w="0" w:type="auto"/>
            <w:hideMark/>
          </w:tcPr>
          <w:p w:rsidR="004A672B" w:rsidRPr="004A672B" w:rsidRDefault="004A672B" w:rsidP="004A672B">
            <w:pPr>
              <w:spacing w:line="278" w:lineRule="auto"/>
            </w:pPr>
            <w:r w:rsidRPr="004A672B">
              <w:t>All other payment to non-resident</w:t>
            </w:r>
          </w:p>
        </w:tc>
        <w:tc>
          <w:tcPr>
            <w:tcW w:w="0" w:type="auto"/>
            <w:hideMark/>
          </w:tcPr>
          <w:p w:rsidR="004A672B" w:rsidRPr="004A672B" w:rsidRDefault="004A672B" w:rsidP="004A672B">
            <w:pPr>
              <w:spacing w:line="278" w:lineRule="auto"/>
            </w:pPr>
            <w:r w:rsidRPr="004A672B">
              <w:t>20% of the gross amount</w:t>
            </w:r>
          </w:p>
        </w:tc>
        <w:tc>
          <w:tcPr>
            <w:tcW w:w="0" w:type="auto"/>
            <w:hideMark/>
          </w:tcPr>
          <w:p w:rsidR="004A672B" w:rsidRPr="004A672B" w:rsidRDefault="004A672B" w:rsidP="004A672B">
            <w:pPr>
              <w:spacing w:line="278" w:lineRule="auto"/>
            </w:pPr>
            <w:r w:rsidRPr="004A672B">
              <w:t>Nil</w:t>
            </w:r>
          </w:p>
        </w:tc>
        <w:tc>
          <w:tcPr>
            <w:tcW w:w="0" w:type="auto"/>
            <w:hideMark/>
          </w:tcPr>
          <w:p w:rsidR="004A672B" w:rsidRPr="004A672B" w:rsidRDefault="004A672B" w:rsidP="004A672B">
            <w:pPr>
              <w:spacing w:line="278" w:lineRule="auto"/>
            </w:pPr>
            <w:r w:rsidRPr="004A672B">
              <w:t>Adjustable</w:t>
            </w:r>
          </w:p>
        </w:tc>
        <w:tc>
          <w:tcPr>
            <w:tcW w:w="0" w:type="auto"/>
            <w:hideMark/>
          </w:tcPr>
          <w:p w:rsidR="004A672B" w:rsidRPr="004A672B" w:rsidRDefault="004A672B" w:rsidP="004A672B">
            <w:pPr>
              <w:spacing w:line="278" w:lineRule="auto"/>
            </w:pPr>
            <w:r w:rsidRPr="004A672B">
              <w:t>Prescribed person</w:t>
            </w:r>
          </w:p>
        </w:tc>
        <w:tc>
          <w:tcPr>
            <w:tcW w:w="0" w:type="auto"/>
            <w:hideMark/>
          </w:tcPr>
          <w:p w:rsidR="004A672B" w:rsidRPr="004A672B" w:rsidRDefault="004A672B" w:rsidP="004A672B">
            <w:pPr>
              <w:spacing w:line="278" w:lineRule="auto"/>
            </w:pPr>
            <w:r w:rsidRPr="004A672B">
              <w:t>Payment</w:t>
            </w:r>
          </w:p>
        </w:tc>
      </w:tr>
    </w:tbl>
    <w:p w:rsidR="004A672B" w:rsidRPr="004A672B" w:rsidRDefault="004A672B" w:rsidP="004A672B">
      <w:pPr>
        <w:spacing w:after="0"/>
        <w:rPr>
          <w:vanish/>
        </w:rPr>
      </w:pPr>
    </w:p>
    <w:tbl>
      <w:tblPr>
        <w:tblStyle w:val="TableGrid"/>
        <w:tblW w:w="0" w:type="auto"/>
        <w:tblLook w:val="04A0" w:firstRow="1" w:lastRow="0" w:firstColumn="1" w:lastColumn="0" w:noHBand="0" w:noVBand="1"/>
      </w:tblPr>
      <w:tblGrid>
        <w:gridCol w:w="633"/>
        <w:gridCol w:w="2232"/>
        <w:gridCol w:w="482"/>
        <w:gridCol w:w="3101"/>
        <w:gridCol w:w="1610"/>
        <w:gridCol w:w="1070"/>
        <w:gridCol w:w="222"/>
      </w:tblGrid>
      <w:tr w:rsidR="004A672B" w:rsidRPr="004A672B" w:rsidTr="004A672B">
        <w:tc>
          <w:tcPr>
            <w:tcW w:w="0" w:type="auto"/>
            <w:hideMark/>
          </w:tcPr>
          <w:p w:rsidR="004A672B" w:rsidRPr="004A672B" w:rsidRDefault="004A672B" w:rsidP="004A672B">
            <w:pPr>
              <w:spacing w:line="278" w:lineRule="auto"/>
            </w:pPr>
            <w:r w:rsidRPr="004A672B">
              <w:rPr>
                <w:b/>
                <w:bCs/>
              </w:rPr>
              <w:t>(2A)</w:t>
            </w:r>
          </w:p>
        </w:tc>
        <w:tc>
          <w:tcPr>
            <w:tcW w:w="0" w:type="auto"/>
            <w:hideMark/>
          </w:tcPr>
          <w:p w:rsidR="004A672B" w:rsidRPr="004A672B" w:rsidRDefault="004A672B" w:rsidP="004A672B">
            <w:pPr>
              <w:spacing w:line="278" w:lineRule="auto"/>
            </w:pPr>
            <w:r w:rsidRPr="004A672B">
              <w:t>Payment to PE: For sale of goods</w:t>
            </w:r>
          </w:p>
        </w:tc>
        <w:tc>
          <w:tcPr>
            <w:tcW w:w="0" w:type="auto"/>
            <w:hideMark/>
          </w:tcPr>
          <w:p w:rsidR="004A672B" w:rsidRPr="004A672B" w:rsidRDefault="004A672B" w:rsidP="004A672B">
            <w:pPr>
              <w:spacing w:line="278" w:lineRule="auto"/>
            </w:pPr>
            <w:r w:rsidRPr="004A672B">
              <w:t>Nil</w:t>
            </w:r>
          </w:p>
        </w:tc>
        <w:tc>
          <w:tcPr>
            <w:tcW w:w="0" w:type="auto"/>
            <w:hideMark/>
          </w:tcPr>
          <w:p w:rsidR="004A672B" w:rsidRPr="004A672B" w:rsidRDefault="004A672B" w:rsidP="004A672B">
            <w:pPr>
              <w:spacing w:line="278" w:lineRule="auto"/>
            </w:pPr>
            <w:r w:rsidRPr="004A672B">
              <w:t>Minimum tax, but it will be adjustable if received</w:t>
            </w:r>
          </w:p>
        </w:tc>
        <w:tc>
          <w:tcPr>
            <w:tcW w:w="0" w:type="auto"/>
            <w:hideMark/>
          </w:tcPr>
          <w:p w:rsidR="004A672B" w:rsidRPr="004A672B" w:rsidRDefault="004A672B" w:rsidP="004A672B">
            <w:pPr>
              <w:spacing w:line="278" w:lineRule="auto"/>
            </w:pPr>
            <w:r w:rsidRPr="004A672B">
              <w:t>Prescribed person</w:t>
            </w:r>
          </w:p>
        </w:tc>
        <w:tc>
          <w:tcPr>
            <w:tcW w:w="0" w:type="auto"/>
            <w:hideMark/>
          </w:tcPr>
          <w:p w:rsidR="004A672B" w:rsidRPr="004A672B" w:rsidRDefault="004A672B" w:rsidP="004A672B">
            <w:pPr>
              <w:spacing w:line="278" w:lineRule="auto"/>
            </w:pPr>
            <w:r w:rsidRPr="004A672B">
              <w:t>Payment</w:t>
            </w:r>
          </w:p>
        </w:tc>
        <w:tc>
          <w:tcPr>
            <w:tcW w:w="0" w:type="auto"/>
            <w:hideMark/>
          </w:tcPr>
          <w:p w:rsidR="004A672B" w:rsidRPr="004A672B" w:rsidRDefault="004A672B" w:rsidP="004A672B">
            <w:pPr>
              <w:spacing w:line="278" w:lineRule="auto"/>
            </w:pPr>
          </w:p>
        </w:tc>
      </w:tr>
    </w:tbl>
    <w:p w:rsidR="004A672B" w:rsidRDefault="004A672B" w:rsidP="00C034CC">
      <w:pPr>
        <w:spacing w:after="0"/>
      </w:pPr>
    </w:p>
    <w:tbl>
      <w:tblPr>
        <w:tblStyle w:val="TableGrid"/>
        <w:tblW w:w="0" w:type="auto"/>
        <w:tblLook w:val="04A0" w:firstRow="1" w:lastRow="0" w:firstColumn="1" w:lastColumn="0" w:noHBand="0" w:noVBand="1"/>
      </w:tblPr>
      <w:tblGrid>
        <w:gridCol w:w="2039"/>
        <w:gridCol w:w="2673"/>
        <w:gridCol w:w="1026"/>
        <w:gridCol w:w="1271"/>
        <w:gridCol w:w="1271"/>
        <w:gridCol w:w="1070"/>
      </w:tblGrid>
      <w:tr w:rsidR="00F41BBA" w:rsidRPr="00F41BBA" w:rsidTr="00F41BBA">
        <w:tc>
          <w:tcPr>
            <w:tcW w:w="0" w:type="auto"/>
            <w:hideMark/>
          </w:tcPr>
          <w:p w:rsidR="00F41BBA" w:rsidRPr="00F41BBA" w:rsidRDefault="00F41BBA" w:rsidP="00F41BBA">
            <w:pPr>
              <w:spacing w:line="278" w:lineRule="auto"/>
            </w:pPr>
            <w:r w:rsidRPr="00F41BBA">
              <w:rPr>
                <w:b/>
                <w:bCs/>
              </w:rPr>
              <w:t>(In case of a company)</w:t>
            </w:r>
          </w:p>
        </w:tc>
        <w:tc>
          <w:tcPr>
            <w:tcW w:w="0" w:type="auto"/>
            <w:hideMark/>
          </w:tcPr>
          <w:p w:rsidR="00F41BBA" w:rsidRPr="00F41BBA" w:rsidRDefault="00F41BBA" w:rsidP="00F41BBA">
            <w:pPr>
              <w:spacing w:line="278" w:lineRule="auto"/>
            </w:pPr>
            <w:r w:rsidRPr="00F41BBA">
              <w:t>-</w:t>
            </w:r>
          </w:p>
        </w:tc>
        <w:tc>
          <w:tcPr>
            <w:tcW w:w="0" w:type="auto"/>
            <w:hideMark/>
          </w:tcPr>
          <w:p w:rsidR="00F41BBA" w:rsidRPr="00F41BBA" w:rsidRDefault="00F41BBA" w:rsidP="00F41BBA">
            <w:pPr>
              <w:spacing w:line="278" w:lineRule="auto"/>
            </w:pPr>
            <w:r w:rsidRPr="00F41BBA">
              <w:t>5% of gross amount</w:t>
            </w:r>
          </w:p>
        </w:tc>
        <w:tc>
          <w:tcPr>
            <w:tcW w:w="0" w:type="auto"/>
            <w:hideMark/>
          </w:tcPr>
          <w:p w:rsidR="00F41BBA" w:rsidRPr="00F41BBA" w:rsidRDefault="00F41BBA" w:rsidP="00F41BBA">
            <w:pPr>
              <w:spacing w:line="278" w:lineRule="auto"/>
            </w:pPr>
            <w:r w:rsidRPr="00F41BBA">
              <w:t>-</w:t>
            </w:r>
          </w:p>
        </w:tc>
        <w:tc>
          <w:tcPr>
            <w:tcW w:w="0" w:type="auto"/>
            <w:hideMark/>
          </w:tcPr>
          <w:p w:rsidR="00F41BBA" w:rsidRPr="00F41BBA" w:rsidRDefault="00F41BBA" w:rsidP="00F41BBA">
            <w:pPr>
              <w:spacing w:line="278" w:lineRule="auto"/>
            </w:pPr>
            <w:r w:rsidRPr="00F41BBA">
              <w:t>-</w:t>
            </w:r>
          </w:p>
        </w:tc>
        <w:tc>
          <w:tcPr>
            <w:tcW w:w="0" w:type="auto"/>
            <w:hideMark/>
          </w:tcPr>
          <w:p w:rsidR="00F41BBA" w:rsidRPr="00F41BBA" w:rsidRDefault="00F41BBA" w:rsidP="00F41BBA">
            <w:pPr>
              <w:spacing w:line="278" w:lineRule="auto"/>
            </w:pPr>
            <w:r w:rsidRPr="00F41BBA">
              <w:t>-</w:t>
            </w:r>
          </w:p>
        </w:tc>
      </w:tr>
      <w:tr w:rsidR="00F41BBA" w:rsidRPr="00F41BBA" w:rsidTr="00F41BBA">
        <w:tc>
          <w:tcPr>
            <w:tcW w:w="0" w:type="auto"/>
            <w:hideMark/>
          </w:tcPr>
          <w:p w:rsidR="00F41BBA" w:rsidRPr="00F41BBA" w:rsidRDefault="00F41BBA" w:rsidP="00F41BBA">
            <w:pPr>
              <w:spacing w:line="278" w:lineRule="auto"/>
            </w:pPr>
            <w:r w:rsidRPr="00F41BBA">
              <w:rPr>
                <w:b/>
                <w:bCs/>
              </w:rPr>
              <w:lastRenderedPageBreak/>
              <w:t>In any other case</w:t>
            </w:r>
          </w:p>
        </w:tc>
        <w:tc>
          <w:tcPr>
            <w:tcW w:w="0" w:type="auto"/>
            <w:hideMark/>
          </w:tcPr>
          <w:p w:rsidR="00F41BBA" w:rsidRPr="00F41BBA" w:rsidRDefault="00F41BBA" w:rsidP="00F41BBA">
            <w:pPr>
              <w:spacing w:line="278" w:lineRule="auto"/>
            </w:pPr>
            <w:r w:rsidRPr="00F41BBA">
              <w:t>-</w:t>
            </w:r>
          </w:p>
        </w:tc>
        <w:tc>
          <w:tcPr>
            <w:tcW w:w="0" w:type="auto"/>
            <w:hideMark/>
          </w:tcPr>
          <w:p w:rsidR="00F41BBA" w:rsidRPr="00F41BBA" w:rsidRDefault="00F41BBA" w:rsidP="00F41BBA">
            <w:pPr>
              <w:spacing w:line="278" w:lineRule="auto"/>
            </w:pPr>
            <w:r w:rsidRPr="00F41BBA">
              <w:t>5.5% of gross amount</w:t>
            </w:r>
          </w:p>
        </w:tc>
        <w:tc>
          <w:tcPr>
            <w:tcW w:w="0" w:type="auto"/>
            <w:hideMark/>
          </w:tcPr>
          <w:p w:rsidR="00F41BBA" w:rsidRPr="00F41BBA" w:rsidRDefault="00F41BBA" w:rsidP="00F41BBA">
            <w:pPr>
              <w:spacing w:line="278" w:lineRule="auto"/>
            </w:pPr>
            <w:r w:rsidRPr="00F41BBA">
              <w:t>-</w:t>
            </w:r>
          </w:p>
        </w:tc>
        <w:tc>
          <w:tcPr>
            <w:tcW w:w="0" w:type="auto"/>
            <w:hideMark/>
          </w:tcPr>
          <w:p w:rsidR="00F41BBA" w:rsidRPr="00F41BBA" w:rsidRDefault="00F41BBA" w:rsidP="00F41BBA">
            <w:pPr>
              <w:spacing w:line="278" w:lineRule="auto"/>
            </w:pPr>
            <w:r w:rsidRPr="00F41BBA">
              <w:t>-</w:t>
            </w:r>
          </w:p>
        </w:tc>
        <w:tc>
          <w:tcPr>
            <w:tcW w:w="0" w:type="auto"/>
            <w:hideMark/>
          </w:tcPr>
          <w:p w:rsidR="00F41BBA" w:rsidRPr="00F41BBA" w:rsidRDefault="00F41BBA" w:rsidP="00F41BBA">
            <w:pPr>
              <w:spacing w:line="278" w:lineRule="auto"/>
            </w:pPr>
            <w:r w:rsidRPr="00F41BBA">
              <w:t>-</w:t>
            </w:r>
          </w:p>
        </w:tc>
      </w:tr>
      <w:tr w:rsidR="00F41BBA" w:rsidRPr="00F41BBA" w:rsidTr="00F41BBA">
        <w:tc>
          <w:tcPr>
            <w:tcW w:w="0" w:type="auto"/>
            <w:hideMark/>
          </w:tcPr>
          <w:p w:rsidR="00F41BBA" w:rsidRPr="00F41BBA" w:rsidRDefault="00F41BBA" w:rsidP="00F41BBA">
            <w:pPr>
              <w:spacing w:line="278" w:lineRule="auto"/>
            </w:pPr>
            <w:r w:rsidRPr="00F41BBA">
              <w:rPr>
                <w:b/>
                <w:bCs/>
              </w:rPr>
              <w:t>For services relating to</w:t>
            </w:r>
            <w:r w:rsidRPr="00F41BBA">
              <w:t>:</w:t>
            </w:r>
          </w:p>
        </w:tc>
        <w:tc>
          <w:tcPr>
            <w:tcW w:w="0" w:type="auto"/>
            <w:hideMark/>
          </w:tcPr>
          <w:p w:rsidR="00F41BBA" w:rsidRPr="00F41BBA" w:rsidRDefault="00F41BBA" w:rsidP="00F41BBA">
            <w:pPr>
              <w:spacing w:line="278" w:lineRule="auto"/>
            </w:pPr>
            <w:r w:rsidRPr="00F41BBA">
              <w:t>Freight forwarding, air cargo, courier, manpower outsourcing, hotel services, security guard, software development, IT and IT-enabled services, tracking, advertising, share registrar, engineering, car rental, building maintenance, services rendered by Pakistan Stock Exchange Ltd., Pakistan Mercantile Exchange Ltd., inspection and certification, testing, and training services</w:t>
            </w:r>
          </w:p>
        </w:tc>
        <w:tc>
          <w:tcPr>
            <w:tcW w:w="0" w:type="auto"/>
            <w:hideMark/>
          </w:tcPr>
          <w:p w:rsidR="00F41BBA" w:rsidRPr="00F41BBA" w:rsidRDefault="00F41BBA" w:rsidP="00F41BBA">
            <w:pPr>
              <w:spacing w:line="278" w:lineRule="auto"/>
            </w:pPr>
            <w:r w:rsidRPr="00F41BBA">
              <w:t>4% of gross amount</w:t>
            </w:r>
          </w:p>
        </w:tc>
        <w:tc>
          <w:tcPr>
            <w:tcW w:w="0" w:type="auto"/>
            <w:hideMark/>
          </w:tcPr>
          <w:p w:rsidR="00F41BBA" w:rsidRPr="00F41BBA" w:rsidRDefault="00F41BBA" w:rsidP="00F41BBA">
            <w:pPr>
              <w:spacing w:line="278" w:lineRule="auto"/>
            </w:pPr>
            <w:r w:rsidRPr="00F41BBA">
              <w:t>Minimum tax</w:t>
            </w:r>
          </w:p>
        </w:tc>
        <w:tc>
          <w:tcPr>
            <w:tcW w:w="0" w:type="auto"/>
            <w:hideMark/>
          </w:tcPr>
          <w:p w:rsidR="00F41BBA" w:rsidRPr="00F41BBA" w:rsidRDefault="00F41BBA" w:rsidP="00F41BBA">
            <w:pPr>
              <w:spacing w:line="278" w:lineRule="auto"/>
            </w:pPr>
            <w:r w:rsidRPr="00F41BBA">
              <w:t>Prescribed person</w:t>
            </w:r>
          </w:p>
        </w:tc>
        <w:tc>
          <w:tcPr>
            <w:tcW w:w="0" w:type="auto"/>
            <w:hideMark/>
          </w:tcPr>
          <w:p w:rsidR="00F41BBA" w:rsidRPr="00F41BBA" w:rsidRDefault="00F41BBA" w:rsidP="00F41BBA">
            <w:pPr>
              <w:spacing w:line="278" w:lineRule="auto"/>
            </w:pPr>
            <w:r w:rsidRPr="00F41BBA">
              <w:t>Payment</w:t>
            </w:r>
          </w:p>
        </w:tc>
      </w:tr>
      <w:tr w:rsidR="00F41BBA" w:rsidRPr="00F41BBA" w:rsidTr="00F41BBA">
        <w:tc>
          <w:tcPr>
            <w:tcW w:w="0" w:type="auto"/>
            <w:hideMark/>
          </w:tcPr>
          <w:p w:rsidR="00F41BBA" w:rsidRPr="00F41BBA" w:rsidRDefault="00F41BBA" w:rsidP="00F41BBA">
            <w:pPr>
              <w:spacing w:line="278" w:lineRule="auto"/>
            </w:pPr>
            <w:r w:rsidRPr="00F41BBA">
              <w:rPr>
                <w:b/>
                <w:bCs/>
              </w:rPr>
              <w:t>For all other services</w:t>
            </w:r>
            <w:r w:rsidRPr="00F41BBA">
              <w:t>:</w:t>
            </w:r>
          </w:p>
        </w:tc>
        <w:tc>
          <w:tcPr>
            <w:tcW w:w="0" w:type="auto"/>
            <w:hideMark/>
          </w:tcPr>
          <w:p w:rsidR="00F41BBA" w:rsidRPr="00F41BBA" w:rsidRDefault="00F41BBA" w:rsidP="00F41BBA">
            <w:pPr>
              <w:spacing w:line="278" w:lineRule="auto"/>
            </w:pPr>
            <w:r w:rsidRPr="00F41BBA">
              <w:t>In case of a company</w:t>
            </w:r>
          </w:p>
        </w:tc>
        <w:tc>
          <w:tcPr>
            <w:tcW w:w="0" w:type="auto"/>
            <w:hideMark/>
          </w:tcPr>
          <w:p w:rsidR="00F41BBA" w:rsidRPr="00F41BBA" w:rsidRDefault="00F41BBA" w:rsidP="00F41BBA">
            <w:pPr>
              <w:spacing w:line="278" w:lineRule="auto"/>
            </w:pPr>
            <w:r w:rsidRPr="00F41BBA">
              <w:t>9% of gross amount</w:t>
            </w:r>
          </w:p>
        </w:tc>
        <w:tc>
          <w:tcPr>
            <w:tcW w:w="0" w:type="auto"/>
            <w:hideMark/>
          </w:tcPr>
          <w:p w:rsidR="00F41BBA" w:rsidRPr="00F41BBA" w:rsidRDefault="00F41BBA" w:rsidP="00F41BBA">
            <w:pPr>
              <w:spacing w:line="278" w:lineRule="auto"/>
            </w:pPr>
            <w:r w:rsidRPr="00F41BBA">
              <w:t>-</w:t>
            </w:r>
          </w:p>
        </w:tc>
        <w:tc>
          <w:tcPr>
            <w:tcW w:w="0" w:type="auto"/>
            <w:hideMark/>
          </w:tcPr>
          <w:p w:rsidR="00F41BBA" w:rsidRPr="00F41BBA" w:rsidRDefault="00F41BBA" w:rsidP="00F41BBA">
            <w:pPr>
              <w:spacing w:line="278" w:lineRule="auto"/>
            </w:pPr>
            <w:r w:rsidRPr="00F41BBA">
              <w:t>Prescribed person</w:t>
            </w:r>
          </w:p>
        </w:tc>
        <w:tc>
          <w:tcPr>
            <w:tcW w:w="0" w:type="auto"/>
            <w:hideMark/>
          </w:tcPr>
          <w:p w:rsidR="00F41BBA" w:rsidRPr="00F41BBA" w:rsidRDefault="00F41BBA" w:rsidP="00F41BBA">
            <w:pPr>
              <w:spacing w:line="278" w:lineRule="auto"/>
            </w:pPr>
            <w:r w:rsidRPr="00F41BBA">
              <w:t>Payment</w:t>
            </w:r>
          </w:p>
        </w:tc>
      </w:tr>
      <w:tr w:rsidR="00F41BBA" w:rsidRPr="00F41BBA" w:rsidTr="00F41BBA">
        <w:tc>
          <w:tcPr>
            <w:tcW w:w="0" w:type="auto"/>
            <w:hideMark/>
          </w:tcPr>
          <w:p w:rsidR="00F41BBA" w:rsidRPr="00F41BBA" w:rsidRDefault="00F41BBA" w:rsidP="00F41BBA">
            <w:pPr>
              <w:spacing w:line="278" w:lineRule="auto"/>
            </w:pPr>
          </w:p>
        </w:tc>
        <w:tc>
          <w:tcPr>
            <w:tcW w:w="0" w:type="auto"/>
            <w:hideMark/>
          </w:tcPr>
          <w:p w:rsidR="00F41BBA" w:rsidRPr="00F41BBA" w:rsidRDefault="00F41BBA" w:rsidP="00F41BBA">
            <w:pPr>
              <w:spacing w:line="278" w:lineRule="auto"/>
            </w:pPr>
            <w:r w:rsidRPr="00F41BBA">
              <w:t>In any other case</w:t>
            </w:r>
          </w:p>
        </w:tc>
        <w:tc>
          <w:tcPr>
            <w:tcW w:w="0" w:type="auto"/>
            <w:hideMark/>
          </w:tcPr>
          <w:p w:rsidR="00F41BBA" w:rsidRPr="00F41BBA" w:rsidRDefault="00F41BBA" w:rsidP="00F41BBA">
            <w:pPr>
              <w:spacing w:line="278" w:lineRule="auto"/>
            </w:pPr>
            <w:r w:rsidRPr="00F41BBA">
              <w:t>11% of gross amount</w:t>
            </w:r>
          </w:p>
        </w:tc>
        <w:tc>
          <w:tcPr>
            <w:tcW w:w="0" w:type="auto"/>
            <w:hideMark/>
          </w:tcPr>
          <w:p w:rsidR="00F41BBA" w:rsidRPr="00F41BBA" w:rsidRDefault="00F41BBA" w:rsidP="00F41BBA">
            <w:pPr>
              <w:spacing w:line="278" w:lineRule="auto"/>
            </w:pPr>
            <w:r w:rsidRPr="00F41BBA">
              <w:t>-</w:t>
            </w:r>
          </w:p>
        </w:tc>
        <w:tc>
          <w:tcPr>
            <w:tcW w:w="0" w:type="auto"/>
            <w:hideMark/>
          </w:tcPr>
          <w:p w:rsidR="00F41BBA" w:rsidRPr="00F41BBA" w:rsidRDefault="00F41BBA" w:rsidP="00F41BBA">
            <w:pPr>
              <w:spacing w:line="278" w:lineRule="auto"/>
            </w:pPr>
            <w:r w:rsidRPr="00F41BBA">
              <w:t>Prescribed person</w:t>
            </w:r>
          </w:p>
        </w:tc>
        <w:tc>
          <w:tcPr>
            <w:tcW w:w="0" w:type="auto"/>
            <w:hideMark/>
          </w:tcPr>
          <w:p w:rsidR="00F41BBA" w:rsidRPr="00F41BBA" w:rsidRDefault="00F41BBA" w:rsidP="00F41BBA">
            <w:pPr>
              <w:spacing w:line="278" w:lineRule="auto"/>
            </w:pPr>
            <w:r w:rsidRPr="00F41BBA">
              <w:t>Payment</w:t>
            </w:r>
          </w:p>
        </w:tc>
      </w:tr>
      <w:tr w:rsidR="00F41BBA" w:rsidRPr="00F41BBA" w:rsidTr="00F41BBA">
        <w:tc>
          <w:tcPr>
            <w:tcW w:w="0" w:type="auto"/>
            <w:hideMark/>
          </w:tcPr>
          <w:p w:rsidR="00F41BBA" w:rsidRPr="00F41BBA" w:rsidRDefault="00F41BBA" w:rsidP="00F41BBA">
            <w:pPr>
              <w:spacing w:line="278" w:lineRule="auto"/>
            </w:pPr>
            <w:r w:rsidRPr="00F41BBA">
              <w:rPr>
                <w:b/>
                <w:bCs/>
              </w:rPr>
              <w:t>For execution of contracts</w:t>
            </w:r>
            <w:r w:rsidRPr="00F41BBA">
              <w:t>:</w:t>
            </w:r>
          </w:p>
        </w:tc>
        <w:tc>
          <w:tcPr>
            <w:tcW w:w="0" w:type="auto"/>
            <w:hideMark/>
          </w:tcPr>
          <w:p w:rsidR="00F41BBA" w:rsidRPr="00F41BBA" w:rsidRDefault="00F41BBA" w:rsidP="00F41BBA">
            <w:pPr>
              <w:spacing w:line="278" w:lineRule="auto"/>
            </w:pPr>
            <w:r w:rsidRPr="00F41BBA">
              <w:t>In case of sports persons</w:t>
            </w:r>
          </w:p>
        </w:tc>
        <w:tc>
          <w:tcPr>
            <w:tcW w:w="0" w:type="auto"/>
            <w:hideMark/>
          </w:tcPr>
          <w:p w:rsidR="00F41BBA" w:rsidRPr="00F41BBA" w:rsidRDefault="00F41BBA" w:rsidP="00F41BBA">
            <w:pPr>
              <w:spacing w:line="278" w:lineRule="auto"/>
            </w:pPr>
            <w:r w:rsidRPr="00F41BBA">
              <w:t>10% of gross amount</w:t>
            </w:r>
          </w:p>
        </w:tc>
        <w:tc>
          <w:tcPr>
            <w:tcW w:w="0" w:type="auto"/>
            <w:hideMark/>
          </w:tcPr>
          <w:p w:rsidR="00F41BBA" w:rsidRPr="00F41BBA" w:rsidRDefault="00F41BBA" w:rsidP="00F41BBA">
            <w:pPr>
              <w:spacing w:line="278" w:lineRule="auto"/>
            </w:pPr>
            <w:r w:rsidRPr="00F41BBA">
              <w:t>-</w:t>
            </w:r>
          </w:p>
        </w:tc>
        <w:tc>
          <w:tcPr>
            <w:tcW w:w="0" w:type="auto"/>
            <w:hideMark/>
          </w:tcPr>
          <w:p w:rsidR="00F41BBA" w:rsidRPr="00F41BBA" w:rsidRDefault="00F41BBA" w:rsidP="00F41BBA">
            <w:pPr>
              <w:spacing w:line="278" w:lineRule="auto"/>
            </w:pPr>
            <w:r w:rsidRPr="00F41BBA">
              <w:t>Prescribed person</w:t>
            </w:r>
          </w:p>
        </w:tc>
        <w:tc>
          <w:tcPr>
            <w:tcW w:w="0" w:type="auto"/>
            <w:hideMark/>
          </w:tcPr>
          <w:p w:rsidR="00F41BBA" w:rsidRPr="00F41BBA" w:rsidRDefault="00F41BBA" w:rsidP="00F41BBA">
            <w:pPr>
              <w:spacing w:line="278" w:lineRule="auto"/>
            </w:pPr>
            <w:r w:rsidRPr="00F41BBA">
              <w:t>Payment</w:t>
            </w:r>
          </w:p>
        </w:tc>
      </w:tr>
      <w:tr w:rsidR="00F41BBA" w:rsidRPr="00F41BBA" w:rsidTr="00F41BBA">
        <w:tc>
          <w:tcPr>
            <w:tcW w:w="0" w:type="auto"/>
            <w:hideMark/>
          </w:tcPr>
          <w:p w:rsidR="00F41BBA" w:rsidRPr="00F41BBA" w:rsidRDefault="00F41BBA" w:rsidP="00F41BBA">
            <w:pPr>
              <w:spacing w:line="278" w:lineRule="auto"/>
            </w:pPr>
          </w:p>
        </w:tc>
        <w:tc>
          <w:tcPr>
            <w:tcW w:w="0" w:type="auto"/>
            <w:hideMark/>
          </w:tcPr>
          <w:p w:rsidR="00F41BBA" w:rsidRPr="00F41BBA" w:rsidRDefault="00F41BBA" w:rsidP="00F41BBA">
            <w:pPr>
              <w:spacing w:line="278" w:lineRule="auto"/>
            </w:pPr>
            <w:r w:rsidRPr="00F41BBA">
              <w:t>Other persons</w:t>
            </w:r>
          </w:p>
        </w:tc>
        <w:tc>
          <w:tcPr>
            <w:tcW w:w="0" w:type="auto"/>
            <w:hideMark/>
          </w:tcPr>
          <w:p w:rsidR="00F41BBA" w:rsidRPr="00F41BBA" w:rsidRDefault="00F41BBA" w:rsidP="00F41BBA">
            <w:pPr>
              <w:spacing w:line="278" w:lineRule="auto"/>
            </w:pPr>
            <w:r w:rsidRPr="00F41BBA">
              <w:t>8% of gross amount</w:t>
            </w:r>
          </w:p>
        </w:tc>
        <w:tc>
          <w:tcPr>
            <w:tcW w:w="0" w:type="auto"/>
            <w:hideMark/>
          </w:tcPr>
          <w:p w:rsidR="00F41BBA" w:rsidRPr="00F41BBA" w:rsidRDefault="00F41BBA" w:rsidP="00F41BBA">
            <w:pPr>
              <w:spacing w:line="278" w:lineRule="auto"/>
            </w:pPr>
            <w:r w:rsidRPr="00F41BBA">
              <w:t>-</w:t>
            </w:r>
          </w:p>
        </w:tc>
        <w:tc>
          <w:tcPr>
            <w:tcW w:w="0" w:type="auto"/>
            <w:hideMark/>
          </w:tcPr>
          <w:p w:rsidR="00F41BBA" w:rsidRPr="00F41BBA" w:rsidRDefault="00F41BBA" w:rsidP="00F41BBA">
            <w:pPr>
              <w:spacing w:line="278" w:lineRule="auto"/>
            </w:pPr>
            <w:r w:rsidRPr="00F41BBA">
              <w:t>Prescribed person</w:t>
            </w:r>
          </w:p>
        </w:tc>
        <w:tc>
          <w:tcPr>
            <w:tcW w:w="0" w:type="auto"/>
            <w:hideMark/>
          </w:tcPr>
          <w:p w:rsidR="00F41BBA" w:rsidRPr="00F41BBA" w:rsidRDefault="00F41BBA" w:rsidP="00F41BBA">
            <w:pPr>
              <w:spacing w:line="278" w:lineRule="auto"/>
            </w:pPr>
            <w:r w:rsidRPr="00F41BBA">
              <w:t>Payment</w:t>
            </w:r>
          </w:p>
        </w:tc>
      </w:tr>
      <w:tr w:rsidR="00F41BBA" w:rsidRPr="00F41BBA" w:rsidTr="00F41BBA">
        <w:tc>
          <w:tcPr>
            <w:tcW w:w="0" w:type="auto"/>
            <w:hideMark/>
          </w:tcPr>
          <w:p w:rsidR="00F41BBA" w:rsidRPr="00F41BBA" w:rsidRDefault="00F41BBA" w:rsidP="00F41BBA">
            <w:pPr>
              <w:spacing w:line="278" w:lineRule="auto"/>
            </w:pPr>
            <w:r w:rsidRPr="00F41BBA">
              <w:rPr>
                <w:b/>
                <w:bCs/>
              </w:rPr>
              <w:t>153 Sale of Goods (Including Toll Manufacturing)</w:t>
            </w:r>
          </w:p>
        </w:tc>
        <w:tc>
          <w:tcPr>
            <w:tcW w:w="0" w:type="auto"/>
            <w:hideMark/>
          </w:tcPr>
          <w:p w:rsidR="00F41BBA" w:rsidRPr="00F41BBA" w:rsidRDefault="00F41BBA" w:rsidP="00F41BBA">
            <w:pPr>
              <w:spacing w:line="278" w:lineRule="auto"/>
            </w:pPr>
          </w:p>
        </w:tc>
        <w:tc>
          <w:tcPr>
            <w:tcW w:w="0" w:type="auto"/>
            <w:hideMark/>
          </w:tcPr>
          <w:p w:rsidR="00F41BBA" w:rsidRPr="00F41BBA" w:rsidRDefault="00F41BBA" w:rsidP="00F41BBA">
            <w:pPr>
              <w:spacing w:line="278" w:lineRule="auto"/>
            </w:pPr>
          </w:p>
        </w:tc>
        <w:tc>
          <w:tcPr>
            <w:tcW w:w="0" w:type="auto"/>
            <w:hideMark/>
          </w:tcPr>
          <w:p w:rsidR="00F41BBA" w:rsidRPr="00F41BBA" w:rsidRDefault="00F41BBA" w:rsidP="00F41BBA">
            <w:pPr>
              <w:spacing w:line="278" w:lineRule="auto"/>
            </w:pPr>
          </w:p>
        </w:tc>
        <w:tc>
          <w:tcPr>
            <w:tcW w:w="0" w:type="auto"/>
            <w:hideMark/>
          </w:tcPr>
          <w:p w:rsidR="00F41BBA" w:rsidRPr="00F41BBA" w:rsidRDefault="00F41BBA" w:rsidP="00F41BBA">
            <w:pPr>
              <w:spacing w:line="278" w:lineRule="auto"/>
            </w:pPr>
          </w:p>
        </w:tc>
        <w:tc>
          <w:tcPr>
            <w:tcW w:w="0" w:type="auto"/>
            <w:hideMark/>
          </w:tcPr>
          <w:p w:rsidR="00F41BBA" w:rsidRPr="00F41BBA" w:rsidRDefault="00F41BBA" w:rsidP="00F41BBA">
            <w:pPr>
              <w:spacing w:line="278" w:lineRule="auto"/>
            </w:pPr>
          </w:p>
        </w:tc>
      </w:tr>
      <w:tr w:rsidR="00F41BBA" w:rsidRPr="00F41BBA" w:rsidTr="00F41BBA">
        <w:tc>
          <w:tcPr>
            <w:tcW w:w="0" w:type="auto"/>
            <w:hideMark/>
          </w:tcPr>
          <w:p w:rsidR="00F41BBA" w:rsidRPr="00F41BBA" w:rsidRDefault="00F41BBA" w:rsidP="00F41BBA">
            <w:pPr>
              <w:spacing w:line="278" w:lineRule="auto"/>
            </w:pPr>
            <w:r w:rsidRPr="00F41BBA">
              <w:rPr>
                <w:b/>
                <w:bCs/>
              </w:rPr>
              <w:lastRenderedPageBreak/>
              <w:t>(1)(a) Rice, cotton seed oil or edible oil</w:t>
            </w:r>
          </w:p>
        </w:tc>
        <w:tc>
          <w:tcPr>
            <w:tcW w:w="0" w:type="auto"/>
            <w:hideMark/>
          </w:tcPr>
          <w:p w:rsidR="00F41BBA" w:rsidRPr="00F41BBA" w:rsidRDefault="00F41BBA" w:rsidP="00F41BBA">
            <w:pPr>
              <w:spacing w:line="278" w:lineRule="auto"/>
            </w:pPr>
            <w:r w:rsidRPr="00F41BBA">
              <w:t>1.5% of sale value</w:t>
            </w:r>
          </w:p>
        </w:tc>
        <w:tc>
          <w:tcPr>
            <w:tcW w:w="0" w:type="auto"/>
            <w:hideMark/>
          </w:tcPr>
          <w:p w:rsidR="00F41BBA" w:rsidRPr="00F41BBA" w:rsidRDefault="00F41BBA" w:rsidP="00F41BBA">
            <w:pPr>
              <w:spacing w:line="278" w:lineRule="auto"/>
            </w:pPr>
            <w:r w:rsidRPr="00F41BBA">
              <w:t>-</w:t>
            </w:r>
          </w:p>
        </w:tc>
        <w:tc>
          <w:tcPr>
            <w:tcW w:w="0" w:type="auto"/>
            <w:hideMark/>
          </w:tcPr>
          <w:p w:rsidR="00F41BBA" w:rsidRPr="00F41BBA" w:rsidRDefault="00F41BBA" w:rsidP="00F41BBA">
            <w:pPr>
              <w:spacing w:line="278" w:lineRule="auto"/>
            </w:pPr>
            <w:r w:rsidRPr="00F41BBA">
              <w:t>Prescribed person</w:t>
            </w:r>
          </w:p>
        </w:tc>
        <w:tc>
          <w:tcPr>
            <w:tcW w:w="0" w:type="auto"/>
            <w:hideMark/>
          </w:tcPr>
          <w:p w:rsidR="00F41BBA" w:rsidRPr="00F41BBA" w:rsidRDefault="00F41BBA" w:rsidP="00F41BBA">
            <w:pPr>
              <w:spacing w:line="278" w:lineRule="auto"/>
            </w:pPr>
            <w:r w:rsidRPr="00F41BBA">
              <w:t>Payment</w:t>
            </w:r>
          </w:p>
        </w:tc>
        <w:tc>
          <w:tcPr>
            <w:tcW w:w="0" w:type="auto"/>
            <w:hideMark/>
          </w:tcPr>
          <w:p w:rsidR="00F41BBA" w:rsidRPr="00F41BBA" w:rsidRDefault="00F41BBA" w:rsidP="00F41BBA">
            <w:pPr>
              <w:spacing w:line="278" w:lineRule="auto"/>
            </w:pPr>
          </w:p>
        </w:tc>
      </w:tr>
      <w:tr w:rsidR="00F41BBA" w:rsidRPr="00F41BBA" w:rsidTr="00F41BBA">
        <w:tc>
          <w:tcPr>
            <w:tcW w:w="0" w:type="auto"/>
            <w:hideMark/>
          </w:tcPr>
          <w:p w:rsidR="00F41BBA" w:rsidRPr="00F41BBA" w:rsidRDefault="00F41BBA" w:rsidP="00F41BBA">
            <w:pPr>
              <w:spacing w:line="278" w:lineRule="auto"/>
            </w:pPr>
            <w:r w:rsidRPr="00F41BBA">
              <w:rPr>
                <w:b/>
                <w:bCs/>
              </w:rPr>
              <w:t>Local sales, supplies, and services provided to taxpayers of the following sectors</w:t>
            </w:r>
            <w:r w:rsidRPr="00F41BBA">
              <w:t>:</w:t>
            </w:r>
          </w:p>
        </w:tc>
        <w:tc>
          <w:tcPr>
            <w:tcW w:w="0" w:type="auto"/>
            <w:hideMark/>
          </w:tcPr>
          <w:p w:rsidR="00F41BBA" w:rsidRPr="00F41BBA" w:rsidRDefault="00F41BBA" w:rsidP="00F41BBA">
            <w:pPr>
              <w:spacing w:line="278" w:lineRule="auto"/>
            </w:pPr>
            <w:r w:rsidRPr="00F41BBA">
              <w:t>Textile and its articles</w:t>
            </w:r>
          </w:p>
        </w:tc>
        <w:tc>
          <w:tcPr>
            <w:tcW w:w="0" w:type="auto"/>
            <w:hideMark/>
          </w:tcPr>
          <w:p w:rsidR="00F41BBA" w:rsidRPr="00F41BBA" w:rsidRDefault="00F41BBA" w:rsidP="00F41BBA">
            <w:pPr>
              <w:spacing w:line="278" w:lineRule="auto"/>
            </w:pPr>
            <w:r w:rsidRPr="00F41BBA">
              <w:t>1%</w:t>
            </w:r>
          </w:p>
        </w:tc>
        <w:tc>
          <w:tcPr>
            <w:tcW w:w="0" w:type="auto"/>
            <w:hideMark/>
          </w:tcPr>
          <w:p w:rsidR="00F41BBA" w:rsidRPr="00F41BBA" w:rsidRDefault="00F41BBA" w:rsidP="00F41BBA">
            <w:pPr>
              <w:spacing w:line="278" w:lineRule="auto"/>
            </w:pPr>
            <w:r w:rsidRPr="00F41BBA">
              <w:t>Minimum tax</w:t>
            </w:r>
          </w:p>
        </w:tc>
        <w:tc>
          <w:tcPr>
            <w:tcW w:w="0" w:type="auto"/>
            <w:hideMark/>
          </w:tcPr>
          <w:p w:rsidR="00F41BBA" w:rsidRPr="00F41BBA" w:rsidRDefault="00F41BBA" w:rsidP="00F41BBA">
            <w:pPr>
              <w:spacing w:line="278" w:lineRule="auto"/>
            </w:pPr>
            <w:r w:rsidRPr="00F41BBA">
              <w:t>Prescribed person</w:t>
            </w:r>
          </w:p>
        </w:tc>
        <w:tc>
          <w:tcPr>
            <w:tcW w:w="0" w:type="auto"/>
            <w:hideMark/>
          </w:tcPr>
          <w:p w:rsidR="00F41BBA" w:rsidRPr="00F41BBA" w:rsidRDefault="00F41BBA" w:rsidP="00F41BBA">
            <w:pPr>
              <w:spacing w:line="278" w:lineRule="auto"/>
            </w:pPr>
            <w:r w:rsidRPr="00F41BBA">
              <w:t>Payment</w:t>
            </w:r>
          </w:p>
        </w:tc>
      </w:tr>
      <w:tr w:rsidR="00F41BBA" w:rsidRPr="00F41BBA" w:rsidTr="00F41BBA">
        <w:tc>
          <w:tcPr>
            <w:tcW w:w="0" w:type="auto"/>
            <w:hideMark/>
          </w:tcPr>
          <w:p w:rsidR="00F41BBA" w:rsidRPr="00F41BBA" w:rsidRDefault="00F41BBA" w:rsidP="00F41BBA">
            <w:pPr>
              <w:spacing w:line="278" w:lineRule="auto"/>
            </w:pPr>
          </w:p>
        </w:tc>
        <w:tc>
          <w:tcPr>
            <w:tcW w:w="0" w:type="auto"/>
            <w:hideMark/>
          </w:tcPr>
          <w:p w:rsidR="00F41BBA" w:rsidRPr="00F41BBA" w:rsidRDefault="00F41BBA" w:rsidP="00F41BBA">
            <w:pPr>
              <w:spacing w:line="278" w:lineRule="auto"/>
            </w:pPr>
            <w:r w:rsidRPr="00F41BBA">
              <w:t>Carpets</w:t>
            </w:r>
          </w:p>
        </w:tc>
        <w:tc>
          <w:tcPr>
            <w:tcW w:w="0" w:type="auto"/>
            <w:hideMark/>
          </w:tcPr>
          <w:p w:rsidR="00F41BBA" w:rsidRPr="00F41BBA" w:rsidRDefault="00F41BBA" w:rsidP="00F41BBA">
            <w:pPr>
              <w:spacing w:line="278" w:lineRule="auto"/>
            </w:pPr>
            <w:r w:rsidRPr="00F41BBA">
              <w:t>1%</w:t>
            </w:r>
          </w:p>
        </w:tc>
        <w:tc>
          <w:tcPr>
            <w:tcW w:w="0" w:type="auto"/>
            <w:hideMark/>
          </w:tcPr>
          <w:p w:rsidR="00F41BBA" w:rsidRPr="00F41BBA" w:rsidRDefault="00F41BBA" w:rsidP="00F41BBA">
            <w:pPr>
              <w:spacing w:line="278" w:lineRule="auto"/>
            </w:pPr>
            <w:r w:rsidRPr="00F41BBA">
              <w:t>Minimum tax</w:t>
            </w:r>
          </w:p>
        </w:tc>
        <w:tc>
          <w:tcPr>
            <w:tcW w:w="0" w:type="auto"/>
            <w:hideMark/>
          </w:tcPr>
          <w:p w:rsidR="00F41BBA" w:rsidRPr="00F41BBA" w:rsidRDefault="00F41BBA" w:rsidP="00F41BBA">
            <w:pPr>
              <w:spacing w:line="278" w:lineRule="auto"/>
            </w:pPr>
            <w:r w:rsidRPr="00F41BBA">
              <w:t>Prescribed person</w:t>
            </w:r>
          </w:p>
        </w:tc>
        <w:tc>
          <w:tcPr>
            <w:tcW w:w="0" w:type="auto"/>
            <w:hideMark/>
          </w:tcPr>
          <w:p w:rsidR="00F41BBA" w:rsidRPr="00F41BBA" w:rsidRDefault="00F41BBA" w:rsidP="00F41BBA">
            <w:pPr>
              <w:spacing w:line="278" w:lineRule="auto"/>
            </w:pPr>
            <w:r w:rsidRPr="00F41BBA">
              <w:t>Payment</w:t>
            </w:r>
          </w:p>
        </w:tc>
      </w:tr>
      <w:tr w:rsidR="00F41BBA" w:rsidRPr="00F41BBA" w:rsidTr="00F41BBA">
        <w:tc>
          <w:tcPr>
            <w:tcW w:w="0" w:type="auto"/>
            <w:hideMark/>
          </w:tcPr>
          <w:p w:rsidR="00F41BBA" w:rsidRPr="00F41BBA" w:rsidRDefault="00F41BBA" w:rsidP="00F41BBA">
            <w:pPr>
              <w:spacing w:line="278" w:lineRule="auto"/>
            </w:pPr>
          </w:p>
        </w:tc>
        <w:tc>
          <w:tcPr>
            <w:tcW w:w="0" w:type="auto"/>
            <w:hideMark/>
          </w:tcPr>
          <w:p w:rsidR="00F41BBA" w:rsidRPr="00F41BBA" w:rsidRDefault="00F41BBA" w:rsidP="00F41BBA">
            <w:pPr>
              <w:spacing w:line="278" w:lineRule="auto"/>
            </w:pPr>
            <w:r w:rsidRPr="00F41BBA">
              <w:t>Leather and its articles (including artificial leather footwear)</w:t>
            </w:r>
          </w:p>
        </w:tc>
        <w:tc>
          <w:tcPr>
            <w:tcW w:w="0" w:type="auto"/>
            <w:hideMark/>
          </w:tcPr>
          <w:p w:rsidR="00F41BBA" w:rsidRPr="00F41BBA" w:rsidRDefault="00F41BBA" w:rsidP="00F41BBA">
            <w:pPr>
              <w:spacing w:line="278" w:lineRule="auto"/>
            </w:pPr>
            <w:r w:rsidRPr="00F41BBA">
              <w:t>1%</w:t>
            </w:r>
          </w:p>
        </w:tc>
        <w:tc>
          <w:tcPr>
            <w:tcW w:w="0" w:type="auto"/>
            <w:hideMark/>
          </w:tcPr>
          <w:p w:rsidR="00F41BBA" w:rsidRPr="00F41BBA" w:rsidRDefault="00F41BBA" w:rsidP="00F41BBA">
            <w:pPr>
              <w:spacing w:line="278" w:lineRule="auto"/>
            </w:pPr>
            <w:r w:rsidRPr="00F41BBA">
              <w:t>Minimum tax</w:t>
            </w:r>
          </w:p>
        </w:tc>
        <w:tc>
          <w:tcPr>
            <w:tcW w:w="0" w:type="auto"/>
            <w:hideMark/>
          </w:tcPr>
          <w:p w:rsidR="00F41BBA" w:rsidRPr="00F41BBA" w:rsidRDefault="00F41BBA" w:rsidP="00F41BBA">
            <w:pPr>
              <w:spacing w:line="278" w:lineRule="auto"/>
            </w:pPr>
            <w:r w:rsidRPr="00F41BBA">
              <w:t>Prescribed person</w:t>
            </w:r>
          </w:p>
        </w:tc>
        <w:tc>
          <w:tcPr>
            <w:tcW w:w="0" w:type="auto"/>
            <w:hideMark/>
          </w:tcPr>
          <w:p w:rsidR="00F41BBA" w:rsidRPr="00F41BBA" w:rsidRDefault="00F41BBA" w:rsidP="00F41BBA">
            <w:pPr>
              <w:spacing w:line="278" w:lineRule="auto"/>
            </w:pPr>
            <w:r w:rsidRPr="00F41BBA">
              <w:t>Payment</w:t>
            </w:r>
          </w:p>
        </w:tc>
      </w:tr>
      <w:tr w:rsidR="00F41BBA" w:rsidRPr="00F41BBA" w:rsidTr="00F41BBA">
        <w:tc>
          <w:tcPr>
            <w:tcW w:w="0" w:type="auto"/>
            <w:hideMark/>
          </w:tcPr>
          <w:p w:rsidR="00F41BBA" w:rsidRPr="00F41BBA" w:rsidRDefault="00F41BBA" w:rsidP="00F41BBA">
            <w:pPr>
              <w:spacing w:line="278" w:lineRule="auto"/>
            </w:pPr>
          </w:p>
        </w:tc>
        <w:tc>
          <w:tcPr>
            <w:tcW w:w="0" w:type="auto"/>
            <w:hideMark/>
          </w:tcPr>
          <w:p w:rsidR="00F41BBA" w:rsidRPr="00F41BBA" w:rsidRDefault="00F41BBA" w:rsidP="00F41BBA">
            <w:pPr>
              <w:spacing w:line="278" w:lineRule="auto"/>
            </w:pPr>
            <w:r w:rsidRPr="00F41BBA">
              <w:t>Surgical goods</w:t>
            </w:r>
          </w:p>
        </w:tc>
        <w:tc>
          <w:tcPr>
            <w:tcW w:w="0" w:type="auto"/>
            <w:hideMark/>
          </w:tcPr>
          <w:p w:rsidR="00F41BBA" w:rsidRPr="00F41BBA" w:rsidRDefault="00F41BBA" w:rsidP="00F41BBA">
            <w:pPr>
              <w:spacing w:line="278" w:lineRule="auto"/>
            </w:pPr>
            <w:r w:rsidRPr="00F41BBA">
              <w:t>1%</w:t>
            </w:r>
          </w:p>
        </w:tc>
        <w:tc>
          <w:tcPr>
            <w:tcW w:w="0" w:type="auto"/>
            <w:hideMark/>
          </w:tcPr>
          <w:p w:rsidR="00F41BBA" w:rsidRPr="00F41BBA" w:rsidRDefault="00F41BBA" w:rsidP="00F41BBA">
            <w:pPr>
              <w:spacing w:line="278" w:lineRule="auto"/>
            </w:pPr>
            <w:r w:rsidRPr="00F41BBA">
              <w:t>Minimum tax</w:t>
            </w:r>
          </w:p>
        </w:tc>
        <w:tc>
          <w:tcPr>
            <w:tcW w:w="0" w:type="auto"/>
            <w:hideMark/>
          </w:tcPr>
          <w:p w:rsidR="00F41BBA" w:rsidRPr="00F41BBA" w:rsidRDefault="00F41BBA" w:rsidP="00F41BBA">
            <w:pPr>
              <w:spacing w:line="278" w:lineRule="auto"/>
            </w:pPr>
            <w:r w:rsidRPr="00F41BBA">
              <w:t>Prescribed person</w:t>
            </w:r>
          </w:p>
        </w:tc>
        <w:tc>
          <w:tcPr>
            <w:tcW w:w="0" w:type="auto"/>
            <w:hideMark/>
          </w:tcPr>
          <w:p w:rsidR="00F41BBA" w:rsidRPr="00F41BBA" w:rsidRDefault="00F41BBA" w:rsidP="00F41BBA">
            <w:pPr>
              <w:spacing w:line="278" w:lineRule="auto"/>
            </w:pPr>
            <w:r w:rsidRPr="00F41BBA">
              <w:t>Payment</w:t>
            </w:r>
          </w:p>
        </w:tc>
      </w:tr>
      <w:tr w:rsidR="00F41BBA" w:rsidRPr="00F41BBA" w:rsidTr="00F41BBA">
        <w:tc>
          <w:tcPr>
            <w:tcW w:w="0" w:type="auto"/>
            <w:hideMark/>
          </w:tcPr>
          <w:p w:rsidR="00F41BBA" w:rsidRPr="00F41BBA" w:rsidRDefault="00F41BBA" w:rsidP="00F41BBA">
            <w:pPr>
              <w:spacing w:line="278" w:lineRule="auto"/>
            </w:pPr>
          </w:p>
        </w:tc>
        <w:tc>
          <w:tcPr>
            <w:tcW w:w="0" w:type="auto"/>
            <w:hideMark/>
          </w:tcPr>
          <w:p w:rsidR="00F41BBA" w:rsidRPr="00F41BBA" w:rsidRDefault="00F41BBA" w:rsidP="00F41BBA">
            <w:pPr>
              <w:spacing w:line="278" w:lineRule="auto"/>
            </w:pPr>
            <w:r w:rsidRPr="00F41BBA">
              <w:t>Sports goods</w:t>
            </w:r>
          </w:p>
        </w:tc>
        <w:tc>
          <w:tcPr>
            <w:tcW w:w="0" w:type="auto"/>
            <w:hideMark/>
          </w:tcPr>
          <w:p w:rsidR="00F41BBA" w:rsidRPr="00F41BBA" w:rsidRDefault="00F41BBA" w:rsidP="00F41BBA">
            <w:pPr>
              <w:spacing w:line="278" w:lineRule="auto"/>
            </w:pPr>
            <w:r w:rsidRPr="00F41BBA">
              <w:t>1%</w:t>
            </w:r>
          </w:p>
        </w:tc>
        <w:tc>
          <w:tcPr>
            <w:tcW w:w="0" w:type="auto"/>
            <w:hideMark/>
          </w:tcPr>
          <w:p w:rsidR="00F41BBA" w:rsidRPr="00F41BBA" w:rsidRDefault="00F41BBA" w:rsidP="00F41BBA">
            <w:pPr>
              <w:spacing w:line="278" w:lineRule="auto"/>
            </w:pPr>
            <w:r w:rsidRPr="00F41BBA">
              <w:t>Minimum tax</w:t>
            </w:r>
          </w:p>
        </w:tc>
        <w:tc>
          <w:tcPr>
            <w:tcW w:w="0" w:type="auto"/>
            <w:hideMark/>
          </w:tcPr>
          <w:p w:rsidR="00F41BBA" w:rsidRPr="00F41BBA" w:rsidRDefault="00F41BBA" w:rsidP="00F41BBA">
            <w:pPr>
              <w:spacing w:line="278" w:lineRule="auto"/>
            </w:pPr>
            <w:r w:rsidRPr="00F41BBA">
              <w:t>Prescribed person</w:t>
            </w:r>
          </w:p>
        </w:tc>
        <w:tc>
          <w:tcPr>
            <w:tcW w:w="0" w:type="auto"/>
            <w:hideMark/>
          </w:tcPr>
          <w:p w:rsidR="00F41BBA" w:rsidRPr="00F41BBA" w:rsidRDefault="00F41BBA" w:rsidP="00F41BBA">
            <w:pPr>
              <w:spacing w:line="278" w:lineRule="auto"/>
            </w:pPr>
            <w:r w:rsidRPr="00F41BBA">
              <w:t>Payment</w:t>
            </w:r>
          </w:p>
        </w:tc>
      </w:tr>
      <w:tr w:rsidR="00F41BBA" w:rsidRPr="00F41BBA" w:rsidTr="00F41BBA">
        <w:tc>
          <w:tcPr>
            <w:tcW w:w="0" w:type="auto"/>
            <w:hideMark/>
          </w:tcPr>
          <w:p w:rsidR="00F41BBA" w:rsidRPr="00F41BBA" w:rsidRDefault="00F41BBA" w:rsidP="00F41BBA">
            <w:pPr>
              <w:spacing w:line="278" w:lineRule="auto"/>
            </w:pPr>
            <w:r w:rsidRPr="00F41BBA">
              <w:rPr>
                <w:b/>
                <w:bCs/>
              </w:rPr>
              <w:t>Local sales, supplies, and services provided by yarn traders</w:t>
            </w:r>
            <w:r w:rsidRPr="00F41BBA">
              <w:t xml:space="preserve"> to taxpayers of the above five sectors</w:t>
            </w:r>
          </w:p>
        </w:tc>
        <w:tc>
          <w:tcPr>
            <w:tcW w:w="0" w:type="auto"/>
            <w:hideMark/>
          </w:tcPr>
          <w:p w:rsidR="00F41BBA" w:rsidRPr="00F41BBA" w:rsidRDefault="00F41BBA" w:rsidP="00F41BBA">
            <w:pPr>
              <w:spacing w:line="278" w:lineRule="auto"/>
            </w:pPr>
            <w:r w:rsidRPr="00F41BBA">
              <w:t>0.5%</w:t>
            </w:r>
          </w:p>
        </w:tc>
        <w:tc>
          <w:tcPr>
            <w:tcW w:w="0" w:type="auto"/>
            <w:hideMark/>
          </w:tcPr>
          <w:p w:rsidR="00F41BBA" w:rsidRPr="00F41BBA" w:rsidRDefault="00F41BBA" w:rsidP="00F41BBA">
            <w:pPr>
              <w:spacing w:line="278" w:lineRule="auto"/>
            </w:pPr>
            <w:r w:rsidRPr="00F41BBA">
              <w:t>-</w:t>
            </w:r>
          </w:p>
        </w:tc>
        <w:tc>
          <w:tcPr>
            <w:tcW w:w="0" w:type="auto"/>
            <w:hideMark/>
          </w:tcPr>
          <w:p w:rsidR="00F41BBA" w:rsidRPr="00F41BBA" w:rsidRDefault="00F41BBA" w:rsidP="00F41BBA">
            <w:pPr>
              <w:spacing w:line="278" w:lineRule="auto"/>
            </w:pPr>
            <w:r w:rsidRPr="00F41BBA">
              <w:t>Prescribed person</w:t>
            </w:r>
          </w:p>
        </w:tc>
        <w:tc>
          <w:tcPr>
            <w:tcW w:w="0" w:type="auto"/>
            <w:hideMark/>
          </w:tcPr>
          <w:p w:rsidR="00F41BBA" w:rsidRPr="00F41BBA" w:rsidRDefault="00F41BBA" w:rsidP="00F41BBA">
            <w:pPr>
              <w:spacing w:line="278" w:lineRule="auto"/>
            </w:pPr>
            <w:r w:rsidRPr="00F41BBA">
              <w:t>Payment</w:t>
            </w:r>
          </w:p>
        </w:tc>
        <w:tc>
          <w:tcPr>
            <w:tcW w:w="0" w:type="auto"/>
            <w:hideMark/>
          </w:tcPr>
          <w:p w:rsidR="00F41BBA" w:rsidRPr="00F41BBA" w:rsidRDefault="00F41BBA" w:rsidP="00F41BBA">
            <w:pPr>
              <w:spacing w:line="278" w:lineRule="auto"/>
            </w:pPr>
          </w:p>
        </w:tc>
      </w:tr>
      <w:tr w:rsidR="00F41BBA" w:rsidRPr="00F41BBA" w:rsidTr="00F41BBA">
        <w:tc>
          <w:tcPr>
            <w:tcW w:w="0" w:type="auto"/>
            <w:hideMark/>
          </w:tcPr>
          <w:p w:rsidR="00F41BBA" w:rsidRPr="00F41BBA" w:rsidRDefault="00F41BBA" w:rsidP="00F41BBA">
            <w:pPr>
              <w:spacing w:line="278" w:lineRule="auto"/>
            </w:pPr>
            <w:r w:rsidRPr="00F41BBA">
              <w:rPr>
                <w:b/>
                <w:bCs/>
              </w:rPr>
              <w:t>Sale of goods (including Toll Manufacturing)</w:t>
            </w:r>
          </w:p>
        </w:tc>
        <w:tc>
          <w:tcPr>
            <w:tcW w:w="0" w:type="auto"/>
            <w:hideMark/>
          </w:tcPr>
          <w:p w:rsidR="00F41BBA" w:rsidRPr="00F41BBA" w:rsidRDefault="00F41BBA" w:rsidP="00F41BBA">
            <w:pPr>
              <w:spacing w:line="278" w:lineRule="auto"/>
            </w:pPr>
          </w:p>
        </w:tc>
        <w:tc>
          <w:tcPr>
            <w:tcW w:w="0" w:type="auto"/>
            <w:hideMark/>
          </w:tcPr>
          <w:p w:rsidR="00F41BBA" w:rsidRPr="00F41BBA" w:rsidRDefault="00F41BBA" w:rsidP="00F41BBA">
            <w:pPr>
              <w:spacing w:line="278" w:lineRule="auto"/>
            </w:pPr>
          </w:p>
        </w:tc>
        <w:tc>
          <w:tcPr>
            <w:tcW w:w="0" w:type="auto"/>
            <w:hideMark/>
          </w:tcPr>
          <w:p w:rsidR="00F41BBA" w:rsidRPr="00F41BBA" w:rsidRDefault="00F41BBA" w:rsidP="00F41BBA">
            <w:pPr>
              <w:spacing w:line="278" w:lineRule="auto"/>
            </w:pPr>
          </w:p>
        </w:tc>
        <w:tc>
          <w:tcPr>
            <w:tcW w:w="0" w:type="auto"/>
            <w:hideMark/>
          </w:tcPr>
          <w:p w:rsidR="00F41BBA" w:rsidRPr="00F41BBA" w:rsidRDefault="00F41BBA" w:rsidP="00F41BBA">
            <w:pPr>
              <w:spacing w:line="278" w:lineRule="auto"/>
            </w:pPr>
          </w:p>
        </w:tc>
        <w:tc>
          <w:tcPr>
            <w:tcW w:w="0" w:type="auto"/>
            <w:hideMark/>
          </w:tcPr>
          <w:p w:rsidR="00F41BBA" w:rsidRPr="00F41BBA" w:rsidRDefault="00F41BBA" w:rsidP="00F41BBA">
            <w:pPr>
              <w:spacing w:line="278" w:lineRule="auto"/>
            </w:pPr>
          </w:p>
        </w:tc>
      </w:tr>
      <w:tr w:rsidR="00F41BBA" w:rsidRPr="00F41BBA" w:rsidTr="00F41BBA">
        <w:tc>
          <w:tcPr>
            <w:tcW w:w="0" w:type="auto"/>
            <w:hideMark/>
          </w:tcPr>
          <w:p w:rsidR="00F41BBA" w:rsidRPr="00F41BBA" w:rsidRDefault="00F41BBA" w:rsidP="00F41BBA">
            <w:pPr>
              <w:spacing w:line="278" w:lineRule="auto"/>
            </w:pPr>
            <w:r w:rsidRPr="00F41BBA">
              <w:rPr>
                <w:b/>
                <w:bCs/>
              </w:rPr>
              <w:t>In case of a company</w:t>
            </w:r>
            <w:r w:rsidRPr="00F41BBA">
              <w:t>:</w:t>
            </w:r>
          </w:p>
        </w:tc>
        <w:tc>
          <w:tcPr>
            <w:tcW w:w="0" w:type="auto"/>
            <w:hideMark/>
          </w:tcPr>
          <w:p w:rsidR="00F41BBA" w:rsidRPr="00F41BBA" w:rsidRDefault="00F41BBA" w:rsidP="00F41BBA">
            <w:pPr>
              <w:spacing w:line="278" w:lineRule="auto"/>
            </w:pPr>
            <w:r w:rsidRPr="00F41BBA">
              <w:t>For toll manufacturing</w:t>
            </w:r>
          </w:p>
        </w:tc>
        <w:tc>
          <w:tcPr>
            <w:tcW w:w="0" w:type="auto"/>
            <w:hideMark/>
          </w:tcPr>
          <w:p w:rsidR="00F41BBA" w:rsidRPr="00F41BBA" w:rsidRDefault="00F41BBA" w:rsidP="00F41BBA">
            <w:pPr>
              <w:spacing w:line="278" w:lineRule="auto"/>
            </w:pPr>
            <w:r w:rsidRPr="00F41BBA">
              <w:t>9%</w:t>
            </w:r>
          </w:p>
        </w:tc>
        <w:tc>
          <w:tcPr>
            <w:tcW w:w="0" w:type="auto"/>
            <w:hideMark/>
          </w:tcPr>
          <w:p w:rsidR="00F41BBA" w:rsidRPr="00F41BBA" w:rsidRDefault="00F41BBA" w:rsidP="00F41BBA">
            <w:pPr>
              <w:spacing w:line="278" w:lineRule="auto"/>
            </w:pPr>
            <w:r w:rsidRPr="00F41BBA">
              <w:t>-</w:t>
            </w:r>
          </w:p>
        </w:tc>
        <w:tc>
          <w:tcPr>
            <w:tcW w:w="0" w:type="auto"/>
            <w:hideMark/>
          </w:tcPr>
          <w:p w:rsidR="00F41BBA" w:rsidRPr="00F41BBA" w:rsidRDefault="00F41BBA" w:rsidP="00F41BBA">
            <w:pPr>
              <w:spacing w:line="278" w:lineRule="auto"/>
            </w:pPr>
            <w:r w:rsidRPr="00F41BBA">
              <w:t>Prescribed person</w:t>
            </w:r>
          </w:p>
        </w:tc>
        <w:tc>
          <w:tcPr>
            <w:tcW w:w="0" w:type="auto"/>
            <w:hideMark/>
          </w:tcPr>
          <w:p w:rsidR="00F41BBA" w:rsidRPr="00F41BBA" w:rsidRDefault="00F41BBA" w:rsidP="00F41BBA">
            <w:pPr>
              <w:spacing w:line="278" w:lineRule="auto"/>
            </w:pPr>
            <w:r w:rsidRPr="00F41BBA">
              <w:t>Payment</w:t>
            </w:r>
          </w:p>
        </w:tc>
      </w:tr>
      <w:tr w:rsidR="00F41BBA" w:rsidRPr="00F41BBA" w:rsidTr="00F41BBA">
        <w:tc>
          <w:tcPr>
            <w:tcW w:w="0" w:type="auto"/>
            <w:hideMark/>
          </w:tcPr>
          <w:p w:rsidR="00F41BBA" w:rsidRPr="00F41BBA" w:rsidRDefault="00F41BBA" w:rsidP="00F41BBA">
            <w:pPr>
              <w:spacing w:line="278" w:lineRule="auto"/>
            </w:pPr>
          </w:p>
        </w:tc>
        <w:tc>
          <w:tcPr>
            <w:tcW w:w="0" w:type="auto"/>
            <w:hideMark/>
          </w:tcPr>
          <w:p w:rsidR="00F41BBA" w:rsidRPr="00F41BBA" w:rsidRDefault="00F41BBA" w:rsidP="00F41BBA">
            <w:pPr>
              <w:spacing w:line="278" w:lineRule="auto"/>
            </w:pPr>
            <w:r w:rsidRPr="00F41BBA">
              <w:t>For other than toll manufacturing</w:t>
            </w:r>
          </w:p>
        </w:tc>
        <w:tc>
          <w:tcPr>
            <w:tcW w:w="0" w:type="auto"/>
            <w:hideMark/>
          </w:tcPr>
          <w:p w:rsidR="00F41BBA" w:rsidRPr="00F41BBA" w:rsidRDefault="00F41BBA" w:rsidP="00F41BBA">
            <w:pPr>
              <w:spacing w:line="278" w:lineRule="auto"/>
            </w:pPr>
            <w:r w:rsidRPr="00F41BBA">
              <w:t>5%</w:t>
            </w:r>
          </w:p>
        </w:tc>
        <w:tc>
          <w:tcPr>
            <w:tcW w:w="0" w:type="auto"/>
            <w:hideMark/>
          </w:tcPr>
          <w:p w:rsidR="00F41BBA" w:rsidRPr="00F41BBA" w:rsidRDefault="00F41BBA" w:rsidP="00F41BBA">
            <w:pPr>
              <w:spacing w:line="278" w:lineRule="auto"/>
            </w:pPr>
            <w:r w:rsidRPr="00F41BBA">
              <w:t>-</w:t>
            </w:r>
          </w:p>
        </w:tc>
        <w:tc>
          <w:tcPr>
            <w:tcW w:w="0" w:type="auto"/>
            <w:hideMark/>
          </w:tcPr>
          <w:p w:rsidR="00F41BBA" w:rsidRPr="00F41BBA" w:rsidRDefault="00F41BBA" w:rsidP="00F41BBA">
            <w:pPr>
              <w:spacing w:line="278" w:lineRule="auto"/>
            </w:pPr>
            <w:r w:rsidRPr="00F41BBA">
              <w:t>Prescribed person</w:t>
            </w:r>
          </w:p>
        </w:tc>
        <w:tc>
          <w:tcPr>
            <w:tcW w:w="0" w:type="auto"/>
            <w:hideMark/>
          </w:tcPr>
          <w:p w:rsidR="00F41BBA" w:rsidRPr="00F41BBA" w:rsidRDefault="00F41BBA" w:rsidP="00F41BBA">
            <w:pPr>
              <w:spacing w:line="278" w:lineRule="auto"/>
            </w:pPr>
            <w:r w:rsidRPr="00F41BBA">
              <w:t>Payment</w:t>
            </w:r>
          </w:p>
        </w:tc>
      </w:tr>
    </w:tbl>
    <w:p w:rsidR="00F41BBA" w:rsidRDefault="00F41BBA" w:rsidP="00C034CC">
      <w:pPr>
        <w:spacing w:after="0"/>
      </w:pPr>
    </w:p>
    <w:tbl>
      <w:tblPr>
        <w:tblStyle w:val="TableGrid"/>
        <w:tblW w:w="0" w:type="auto"/>
        <w:tblLook w:val="04A0" w:firstRow="1" w:lastRow="0" w:firstColumn="1" w:lastColumn="0" w:noHBand="0" w:noVBand="1"/>
      </w:tblPr>
      <w:tblGrid>
        <w:gridCol w:w="2355"/>
        <w:gridCol w:w="1727"/>
        <w:gridCol w:w="1301"/>
        <w:gridCol w:w="1397"/>
        <w:gridCol w:w="1321"/>
        <w:gridCol w:w="1249"/>
      </w:tblGrid>
      <w:tr w:rsidR="003C56D5" w:rsidRPr="003C56D5" w:rsidTr="003C56D5">
        <w:tc>
          <w:tcPr>
            <w:tcW w:w="0" w:type="auto"/>
            <w:hideMark/>
          </w:tcPr>
          <w:p w:rsidR="003C56D5" w:rsidRPr="003C56D5" w:rsidRDefault="003C56D5" w:rsidP="003C56D5">
            <w:pPr>
              <w:spacing w:line="278" w:lineRule="auto"/>
            </w:pPr>
            <w:r w:rsidRPr="003C56D5">
              <w:rPr>
                <w:b/>
                <w:bCs/>
              </w:rPr>
              <w:t>In any other case</w:t>
            </w:r>
          </w:p>
        </w:tc>
        <w:tc>
          <w:tcPr>
            <w:tcW w:w="0" w:type="auto"/>
            <w:hideMark/>
          </w:tcPr>
          <w:p w:rsidR="003C56D5" w:rsidRPr="003C56D5" w:rsidRDefault="003C56D5" w:rsidP="003C56D5">
            <w:pPr>
              <w:spacing w:line="278" w:lineRule="auto"/>
            </w:pPr>
            <w:r w:rsidRPr="003C56D5">
              <w:t>- For toll manufacturing</w:t>
            </w:r>
          </w:p>
        </w:tc>
        <w:tc>
          <w:tcPr>
            <w:tcW w:w="0" w:type="auto"/>
            <w:hideMark/>
          </w:tcPr>
          <w:p w:rsidR="003C56D5" w:rsidRPr="003C56D5" w:rsidRDefault="003C56D5" w:rsidP="003C56D5">
            <w:pPr>
              <w:spacing w:line="278" w:lineRule="auto"/>
            </w:pPr>
            <w:r w:rsidRPr="003C56D5">
              <w:t>11%</w:t>
            </w:r>
          </w:p>
        </w:tc>
        <w:tc>
          <w:tcPr>
            <w:tcW w:w="0" w:type="auto"/>
            <w:hideMark/>
          </w:tcPr>
          <w:p w:rsidR="003C56D5" w:rsidRPr="003C56D5" w:rsidRDefault="003C56D5" w:rsidP="003C56D5">
            <w:pPr>
              <w:spacing w:line="278" w:lineRule="auto"/>
            </w:pPr>
            <w:r w:rsidRPr="003C56D5">
              <w:t>-</w:t>
            </w:r>
          </w:p>
        </w:tc>
        <w:tc>
          <w:tcPr>
            <w:tcW w:w="0" w:type="auto"/>
            <w:hideMark/>
          </w:tcPr>
          <w:p w:rsidR="003C56D5" w:rsidRPr="003C56D5" w:rsidRDefault="003C56D5" w:rsidP="003C56D5">
            <w:pPr>
              <w:spacing w:line="278" w:lineRule="auto"/>
            </w:pPr>
            <w:r w:rsidRPr="003C56D5">
              <w:t>-</w:t>
            </w:r>
          </w:p>
        </w:tc>
        <w:tc>
          <w:tcPr>
            <w:tcW w:w="0" w:type="auto"/>
            <w:hideMark/>
          </w:tcPr>
          <w:p w:rsidR="003C56D5" w:rsidRPr="003C56D5" w:rsidRDefault="003C56D5" w:rsidP="003C56D5">
            <w:pPr>
              <w:spacing w:line="278" w:lineRule="auto"/>
            </w:pPr>
            <w:r w:rsidRPr="003C56D5">
              <w:t>-</w:t>
            </w:r>
          </w:p>
        </w:tc>
      </w:tr>
      <w:tr w:rsidR="003C56D5" w:rsidRPr="003C56D5" w:rsidTr="003C56D5">
        <w:tc>
          <w:tcPr>
            <w:tcW w:w="0" w:type="auto"/>
            <w:hideMark/>
          </w:tcPr>
          <w:p w:rsidR="003C56D5" w:rsidRPr="003C56D5" w:rsidRDefault="003C56D5" w:rsidP="003C56D5">
            <w:pPr>
              <w:spacing w:line="278" w:lineRule="auto"/>
            </w:pPr>
          </w:p>
        </w:tc>
        <w:tc>
          <w:tcPr>
            <w:tcW w:w="0" w:type="auto"/>
            <w:hideMark/>
          </w:tcPr>
          <w:p w:rsidR="003C56D5" w:rsidRPr="003C56D5" w:rsidRDefault="003C56D5" w:rsidP="003C56D5">
            <w:pPr>
              <w:spacing w:line="278" w:lineRule="auto"/>
            </w:pPr>
            <w:r w:rsidRPr="003C56D5">
              <w:t>- For other than toll manufacturing</w:t>
            </w:r>
          </w:p>
        </w:tc>
        <w:tc>
          <w:tcPr>
            <w:tcW w:w="0" w:type="auto"/>
            <w:hideMark/>
          </w:tcPr>
          <w:p w:rsidR="003C56D5" w:rsidRPr="003C56D5" w:rsidRDefault="003C56D5" w:rsidP="003C56D5">
            <w:pPr>
              <w:spacing w:line="278" w:lineRule="auto"/>
            </w:pPr>
            <w:r w:rsidRPr="003C56D5">
              <w:t>5.5%</w:t>
            </w:r>
          </w:p>
        </w:tc>
        <w:tc>
          <w:tcPr>
            <w:tcW w:w="0" w:type="auto"/>
            <w:hideMark/>
          </w:tcPr>
          <w:p w:rsidR="003C56D5" w:rsidRPr="003C56D5" w:rsidRDefault="003C56D5" w:rsidP="003C56D5">
            <w:pPr>
              <w:spacing w:line="278" w:lineRule="auto"/>
            </w:pPr>
            <w:r w:rsidRPr="003C56D5">
              <w:t>-</w:t>
            </w:r>
          </w:p>
        </w:tc>
        <w:tc>
          <w:tcPr>
            <w:tcW w:w="0" w:type="auto"/>
            <w:hideMark/>
          </w:tcPr>
          <w:p w:rsidR="003C56D5" w:rsidRPr="003C56D5" w:rsidRDefault="003C56D5" w:rsidP="003C56D5">
            <w:pPr>
              <w:spacing w:line="278" w:lineRule="auto"/>
            </w:pPr>
            <w:r w:rsidRPr="003C56D5">
              <w:t>-</w:t>
            </w:r>
          </w:p>
        </w:tc>
        <w:tc>
          <w:tcPr>
            <w:tcW w:w="0" w:type="auto"/>
            <w:hideMark/>
          </w:tcPr>
          <w:p w:rsidR="003C56D5" w:rsidRPr="003C56D5" w:rsidRDefault="003C56D5" w:rsidP="003C56D5">
            <w:pPr>
              <w:spacing w:line="278" w:lineRule="auto"/>
            </w:pPr>
            <w:r w:rsidRPr="003C56D5">
              <w:t>-</w:t>
            </w:r>
          </w:p>
        </w:tc>
      </w:tr>
      <w:tr w:rsidR="003C56D5" w:rsidRPr="003C56D5" w:rsidTr="003C56D5">
        <w:tc>
          <w:tcPr>
            <w:tcW w:w="0" w:type="auto"/>
            <w:hideMark/>
          </w:tcPr>
          <w:p w:rsidR="003C56D5" w:rsidRPr="003C56D5" w:rsidRDefault="003C56D5" w:rsidP="003C56D5">
            <w:pPr>
              <w:spacing w:line="278" w:lineRule="auto"/>
            </w:pPr>
            <w:r w:rsidRPr="003C56D5">
              <w:rPr>
                <w:b/>
                <w:bCs/>
              </w:rPr>
              <w:lastRenderedPageBreak/>
              <w:t>Supplies by distributors of cigarettes</w:t>
            </w:r>
            <w:r w:rsidRPr="003C56D5">
              <w:t xml:space="preserve"> (Clause (24A), Part-II of 2nd Schedule)</w:t>
            </w:r>
          </w:p>
        </w:tc>
        <w:tc>
          <w:tcPr>
            <w:tcW w:w="0" w:type="auto"/>
            <w:hideMark/>
          </w:tcPr>
          <w:p w:rsidR="003C56D5" w:rsidRPr="003C56D5" w:rsidRDefault="003C56D5" w:rsidP="003C56D5">
            <w:pPr>
              <w:spacing w:line="278" w:lineRule="auto"/>
            </w:pPr>
            <w:r w:rsidRPr="003C56D5">
              <w:t>2.5% of gross payment</w:t>
            </w:r>
          </w:p>
        </w:tc>
        <w:tc>
          <w:tcPr>
            <w:tcW w:w="0" w:type="auto"/>
            <w:hideMark/>
          </w:tcPr>
          <w:p w:rsidR="003C56D5" w:rsidRPr="003C56D5" w:rsidRDefault="003C56D5" w:rsidP="003C56D5">
            <w:pPr>
              <w:spacing w:line="278" w:lineRule="auto"/>
            </w:pPr>
            <w:r w:rsidRPr="003C56D5">
              <w:t>-</w:t>
            </w:r>
          </w:p>
        </w:tc>
        <w:tc>
          <w:tcPr>
            <w:tcW w:w="0" w:type="auto"/>
            <w:hideMark/>
          </w:tcPr>
          <w:p w:rsidR="003C56D5" w:rsidRPr="003C56D5" w:rsidRDefault="003C56D5" w:rsidP="003C56D5">
            <w:pPr>
              <w:spacing w:line="278" w:lineRule="auto"/>
            </w:pPr>
            <w:r w:rsidRPr="003C56D5">
              <w:t>-</w:t>
            </w:r>
          </w:p>
        </w:tc>
        <w:tc>
          <w:tcPr>
            <w:tcW w:w="0" w:type="auto"/>
            <w:hideMark/>
          </w:tcPr>
          <w:p w:rsidR="003C56D5" w:rsidRPr="003C56D5" w:rsidRDefault="003C56D5" w:rsidP="003C56D5">
            <w:pPr>
              <w:spacing w:line="278" w:lineRule="auto"/>
            </w:pPr>
            <w:r w:rsidRPr="003C56D5">
              <w:t>-</w:t>
            </w:r>
          </w:p>
        </w:tc>
        <w:tc>
          <w:tcPr>
            <w:tcW w:w="0" w:type="auto"/>
            <w:hideMark/>
          </w:tcPr>
          <w:p w:rsidR="003C56D5" w:rsidRPr="003C56D5" w:rsidRDefault="003C56D5" w:rsidP="003C56D5">
            <w:pPr>
              <w:spacing w:line="278" w:lineRule="auto"/>
            </w:pPr>
            <w:r w:rsidRPr="003C56D5">
              <w:t>Payment</w:t>
            </w:r>
          </w:p>
        </w:tc>
      </w:tr>
      <w:tr w:rsidR="003C56D5" w:rsidRPr="003C56D5" w:rsidTr="003C56D5">
        <w:tc>
          <w:tcPr>
            <w:tcW w:w="0" w:type="auto"/>
            <w:hideMark/>
          </w:tcPr>
          <w:p w:rsidR="003C56D5" w:rsidRPr="003C56D5" w:rsidRDefault="003C56D5" w:rsidP="003C56D5">
            <w:pPr>
              <w:spacing w:line="278" w:lineRule="auto"/>
            </w:pPr>
            <w:r w:rsidRPr="003C56D5">
              <w:rPr>
                <w:b/>
                <w:bCs/>
              </w:rPr>
              <w:t>Supplies by distributors of cigarettes and pharmaceutical products and for large distribution houses</w:t>
            </w:r>
            <w:r w:rsidRPr="003C56D5">
              <w:t xml:space="preserve"> (Clause (24A), Part-II of 2nd Schedule)</w:t>
            </w:r>
          </w:p>
        </w:tc>
        <w:tc>
          <w:tcPr>
            <w:tcW w:w="0" w:type="auto"/>
            <w:hideMark/>
          </w:tcPr>
          <w:p w:rsidR="003C56D5" w:rsidRPr="003C56D5" w:rsidRDefault="003C56D5" w:rsidP="003C56D5">
            <w:pPr>
              <w:spacing w:line="278" w:lineRule="auto"/>
            </w:pPr>
            <w:r w:rsidRPr="003C56D5">
              <w:t>1% of gross amount</w:t>
            </w:r>
          </w:p>
        </w:tc>
        <w:tc>
          <w:tcPr>
            <w:tcW w:w="0" w:type="auto"/>
            <w:hideMark/>
          </w:tcPr>
          <w:p w:rsidR="003C56D5" w:rsidRPr="003C56D5" w:rsidRDefault="003C56D5" w:rsidP="003C56D5">
            <w:pPr>
              <w:spacing w:line="278" w:lineRule="auto"/>
            </w:pPr>
            <w:r w:rsidRPr="003C56D5">
              <w:t>-</w:t>
            </w:r>
          </w:p>
        </w:tc>
        <w:tc>
          <w:tcPr>
            <w:tcW w:w="0" w:type="auto"/>
            <w:hideMark/>
          </w:tcPr>
          <w:p w:rsidR="003C56D5" w:rsidRPr="003C56D5" w:rsidRDefault="003C56D5" w:rsidP="003C56D5">
            <w:pPr>
              <w:spacing w:line="278" w:lineRule="auto"/>
            </w:pPr>
            <w:r w:rsidRPr="003C56D5">
              <w:t>-</w:t>
            </w:r>
          </w:p>
        </w:tc>
        <w:tc>
          <w:tcPr>
            <w:tcW w:w="0" w:type="auto"/>
            <w:hideMark/>
          </w:tcPr>
          <w:p w:rsidR="003C56D5" w:rsidRPr="003C56D5" w:rsidRDefault="003C56D5" w:rsidP="003C56D5">
            <w:pPr>
              <w:spacing w:line="278" w:lineRule="auto"/>
            </w:pPr>
            <w:r w:rsidRPr="003C56D5">
              <w:t>-</w:t>
            </w:r>
          </w:p>
        </w:tc>
        <w:tc>
          <w:tcPr>
            <w:tcW w:w="0" w:type="auto"/>
            <w:hideMark/>
          </w:tcPr>
          <w:p w:rsidR="003C56D5" w:rsidRPr="003C56D5" w:rsidRDefault="003C56D5" w:rsidP="003C56D5">
            <w:pPr>
              <w:spacing w:line="278" w:lineRule="auto"/>
            </w:pPr>
            <w:r w:rsidRPr="003C56D5">
              <w:t>Payment</w:t>
            </w:r>
          </w:p>
        </w:tc>
      </w:tr>
      <w:tr w:rsidR="003C56D5" w:rsidRPr="003C56D5" w:rsidTr="003C56D5">
        <w:tc>
          <w:tcPr>
            <w:tcW w:w="0" w:type="auto"/>
            <w:hideMark/>
          </w:tcPr>
          <w:p w:rsidR="003C56D5" w:rsidRPr="003C56D5" w:rsidRDefault="003C56D5" w:rsidP="003C56D5">
            <w:pPr>
              <w:spacing w:line="278" w:lineRule="auto"/>
            </w:pPr>
            <w:r w:rsidRPr="003C56D5">
              <w:rPr>
                <w:b/>
                <w:bCs/>
              </w:rPr>
              <w:t>Dealers and sub-dealers of sugar, cement, and edible oil as recipient</w:t>
            </w:r>
            <w:r w:rsidRPr="003C56D5">
              <w:t xml:space="preserve"> (Clause (24C), Part-II of Second Schedule)</w:t>
            </w:r>
          </w:p>
        </w:tc>
        <w:tc>
          <w:tcPr>
            <w:tcW w:w="0" w:type="auto"/>
            <w:hideMark/>
          </w:tcPr>
          <w:p w:rsidR="003C56D5" w:rsidRPr="003C56D5" w:rsidRDefault="003C56D5" w:rsidP="003C56D5">
            <w:pPr>
              <w:spacing w:line="278" w:lineRule="auto"/>
            </w:pPr>
            <w:r w:rsidRPr="003C56D5">
              <w:t>0.25% of gross amount</w:t>
            </w:r>
          </w:p>
        </w:tc>
        <w:tc>
          <w:tcPr>
            <w:tcW w:w="0" w:type="auto"/>
            <w:hideMark/>
          </w:tcPr>
          <w:p w:rsidR="003C56D5" w:rsidRPr="003C56D5" w:rsidRDefault="003C56D5" w:rsidP="003C56D5">
            <w:pPr>
              <w:spacing w:line="278" w:lineRule="auto"/>
            </w:pPr>
            <w:r w:rsidRPr="003C56D5">
              <w:t>-</w:t>
            </w:r>
          </w:p>
        </w:tc>
        <w:tc>
          <w:tcPr>
            <w:tcW w:w="0" w:type="auto"/>
            <w:hideMark/>
          </w:tcPr>
          <w:p w:rsidR="003C56D5" w:rsidRPr="003C56D5" w:rsidRDefault="003C56D5" w:rsidP="003C56D5">
            <w:pPr>
              <w:spacing w:line="278" w:lineRule="auto"/>
            </w:pPr>
            <w:r w:rsidRPr="003C56D5">
              <w:t>-</w:t>
            </w:r>
          </w:p>
        </w:tc>
        <w:tc>
          <w:tcPr>
            <w:tcW w:w="0" w:type="auto"/>
            <w:hideMark/>
          </w:tcPr>
          <w:p w:rsidR="003C56D5" w:rsidRPr="003C56D5" w:rsidRDefault="003C56D5" w:rsidP="003C56D5">
            <w:pPr>
              <w:spacing w:line="278" w:lineRule="auto"/>
            </w:pPr>
            <w:r w:rsidRPr="003C56D5">
              <w:t>-</w:t>
            </w:r>
          </w:p>
        </w:tc>
        <w:tc>
          <w:tcPr>
            <w:tcW w:w="0" w:type="auto"/>
            <w:hideMark/>
          </w:tcPr>
          <w:p w:rsidR="003C56D5" w:rsidRPr="003C56D5" w:rsidRDefault="003C56D5" w:rsidP="003C56D5">
            <w:pPr>
              <w:spacing w:line="278" w:lineRule="auto"/>
            </w:pPr>
            <w:r w:rsidRPr="003C56D5">
              <w:t>Payment</w:t>
            </w:r>
          </w:p>
        </w:tc>
      </w:tr>
      <w:tr w:rsidR="003C56D5" w:rsidRPr="003C56D5" w:rsidTr="003C56D5">
        <w:tc>
          <w:tcPr>
            <w:tcW w:w="0" w:type="auto"/>
            <w:hideMark/>
          </w:tcPr>
          <w:p w:rsidR="003C56D5" w:rsidRPr="003C56D5" w:rsidRDefault="003C56D5" w:rsidP="003C56D5">
            <w:pPr>
              <w:spacing w:line="278" w:lineRule="auto"/>
            </w:pPr>
            <w:r w:rsidRPr="003C56D5">
              <w:rPr>
                <w:b/>
                <w:bCs/>
              </w:rPr>
              <w:t>Payment for sale of gold and silver and articles</w:t>
            </w:r>
            <w:r w:rsidRPr="003C56D5">
              <w:t xml:space="preserve"> (Clause (31), Part-II of Second Schedule)</w:t>
            </w:r>
          </w:p>
        </w:tc>
        <w:tc>
          <w:tcPr>
            <w:tcW w:w="0" w:type="auto"/>
            <w:hideMark/>
          </w:tcPr>
          <w:p w:rsidR="003C56D5" w:rsidRPr="003C56D5" w:rsidRDefault="003C56D5" w:rsidP="003C56D5">
            <w:pPr>
              <w:spacing w:line="278" w:lineRule="auto"/>
            </w:pPr>
            <w:r w:rsidRPr="003C56D5">
              <w:t>1% of gross amount</w:t>
            </w:r>
          </w:p>
        </w:tc>
        <w:tc>
          <w:tcPr>
            <w:tcW w:w="0" w:type="auto"/>
            <w:hideMark/>
          </w:tcPr>
          <w:p w:rsidR="003C56D5" w:rsidRPr="003C56D5" w:rsidRDefault="003C56D5" w:rsidP="003C56D5">
            <w:pPr>
              <w:spacing w:line="278" w:lineRule="auto"/>
            </w:pPr>
            <w:r w:rsidRPr="003C56D5">
              <w:t>-</w:t>
            </w:r>
          </w:p>
        </w:tc>
        <w:tc>
          <w:tcPr>
            <w:tcW w:w="0" w:type="auto"/>
            <w:hideMark/>
          </w:tcPr>
          <w:p w:rsidR="003C56D5" w:rsidRPr="003C56D5" w:rsidRDefault="003C56D5" w:rsidP="003C56D5">
            <w:pPr>
              <w:spacing w:line="278" w:lineRule="auto"/>
            </w:pPr>
            <w:r w:rsidRPr="003C56D5">
              <w:t>-</w:t>
            </w:r>
          </w:p>
        </w:tc>
        <w:tc>
          <w:tcPr>
            <w:tcW w:w="0" w:type="auto"/>
            <w:hideMark/>
          </w:tcPr>
          <w:p w:rsidR="003C56D5" w:rsidRPr="003C56D5" w:rsidRDefault="003C56D5" w:rsidP="003C56D5">
            <w:pPr>
              <w:spacing w:line="278" w:lineRule="auto"/>
            </w:pPr>
            <w:r w:rsidRPr="003C56D5">
              <w:t>-</w:t>
            </w:r>
          </w:p>
        </w:tc>
        <w:tc>
          <w:tcPr>
            <w:tcW w:w="0" w:type="auto"/>
            <w:hideMark/>
          </w:tcPr>
          <w:p w:rsidR="003C56D5" w:rsidRPr="003C56D5" w:rsidRDefault="003C56D5" w:rsidP="003C56D5">
            <w:pPr>
              <w:spacing w:line="278" w:lineRule="auto"/>
            </w:pPr>
            <w:r w:rsidRPr="003C56D5">
              <w:t>Payment</w:t>
            </w:r>
          </w:p>
        </w:tc>
      </w:tr>
      <w:tr w:rsidR="003C56D5" w:rsidRPr="003C56D5" w:rsidTr="003C56D5">
        <w:tc>
          <w:tcPr>
            <w:tcW w:w="0" w:type="auto"/>
            <w:hideMark/>
          </w:tcPr>
          <w:p w:rsidR="003C56D5" w:rsidRPr="003C56D5" w:rsidRDefault="003C56D5" w:rsidP="003C56D5">
            <w:pPr>
              <w:spacing w:line="278" w:lineRule="auto"/>
            </w:pPr>
            <w:r w:rsidRPr="003C56D5">
              <w:rPr>
                <w:b/>
                <w:bCs/>
              </w:rPr>
              <w:t>Rendering of Services (For specified services)</w:t>
            </w:r>
          </w:p>
        </w:tc>
        <w:tc>
          <w:tcPr>
            <w:tcW w:w="0" w:type="auto"/>
            <w:hideMark/>
          </w:tcPr>
          <w:p w:rsidR="003C56D5" w:rsidRPr="003C56D5" w:rsidRDefault="003C56D5" w:rsidP="003C56D5">
            <w:pPr>
              <w:spacing w:line="278" w:lineRule="auto"/>
            </w:pPr>
            <w:r w:rsidRPr="003C56D5">
              <w:t>4% of gross amount</w:t>
            </w:r>
          </w:p>
        </w:tc>
        <w:tc>
          <w:tcPr>
            <w:tcW w:w="0" w:type="auto"/>
            <w:hideMark/>
          </w:tcPr>
          <w:p w:rsidR="003C56D5" w:rsidRPr="003C56D5" w:rsidRDefault="003C56D5" w:rsidP="003C56D5">
            <w:pPr>
              <w:spacing w:line="278" w:lineRule="auto"/>
            </w:pPr>
            <w:r w:rsidRPr="003C56D5">
              <w:t>Less than Rs.75,000 during a financial year</w:t>
            </w:r>
          </w:p>
        </w:tc>
        <w:tc>
          <w:tcPr>
            <w:tcW w:w="0" w:type="auto"/>
            <w:hideMark/>
          </w:tcPr>
          <w:p w:rsidR="003C56D5" w:rsidRPr="003C56D5" w:rsidRDefault="003C56D5" w:rsidP="003C56D5">
            <w:pPr>
              <w:spacing w:line="278" w:lineRule="auto"/>
            </w:pPr>
            <w:r w:rsidRPr="003C56D5">
              <w:t>Minimum Tax</w:t>
            </w:r>
          </w:p>
        </w:tc>
        <w:tc>
          <w:tcPr>
            <w:tcW w:w="0" w:type="auto"/>
            <w:hideMark/>
          </w:tcPr>
          <w:p w:rsidR="003C56D5" w:rsidRPr="003C56D5" w:rsidRDefault="003C56D5" w:rsidP="003C56D5">
            <w:pPr>
              <w:spacing w:line="278" w:lineRule="auto"/>
            </w:pPr>
            <w:r w:rsidRPr="003C56D5">
              <w:t>-</w:t>
            </w:r>
          </w:p>
        </w:tc>
        <w:tc>
          <w:tcPr>
            <w:tcW w:w="0" w:type="auto"/>
            <w:hideMark/>
          </w:tcPr>
          <w:p w:rsidR="003C56D5" w:rsidRPr="003C56D5" w:rsidRDefault="003C56D5" w:rsidP="003C56D5">
            <w:pPr>
              <w:spacing w:line="278" w:lineRule="auto"/>
            </w:pPr>
            <w:r w:rsidRPr="003C56D5">
              <w:t>Payment</w:t>
            </w:r>
          </w:p>
        </w:tc>
      </w:tr>
      <w:tr w:rsidR="003C56D5" w:rsidRPr="003C56D5" w:rsidTr="003C56D5">
        <w:tc>
          <w:tcPr>
            <w:tcW w:w="0" w:type="auto"/>
            <w:hideMark/>
          </w:tcPr>
          <w:p w:rsidR="003C56D5" w:rsidRPr="003C56D5" w:rsidRDefault="003C56D5" w:rsidP="003C56D5">
            <w:pPr>
              <w:spacing w:line="278" w:lineRule="auto"/>
            </w:pPr>
            <w:r w:rsidRPr="003C56D5">
              <w:rPr>
                <w:b/>
                <w:bCs/>
              </w:rPr>
              <w:t>For all other services</w:t>
            </w:r>
            <w:r w:rsidRPr="003C56D5">
              <w:t>:</w:t>
            </w:r>
          </w:p>
        </w:tc>
        <w:tc>
          <w:tcPr>
            <w:tcW w:w="0" w:type="auto"/>
            <w:hideMark/>
          </w:tcPr>
          <w:p w:rsidR="003C56D5" w:rsidRPr="003C56D5" w:rsidRDefault="003C56D5" w:rsidP="003C56D5">
            <w:pPr>
              <w:spacing w:line="278" w:lineRule="auto"/>
            </w:pPr>
            <w:r w:rsidRPr="003C56D5">
              <w:t>-</w:t>
            </w:r>
          </w:p>
        </w:tc>
        <w:tc>
          <w:tcPr>
            <w:tcW w:w="0" w:type="auto"/>
            <w:hideMark/>
          </w:tcPr>
          <w:p w:rsidR="003C56D5" w:rsidRPr="003C56D5" w:rsidRDefault="003C56D5" w:rsidP="003C56D5">
            <w:pPr>
              <w:spacing w:line="278" w:lineRule="auto"/>
            </w:pPr>
            <w:r w:rsidRPr="003C56D5">
              <w:t>-</w:t>
            </w:r>
          </w:p>
        </w:tc>
        <w:tc>
          <w:tcPr>
            <w:tcW w:w="0" w:type="auto"/>
            <w:hideMark/>
          </w:tcPr>
          <w:p w:rsidR="003C56D5" w:rsidRPr="003C56D5" w:rsidRDefault="003C56D5" w:rsidP="003C56D5">
            <w:pPr>
              <w:spacing w:line="278" w:lineRule="auto"/>
            </w:pPr>
            <w:r w:rsidRPr="003C56D5">
              <w:t>-</w:t>
            </w:r>
          </w:p>
        </w:tc>
        <w:tc>
          <w:tcPr>
            <w:tcW w:w="0" w:type="auto"/>
            <w:hideMark/>
          </w:tcPr>
          <w:p w:rsidR="003C56D5" w:rsidRPr="003C56D5" w:rsidRDefault="003C56D5" w:rsidP="003C56D5">
            <w:pPr>
              <w:spacing w:line="278" w:lineRule="auto"/>
            </w:pPr>
            <w:r w:rsidRPr="003C56D5">
              <w:t>-</w:t>
            </w:r>
          </w:p>
        </w:tc>
        <w:tc>
          <w:tcPr>
            <w:tcW w:w="0" w:type="auto"/>
            <w:hideMark/>
          </w:tcPr>
          <w:p w:rsidR="003C56D5" w:rsidRPr="003C56D5" w:rsidRDefault="003C56D5" w:rsidP="003C56D5">
            <w:pPr>
              <w:spacing w:line="278" w:lineRule="auto"/>
            </w:pPr>
            <w:r w:rsidRPr="003C56D5">
              <w:t>-</w:t>
            </w:r>
          </w:p>
        </w:tc>
      </w:tr>
      <w:tr w:rsidR="003C56D5" w:rsidRPr="003C56D5" w:rsidTr="003C56D5">
        <w:tc>
          <w:tcPr>
            <w:tcW w:w="0" w:type="auto"/>
            <w:hideMark/>
          </w:tcPr>
          <w:p w:rsidR="003C56D5" w:rsidRPr="003C56D5" w:rsidRDefault="003C56D5" w:rsidP="003C56D5">
            <w:pPr>
              <w:spacing w:line="278" w:lineRule="auto"/>
            </w:pPr>
            <w:r w:rsidRPr="003C56D5">
              <w:t>- In case of a company</w:t>
            </w:r>
          </w:p>
        </w:tc>
        <w:tc>
          <w:tcPr>
            <w:tcW w:w="0" w:type="auto"/>
            <w:hideMark/>
          </w:tcPr>
          <w:p w:rsidR="003C56D5" w:rsidRPr="003C56D5" w:rsidRDefault="003C56D5" w:rsidP="003C56D5">
            <w:pPr>
              <w:spacing w:line="278" w:lineRule="auto"/>
            </w:pPr>
            <w:r w:rsidRPr="003C56D5">
              <w:t>9% of gross amount</w:t>
            </w:r>
          </w:p>
        </w:tc>
        <w:tc>
          <w:tcPr>
            <w:tcW w:w="0" w:type="auto"/>
            <w:hideMark/>
          </w:tcPr>
          <w:p w:rsidR="003C56D5" w:rsidRPr="003C56D5" w:rsidRDefault="003C56D5" w:rsidP="003C56D5">
            <w:pPr>
              <w:spacing w:line="278" w:lineRule="auto"/>
            </w:pPr>
            <w:r w:rsidRPr="003C56D5">
              <w:t>-</w:t>
            </w:r>
          </w:p>
        </w:tc>
        <w:tc>
          <w:tcPr>
            <w:tcW w:w="0" w:type="auto"/>
            <w:hideMark/>
          </w:tcPr>
          <w:p w:rsidR="003C56D5" w:rsidRPr="003C56D5" w:rsidRDefault="003C56D5" w:rsidP="003C56D5">
            <w:pPr>
              <w:spacing w:line="278" w:lineRule="auto"/>
            </w:pPr>
            <w:r w:rsidRPr="003C56D5">
              <w:t>-</w:t>
            </w:r>
          </w:p>
        </w:tc>
        <w:tc>
          <w:tcPr>
            <w:tcW w:w="0" w:type="auto"/>
            <w:hideMark/>
          </w:tcPr>
          <w:p w:rsidR="003C56D5" w:rsidRPr="003C56D5" w:rsidRDefault="003C56D5" w:rsidP="003C56D5">
            <w:pPr>
              <w:spacing w:line="278" w:lineRule="auto"/>
            </w:pPr>
            <w:r w:rsidRPr="003C56D5">
              <w:t>-</w:t>
            </w:r>
          </w:p>
        </w:tc>
        <w:tc>
          <w:tcPr>
            <w:tcW w:w="0" w:type="auto"/>
            <w:hideMark/>
          </w:tcPr>
          <w:p w:rsidR="003C56D5" w:rsidRPr="003C56D5" w:rsidRDefault="003C56D5" w:rsidP="003C56D5">
            <w:pPr>
              <w:spacing w:line="278" w:lineRule="auto"/>
            </w:pPr>
            <w:r w:rsidRPr="003C56D5">
              <w:t>Payment</w:t>
            </w:r>
          </w:p>
        </w:tc>
      </w:tr>
      <w:tr w:rsidR="003C56D5" w:rsidRPr="003C56D5" w:rsidTr="003C56D5">
        <w:tc>
          <w:tcPr>
            <w:tcW w:w="0" w:type="auto"/>
            <w:hideMark/>
          </w:tcPr>
          <w:p w:rsidR="003C56D5" w:rsidRPr="003C56D5" w:rsidRDefault="003C56D5" w:rsidP="003C56D5">
            <w:pPr>
              <w:spacing w:line="278" w:lineRule="auto"/>
            </w:pPr>
            <w:r w:rsidRPr="003C56D5">
              <w:t>- In any other case</w:t>
            </w:r>
          </w:p>
        </w:tc>
        <w:tc>
          <w:tcPr>
            <w:tcW w:w="0" w:type="auto"/>
            <w:hideMark/>
          </w:tcPr>
          <w:p w:rsidR="003C56D5" w:rsidRPr="003C56D5" w:rsidRDefault="003C56D5" w:rsidP="003C56D5">
            <w:pPr>
              <w:spacing w:line="278" w:lineRule="auto"/>
            </w:pPr>
            <w:r w:rsidRPr="003C56D5">
              <w:t>11% of gross amount</w:t>
            </w:r>
          </w:p>
        </w:tc>
        <w:tc>
          <w:tcPr>
            <w:tcW w:w="0" w:type="auto"/>
            <w:hideMark/>
          </w:tcPr>
          <w:p w:rsidR="003C56D5" w:rsidRPr="003C56D5" w:rsidRDefault="003C56D5" w:rsidP="003C56D5">
            <w:pPr>
              <w:spacing w:line="278" w:lineRule="auto"/>
            </w:pPr>
            <w:r w:rsidRPr="003C56D5">
              <w:t>-</w:t>
            </w:r>
          </w:p>
        </w:tc>
        <w:tc>
          <w:tcPr>
            <w:tcW w:w="0" w:type="auto"/>
            <w:hideMark/>
          </w:tcPr>
          <w:p w:rsidR="003C56D5" w:rsidRPr="003C56D5" w:rsidRDefault="003C56D5" w:rsidP="003C56D5">
            <w:pPr>
              <w:spacing w:line="278" w:lineRule="auto"/>
            </w:pPr>
            <w:r w:rsidRPr="003C56D5">
              <w:t>-</w:t>
            </w:r>
          </w:p>
        </w:tc>
        <w:tc>
          <w:tcPr>
            <w:tcW w:w="0" w:type="auto"/>
            <w:hideMark/>
          </w:tcPr>
          <w:p w:rsidR="003C56D5" w:rsidRPr="003C56D5" w:rsidRDefault="003C56D5" w:rsidP="003C56D5">
            <w:pPr>
              <w:spacing w:line="278" w:lineRule="auto"/>
            </w:pPr>
            <w:r w:rsidRPr="003C56D5">
              <w:t>-</w:t>
            </w:r>
          </w:p>
        </w:tc>
        <w:tc>
          <w:tcPr>
            <w:tcW w:w="0" w:type="auto"/>
            <w:hideMark/>
          </w:tcPr>
          <w:p w:rsidR="003C56D5" w:rsidRPr="003C56D5" w:rsidRDefault="003C56D5" w:rsidP="003C56D5">
            <w:pPr>
              <w:spacing w:line="278" w:lineRule="auto"/>
            </w:pPr>
            <w:r w:rsidRPr="003C56D5">
              <w:t>Payment</w:t>
            </w:r>
          </w:p>
        </w:tc>
      </w:tr>
      <w:tr w:rsidR="003C56D5" w:rsidRPr="003C56D5" w:rsidTr="003C56D5">
        <w:tc>
          <w:tcPr>
            <w:tcW w:w="0" w:type="auto"/>
            <w:hideMark/>
          </w:tcPr>
          <w:p w:rsidR="003C56D5" w:rsidRPr="003C56D5" w:rsidRDefault="003C56D5" w:rsidP="003C56D5">
            <w:pPr>
              <w:spacing w:line="278" w:lineRule="auto"/>
            </w:pPr>
            <w:r w:rsidRPr="003C56D5">
              <w:rPr>
                <w:b/>
                <w:bCs/>
              </w:rPr>
              <w:t xml:space="preserve">Payments to electronic and print </w:t>
            </w:r>
            <w:r w:rsidRPr="003C56D5">
              <w:rPr>
                <w:b/>
                <w:bCs/>
              </w:rPr>
              <w:lastRenderedPageBreak/>
              <w:t>media for advertising services</w:t>
            </w:r>
          </w:p>
        </w:tc>
        <w:tc>
          <w:tcPr>
            <w:tcW w:w="0" w:type="auto"/>
            <w:hideMark/>
          </w:tcPr>
          <w:p w:rsidR="003C56D5" w:rsidRPr="003C56D5" w:rsidRDefault="003C56D5" w:rsidP="003C56D5">
            <w:pPr>
              <w:spacing w:line="278" w:lineRule="auto"/>
            </w:pPr>
            <w:r w:rsidRPr="003C56D5">
              <w:lastRenderedPageBreak/>
              <w:t>1.5%</w:t>
            </w:r>
          </w:p>
        </w:tc>
        <w:tc>
          <w:tcPr>
            <w:tcW w:w="0" w:type="auto"/>
            <w:hideMark/>
          </w:tcPr>
          <w:p w:rsidR="003C56D5" w:rsidRPr="003C56D5" w:rsidRDefault="003C56D5" w:rsidP="003C56D5">
            <w:pPr>
              <w:spacing w:line="278" w:lineRule="auto"/>
            </w:pPr>
            <w:r w:rsidRPr="003C56D5">
              <w:t>-</w:t>
            </w:r>
          </w:p>
        </w:tc>
        <w:tc>
          <w:tcPr>
            <w:tcW w:w="0" w:type="auto"/>
            <w:hideMark/>
          </w:tcPr>
          <w:p w:rsidR="003C56D5" w:rsidRPr="003C56D5" w:rsidRDefault="003C56D5" w:rsidP="003C56D5">
            <w:pPr>
              <w:spacing w:line="278" w:lineRule="auto"/>
            </w:pPr>
            <w:r w:rsidRPr="003C56D5">
              <w:t>-</w:t>
            </w:r>
          </w:p>
        </w:tc>
        <w:tc>
          <w:tcPr>
            <w:tcW w:w="0" w:type="auto"/>
            <w:hideMark/>
          </w:tcPr>
          <w:p w:rsidR="003C56D5" w:rsidRPr="003C56D5" w:rsidRDefault="003C56D5" w:rsidP="003C56D5">
            <w:pPr>
              <w:spacing w:line="278" w:lineRule="auto"/>
            </w:pPr>
            <w:r w:rsidRPr="003C56D5">
              <w:t>-</w:t>
            </w:r>
          </w:p>
        </w:tc>
        <w:tc>
          <w:tcPr>
            <w:tcW w:w="0" w:type="auto"/>
            <w:hideMark/>
          </w:tcPr>
          <w:p w:rsidR="003C56D5" w:rsidRPr="003C56D5" w:rsidRDefault="003C56D5" w:rsidP="003C56D5">
            <w:pPr>
              <w:spacing w:line="278" w:lineRule="auto"/>
            </w:pPr>
            <w:r w:rsidRPr="003C56D5">
              <w:t>Payment</w:t>
            </w:r>
          </w:p>
        </w:tc>
      </w:tr>
      <w:tr w:rsidR="003C56D5" w:rsidRPr="003C56D5" w:rsidTr="003C56D5">
        <w:tc>
          <w:tcPr>
            <w:tcW w:w="0" w:type="auto"/>
            <w:hideMark/>
          </w:tcPr>
          <w:p w:rsidR="003C56D5" w:rsidRPr="003C56D5" w:rsidRDefault="003C56D5" w:rsidP="003C56D5">
            <w:pPr>
              <w:spacing w:line="278" w:lineRule="auto"/>
            </w:pPr>
            <w:r w:rsidRPr="003C56D5">
              <w:rPr>
                <w:b/>
                <w:bCs/>
              </w:rPr>
              <w:t>Oil tanker contractor services</w:t>
            </w:r>
            <w:r w:rsidRPr="003C56D5">
              <w:t xml:space="preserve"> (Clause (28F), Part-II of Second Schedule)</w:t>
            </w:r>
          </w:p>
        </w:tc>
        <w:tc>
          <w:tcPr>
            <w:tcW w:w="0" w:type="auto"/>
            <w:hideMark/>
          </w:tcPr>
          <w:p w:rsidR="003C56D5" w:rsidRPr="003C56D5" w:rsidRDefault="003C56D5" w:rsidP="003C56D5">
            <w:pPr>
              <w:spacing w:line="278" w:lineRule="auto"/>
            </w:pPr>
            <w:r w:rsidRPr="003C56D5">
              <w:t>2%</w:t>
            </w:r>
          </w:p>
        </w:tc>
        <w:tc>
          <w:tcPr>
            <w:tcW w:w="0" w:type="auto"/>
            <w:hideMark/>
          </w:tcPr>
          <w:p w:rsidR="003C56D5" w:rsidRPr="003C56D5" w:rsidRDefault="003C56D5" w:rsidP="003C56D5">
            <w:pPr>
              <w:spacing w:line="278" w:lineRule="auto"/>
            </w:pPr>
            <w:r w:rsidRPr="003C56D5">
              <w:t>-</w:t>
            </w:r>
          </w:p>
        </w:tc>
        <w:tc>
          <w:tcPr>
            <w:tcW w:w="0" w:type="auto"/>
            <w:hideMark/>
          </w:tcPr>
          <w:p w:rsidR="003C56D5" w:rsidRPr="003C56D5" w:rsidRDefault="003C56D5" w:rsidP="003C56D5">
            <w:pPr>
              <w:spacing w:line="278" w:lineRule="auto"/>
            </w:pPr>
            <w:r w:rsidRPr="003C56D5">
              <w:t>-</w:t>
            </w:r>
          </w:p>
        </w:tc>
        <w:tc>
          <w:tcPr>
            <w:tcW w:w="0" w:type="auto"/>
            <w:hideMark/>
          </w:tcPr>
          <w:p w:rsidR="003C56D5" w:rsidRPr="003C56D5" w:rsidRDefault="003C56D5" w:rsidP="003C56D5">
            <w:pPr>
              <w:spacing w:line="278" w:lineRule="auto"/>
            </w:pPr>
            <w:r w:rsidRPr="003C56D5">
              <w:t>-</w:t>
            </w:r>
          </w:p>
        </w:tc>
        <w:tc>
          <w:tcPr>
            <w:tcW w:w="0" w:type="auto"/>
            <w:hideMark/>
          </w:tcPr>
          <w:p w:rsidR="003C56D5" w:rsidRPr="003C56D5" w:rsidRDefault="003C56D5" w:rsidP="003C56D5">
            <w:pPr>
              <w:spacing w:line="278" w:lineRule="auto"/>
            </w:pPr>
            <w:r w:rsidRPr="003C56D5">
              <w:t>Payment</w:t>
            </w:r>
          </w:p>
        </w:tc>
      </w:tr>
      <w:tr w:rsidR="003C56D5" w:rsidRPr="003C56D5" w:rsidTr="003C56D5">
        <w:tc>
          <w:tcPr>
            <w:tcW w:w="0" w:type="auto"/>
            <w:hideMark/>
          </w:tcPr>
          <w:p w:rsidR="003C56D5" w:rsidRPr="003C56D5" w:rsidRDefault="003C56D5" w:rsidP="003C56D5">
            <w:pPr>
              <w:spacing w:line="278" w:lineRule="auto"/>
            </w:pPr>
            <w:r w:rsidRPr="003C56D5">
              <w:rPr>
                <w:b/>
                <w:bCs/>
              </w:rPr>
              <w:t>Execution of Contracts</w:t>
            </w:r>
          </w:p>
        </w:tc>
        <w:tc>
          <w:tcPr>
            <w:tcW w:w="0" w:type="auto"/>
            <w:hideMark/>
          </w:tcPr>
          <w:p w:rsidR="003C56D5" w:rsidRPr="003C56D5" w:rsidRDefault="003C56D5" w:rsidP="003C56D5">
            <w:pPr>
              <w:spacing w:line="278" w:lineRule="auto"/>
            </w:pPr>
            <w:r w:rsidRPr="003C56D5">
              <w:t>-</w:t>
            </w:r>
          </w:p>
        </w:tc>
        <w:tc>
          <w:tcPr>
            <w:tcW w:w="0" w:type="auto"/>
            <w:hideMark/>
          </w:tcPr>
          <w:p w:rsidR="003C56D5" w:rsidRPr="003C56D5" w:rsidRDefault="003C56D5" w:rsidP="003C56D5">
            <w:pPr>
              <w:spacing w:line="278" w:lineRule="auto"/>
            </w:pPr>
            <w:r w:rsidRPr="003C56D5">
              <w:t>-</w:t>
            </w:r>
          </w:p>
        </w:tc>
        <w:tc>
          <w:tcPr>
            <w:tcW w:w="0" w:type="auto"/>
            <w:hideMark/>
          </w:tcPr>
          <w:p w:rsidR="003C56D5" w:rsidRPr="003C56D5" w:rsidRDefault="003C56D5" w:rsidP="003C56D5">
            <w:pPr>
              <w:spacing w:line="278" w:lineRule="auto"/>
            </w:pPr>
            <w:r w:rsidRPr="003C56D5">
              <w:t>-</w:t>
            </w:r>
          </w:p>
        </w:tc>
        <w:tc>
          <w:tcPr>
            <w:tcW w:w="0" w:type="auto"/>
            <w:hideMark/>
          </w:tcPr>
          <w:p w:rsidR="003C56D5" w:rsidRPr="003C56D5" w:rsidRDefault="003C56D5" w:rsidP="003C56D5">
            <w:pPr>
              <w:spacing w:line="278" w:lineRule="auto"/>
            </w:pPr>
            <w:r w:rsidRPr="003C56D5">
              <w:t>-</w:t>
            </w:r>
          </w:p>
        </w:tc>
        <w:tc>
          <w:tcPr>
            <w:tcW w:w="0" w:type="auto"/>
            <w:hideMark/>
          </w:tcPr>
          <w:p w:rsidR="003C56D5" w:rsidRPr="003C56D5" w:rsidRDefault="003C56D5" w:rsidP="003C56D5">
            <w:pPr>
              <w:spacing w:line="278" w:lineRule="auto"/>
            </w:pPr>
            <w:r w:rsidRPr="003C56D5">
              <w:t>-</w:t>
            </w:r>
          </w:p>
        </w:tc>
      </w:tr>
      <w:tr w:rsidR="003C56D5" w:rsidRPr="003C56D5" w:rsidTr="003C56D5">
        <w:tc>
          <w:tcPr>
            <w:tcW w:w="0" w:type="auto"/>
            <w:hideMark/>
          </w:tcPr>
          <w:p w:rsidR="003C56D5" w:rsidRPr="003C56D5" w:rsidRDefault="003C56D5" w:rsidP="003C56D5">
            <w:pPr>
              <w:spacing w:line="278" w:lineRule="auto"/>
            </w:pPr>
            <w:r w:rsidRPr="003C56D5">
              <w:t>- In case of a company</w:t>
            </w:r>
          </w:p>
        </w:tc>
        <w:tc>
          <w:tcPr>
            <w:tcW w:w="0" w:type="auto"/>
            <w:hideMark/>
          </w:tcPr>
          <w:p w:rsidR="003C56D5" w:rsidRPr="003C56D5" w:rsidRDefault="003C56D5" w:rsidP="003C56D5">
            <w:pPr>
              <w:spacing w:line="278" w:lineRule="auto"/>
            </w:pPr>
            <w:r w:rsidRPr="003C56D5">
              <w:t>7.5%</w:t>
            </w:r>
          </w:p>
        </w:tc>
        <w:tc>
          <w:tcPr>
            <w:tcW w:w="0" w:type="auto"/>
            <w:hideMark/>
          </w:tcPr>
          <w:p w:rsidR="003C56D5" w:rsidRPr="003C56D5" w:rsidRDefault="003C56D5" w:rsidP="003C56D5">
            <w:pPr>
              <w:spacing w:line="278" w:lineRule="auto"/>
            </w:pPr>
            <w:r w:rsidRPr="003C56D5">
              <w:t>-</w:t>
            </w:r>
          </w:p>
        </w:tc>
        <w:tc>
          <w:tcPr>
            <w:tcW w:w="0" w:type="auto"/>
            <w:hideMark/>
          </w:tcPr>
          <w:p w:rsidR="003C56D5" w:rsidRPr="003C56D5" w:rsidRDefault="003C56D5" w:rsidP="003C56D5">
            <w:pPr>
              <w:spacing w:line="278" w:lineRule="auto"/>
            </w:pPr>
            <w:r w:rsidRPr="003C56D5">
              <w:t>-</w:t>
            </w:r>
          </w:p>
        </w:tc>
        <w:tc>
          <w:tcPr>
            <w:tcW w:w="0" w:type="auto"/>
            <w:hideMark/>
          </w:tcPr>
          <w:p w:rsidR="003C56D5" w:rsidRPr="003C56D5" w:rsidRDefault="003C56D5" w:rsidP="003C56D5">
            <w:pPr>
              <w:spacing w:line="278" w:lineRule="auto"/>
            </w:pPr>
            <w:r w:rsidRPr="003C56D5">
              <w:t>-</w:t>
            </w:r>
          </w:p>
        </w:tc>
        <w:tc>
          <w:tcPr>
            <w:tcW w:w="0" w:type="auto"/>
            <w:hideMark/>
          </w:tcPr>
          <w:p w:rsidR="003C56D5" w:rsidRPr="003C56D5" w:rsidRDefault="003C56D5" w:rsidP="003C56D5">
            <w:pPr>
              <w:spacing w:line="278" w:lineRule="auto"/>
            </w:pPr>
            <w:r w:rsidRPr="003C56D5">
              <w:t>Adjustable</w:t>
            </w:r>
          </w:p>
        </w:tc>
      </w:tr>
      <w:tr w:rsidR="003C56D5" w:rsidRPr="003C56D5" w:rsidTr="003C56D5">
        <w:tc>
          <w:tcPr>
            <w:tcW w:w="0" w:type="auto"/>
            <w:hideMark/>
          </w:tcPr>
          <w:p w:rsidR="003C56D5" w:rsidRPr="003C56D5" w:rsidRDefault="003C56D5" w:rsidP="003C56D5">
            <w:pPr>
              <w:spacing w:line="278" w:lineRule="auto"/>
            </w:pPr>
            <w:r w:rsidRPr="003C56D5">
              <w:t>- In any other case</w:t>
            </w:r>
          </w:p>
        </w:tc>
        <w:tc>
          <w:tcPr>
            <w:tcW w:w="0" w:type="auto"/>
            <w:hideMark/>
          </w:tcPr>
          <w:p w:rsidR="003C56D5" w:rsidRPr="003C56D5" w:rsidRDefault="003C56D5" w:rsidP="003C56D5">
            <w:pPr>
              <w:spacing w:line="278" w:lineRule="auto"/>
            </w:pPr>
            <w:r w:rsidRPr="003C56D5">
              <w:t>8%</w:t>
            </w:r>
          </w:p>
        </w:tc>
        <w:tc>
          <w:tcPr>
            <w:tcW w:w="0" w:type="auto"/>
            <w:hideMark/>
          </w:tcPr>
          <w:p w:rsidR="003C56D5" w:rsidRPr="003C56D5" w:rsidRDefault="003C56D5" w:rsidP="003C56D5">
            <w:pPr>
              <w:spacing w:line="278" w:lineRule="auto"/>
            </w:pPr>
            <w:r w:rsidRPr="003C56D5">
              <w:t>-</w:t>
            </w:r>
          </w:p>
        </w:tc>
        <w:tc>
          <w:tcPr>
            <w:tcW w:w="0" w:type="auto"/>
            <w:hideMark/>
          </w:tcPr>
          <w:p w:rsidR="003C56D5" w:rsidRPr="003C56D5" w:rsidRDefault="003C56D5" w:rsidP="003C56D5">
            <w:pPr>
              <w:spacing w:line="278" w:lineRule="auto"/>
            </w:pPr>
            <w:r w:rsidRPr="003C56D5">
              <w:t>-</w:t>
            </w:r>
          </w:p>
        </w:tc>
        <w:tc>
          <w:tcPr>
            <w:tcW w:w="0" w:type="auto"/>
            <w:hideMark/>
          </w:tcPr>
          <w:p w:rsidR="003C56D5" w:rsidRPr="003C56D5" w:rsidRDefault="003C56D5" w:rsidP="003C56D5">
            <w:pPr>
              <w:spacing w:line="278" w:lineRule="auto"/>
            </w:pPr>
            <w:r w:rsidRPr="003C56D5">
              <w:t>-</w:t>
            </w:r>
          </w:p>
        </w:tc>
        <w:tc>
          <w:tcPr>
            <w:tcW w:w="0" w:type="auto"/>
            <w:hideMark/>
          </w:tcPr>
          <w:p w:rsidR="003C56D5" w:rsidRPr="003C56D5" w:rsidRDefault="003C56D5" w:rsidP="003C56D5">
            <w:pPr>
              <w:spacing w:line="278" w:lineRule="auto"/>
            </w:pPr>
            <w:r w:rsidRPr="003C56D5">
              <w:t>Adjustable</w:t>
            </w:r>
          </w:p>
        </w:tc>
      </w:tr>
      <w:tr w:rsidR="003C56D5" w:rsidRPr="003C56D5" w:rsidTr="003C56D5">
        <w:tc>
          <w:tcPr>
            <w:tcW w:w="0" w:type="auto"/>
            <w:hideMark/>
          </w:tcPr>
          <w:p w:rsidR="003C56D5" w:rsidRPr="003C56D5" w:rsidRDefault="003C56D5" w:rsidP="003C56D5">
            <w:pPr>
              <w:spacing w:line="278" w:lineRule="auto"/>
            </w:pPr>
            <w:r w:rsidRPr="003C56D5">
              <w:t>- In case of sports persons</w:t>
            </w:r>
          </w:p>
        </w:tc>
        <w:tc>
          <w:tcPr>
            <w:tcW w:w="0" w:type="auto"/>
            <w:hideMark/>
          </w:tcPr>
          <w:p w:rsidR="003C56D5" w:rsidRPr="003C56D5" w:rsidRDefault="003C56D5" w:rsidP="003C56D5">
            <w:pPr>
              <w:spacing w:line="278" w:lineRule="auto"/>
            </w:pPr>
            <w:r w:rsidRPr="003C56D5">
              <w:t>10%</w:t>
            </w:r>
          </w:p>
        </w:tc>
        <w:tc>
          <w:tcPr>
            <w:tcW w:w="0" w:type="auto"/>
            <w:hideMark/>
          </w:tcPr>
          <w:p w:rsidR="003C56D5" w:rsidRPr="003C56D5" w:rsidRDefault="003C56D5" w:rsidP="003C56D5">
            <w:pPr>
              <w:spacing w:line="278" w:lineRule="auto"/>
            </w:pPr>
            <w:r w:rsidRPr="003C56D5">
              <w:t>-</w:t>
            </w:r>
          </w:p>
        </w:tc>
        <w:tc>
          <w:tcPr>
            <w:tcW w:w="0" w:type="auto"/>
            <w:hideMark/>
          </w:tcPr>
          <w:p w:rsidR="003C56D5" w:rsidRPr="003C56D5" w:rsidRDefault="003C56D5" w:rsidP="003C56D5">
            <w:pPr>
              <w:spacing w:line="278" w:lineRule="auto"/>
            </w:pPr>
            <w:r w:rsidRPr="003C56D5">
              <w:t>-</w:t>
            </w:r>
          </w:p>
        </w:tc>
        <w:tc>
          <w:tcPr>
            <w:tcW w:w="0" w:type="auto"/>
            <w:hideMark/>
          </w:tcPr>
          <w:p w:rsidR="003C56D5" w:rsidRPr="003C56D5" w:rsidRDefault="003C56D5" w:rsidP="003C56D5">
            <w:pPr>
              <w:spacing w:line="278" w:lineRule="auto"/>
            </w:pPr>
            <w:r w:rsidRPr="003C56D5">
              <w:t>-</w:t>
            </w:r>
          </w:p>
        </w:tc>
        <w:tc>
          <w:tcPr>
            <w:tcW w:w="0" w:type="auto"/>
            <w:hideMark/>
          </w:tcPr>
          <w:p w:rsidR="003C56D5" w:rsidRPr="003C56D5" w:rsidRDefault="003C56D5" w:rsidP="003C56D5">
            <w:pPr>
              <w:spacing w:line="278" w:lineRule="auto"/>
            </w:pPr>
            <w:r w:rsidRPr="003C56D5">
              <w:t>Adjustable</w:t>
            </w:r>
          </w:p>
        </w:tc>
      </w:tr>
      <w:tr w:rsidR="003C56D5" w:rsidRPr="003C56D5" w:rsidTr="003C56D5">
        <w:tc>
          <w:tcPr>
            <w:tcW w:w="0" w:type="auto"/>
            <w:hideMark/>
          </w:tcPr>
          <w:p w:rsidR="003C56D5" w:rsidRPr="003C56D5" w:rsidRDefault="003C56D5" w:rsidP="003C56D5">
            <w:pPr>
              <w:spacing w:line="278" w:lineRule="auto"/>
            </w:pPr>
            <w:r w:rsidRPr="003C56D5">
              <w:rPr>
                <w:b/>
                <w:bCs/>
              </w:rPr>
              <w:t>Payment by exporter or an export house to a resident or PE of a non-resident for services of stitching, dying, printing, embroidery, washing, sizing, and weaving</w:t>
            </w:r>
          </w:p>
        </w:tc>
        <w:tc>
          <w:tcPr>
            <w:tcW w:w="0" w:type="auto"/>
            <w:hideMark/>
          </w:tcPr>
          <w:p w:rsidR="003C56D5" w:rsidRPr="003C56D5" w:rsidRDefault="003C56D5" w:rsidP="003C56D5">
            <w:pPr>
              <w:spacing w:line="278" w:lineRule="auto"/>
            </w:pPr>
            <w:r w:rsidRPr="003C56D5">
              <w:t>1%</w:t>
            </w:r>
          </w:p>
        </w:tc>
        <w:tc>
          <w:tcPr>
            <w:tcW w:w="0" w:type="auto"/>
            <w:hideMark/>
          </w:tcPr>
          <w:p w:rsidR="003C56D5" w:rsidRPr="003C56D5" w:rsidRDefault="003C56D5" w:rsidP="003C56D5">
            <w:pPr>
              <w:spacing w:line="278" w:lineRule="auto"/>
            </w:pPr>
            <w:r w:rsidRPr="003C56D5">
              <w:t>-</w:t>
            </w:r>
          </w:p>
        </w:tc>
        <w:tc>
          <w:tcPr>
            <w:tcW w:w="0" w:type="auto"/>
            <w:hideMark/>
          </w:tcPr>
          <w:p w:rsidR="003C56D5" w:rsidRPr="003C56D5" w:rsidRDefault="003C56D5" w:rsidP="003C56D5">
            <w:pPr>
              <w:spacing w:line="278" w:lineRule="auto"/>
            </w:pPr>
            <w:r w:rsidRPr="003C56D5">
              <w:t>Exporter or an export house</w:t>
            </w:r>
          </w:p>
        </w:tc>
        <w:tc>
          <w:tcPr>
            <w:tcW w:w="0" w:type="auto"/>
            <w:hideMark/>
          </w:tcPr>
          <w:p w:rsidR="003C56D5" w:rsidRPr="003C56D5" w:rsidRDefault="003C56D5" w:rsidP="003C56D5">
            <w:pPr>
              <w:spacing w:line="278" w:lineRule="auto"/>
            </w:pPr>
            <w:r w:rsidRPr="003C56D5">
              <w:t>Payment</w:t>
            </w:r>
          </w:p>
        </w:tc>
        <w:tc>
          <w:tcPr>
            <w:tcW w:w="0" w:type="auto"/>
            <w:hideMark/>
          </w:tcPr>
          <w:p w:rsidR="003C56D5" w:rsidRPr="003C56D5" w:rsidRDefault="003C56D5" w:rsidP="003C56D5">
            <w:pPr>
              <w:spacing w:line="278" w:lineRule="auto"/>
            </w:pPr>
          </w:p>
        </w:tc>
      </w:tr>
      <w:tr w:rsidR="003C56D5" w:rsidRPr="003C56D5" w:rsidTr="003C56D5">
        <w:tc>
          <w:tcPr>
            <w:tcW w:w="0" w:type="auto"/>
            <w:hideMark/>
          </w:tcPr>
          <w:p w:rsidR="003C56D5" w:rsidRPr="003C56D5" w:rsidRDefault="003C56D5" w:rsidP="003C56D5">
            <w:pPr>
              <w:spacing w:line="278" w:lineRule="auto"/>
            </w:pPr>
            <w:r w:rsidRPr="003C56D5">
              <w:rPr>
                <w:b/>
                <w:bCs/>
              </w:rPr>
              <w:t>Export proceeds realization</w:t>
            </w:r>
          </w:p>
        </w:tc>
        <w:tc>
          <w:tcPr>
            <w:tcW w:w="0" w:type="auto"/>
            <w:hideMark/>
          </w:tcPr>
          <w:p w:rsidR="003C56D5" w:rsidRPr="003C56D5" w:rsidRDefault="003C56D5" w:rsidP="003C56D5">
            <w:pPr>
              <w:spacing w:line="278" w:lineRule="auto"/>
            </w:pPr>
            <w:r w:rsidRPr="003C56D5">
              <w:t>1% of the proceeds of Nil</w:t>
            </w:r>
          </w:p>
        </w:tc>
        <w:tc>
          <w:tcPr>
            <w:tcW w:w="0" w:type="auto"/>
            <w:hideMark/>
          </w:tcPr>
          <w:p w:rsidR="003C56D5" w:rsidRPr="003C56D5" w:rsidRDefault="003C56D5" w:rsidP="003C56D5">
            <w:pPr>
              <w:spacing w:line="278" w:lineRule="auto"/>
            </w:pPr>
            <w:r w:rsidRPr="003C56D5">
              <w:t>Minimum Tax</w:t>
            </w:r>
          </w:p>
        </w:tc>
        <w:tc>
          <w:tcPr>
            <w:tcW w:w="0" w:type="auto"/>
            <w:hideMark/>
          </w:tcPr>
          <w:p w:rsidR="003C56D5" w:rsidRPr="003C56D5" w:rsidRDefault="003C56D5" w:rsidP="003C56D5">
            <w:pPr>
              <w:spacing w:line="278" w:lineRule="auto"/>
            </w:pPr>
            <w:r w:rsidRPr="003C56D5">
              <w:t>Authorized dealer in foreign exchange</w:t>
            </w:r>
          </w:p>
        </w:tc>
        <w:tc>
          <w:tcPr>
            <w:tcW w:w="0" w:type="auto"/>
            <w:hideMark/>
          </w:tcPr>
          <w:p w:rsidR="003C56D5" w:rsidRPr="003C56D5" w:rsidRDefault="003C56D5" w:rsidP="003C56D5">
            <w:pPr>
              <w:spacing w:line="278" w:lineRule="auto"/>
            </w:pPr>
            <w:r w:rsidRPr="003C56D5">
              <w:t>Export proceeds realization or at</w:t>
            </w:r>
          </w:p>
        </w:tc>
        <w:tc>
          <w:tcPr>
            <w:tcW w:w="0" w:type="auto"/>
            <w:hideMark/>
          </w:tcPr>
          <w:p w:rsidR="003C56D5" w:rsidRPr="003C56D5" w:rsidRDefault="003C56D5" w:rsidP="003C56D5">
            <w:pPr>
              <w:spacing w:line="278" w:lineRule="auto"/>
            </w:pPr>
          </w:p>
        </w:tc>
      </w:tr>
      <w:tr w:rsidR="003C56D5" w:rsidRPr="003C56D5" w:rsidTr="003C56D5">
        <w:tc>
          <w:tcPr>
            <w:tcW w:w="0" w:type="auto"/>
            <w:hideMark/>
          </w:tcPr>
          <w:p w:rsidR="003C56D5" w:rsidRPr="003C56D5" w:rsidRDefault="003C56D5" w:rsidP="003C56D5">
            <w:pPr>
              <w:spacing w:line="278" w:lineRule="auto"/>
            </w:pPr>
            <w:r w:rsidRPr="003C56D5">
              <w:rPr>
                <w:b/>
                <w:bCs/>
              </w:rPr>
              <w:t>Realization of a sale of goods to an exporter under</w:t>
            </w:r>
          </w:p>
        </w:tc>
        <w:tc>
          <w:tcPr>
            <w:tcW w:w="0" w:type="auto"/>
            <w:hideMark/>
          </w:tcPr>
          <w:p w:rsidR="003C56D5" w:rsidRPr="003C56D5" w:rsidRDefault="003C56D5" w:rsidP="003C56D5">
            <w:pPr>
              <w:spacing w:line="278" w:lineRule="auto"/>
            </w:pPr>
            <w:r w:rsidRPr="003C56D5">
              <w:t>1% of the proceeds of Nil</w:t>
            </w:r>
          </w:p>
        </w:tc>
        <w:tc>
          <w:tcPr>
            <w:tcW w:w="0" w:type="auto"/>
            <w:hideMark/>
          </w:tcPr>
          <w:p w:rsidR="003C56D5" w:rsidRPr="003C56D5" w:rsidRDefault="003C56D5" w:rsidP="003C56D5">
            <w:pPr>
              <w:spacing w:line="278" w:lineRule="auto"/>
            </w:pPr>
            <w:r w:rsidRPr="003C56D5">
              <w:t>Minimum Tax</w:t>
            </w:r>
          </w:p>
        </w:tc>
        <w:tc>
          <w:tcPr>
            <w:tcW w:w="0" w:type="auto"/>
            <w:hideMark/>
          </w:tcPr>
          <w:p w:rsidR="003C56D5" w:rsidRPr="003C56D5" w:rsidRDefault="003C56D5" w:rsidP="003C56D5">
            <w:pPr>
              <w:spacing w:line="278" w:lineRule="auto"/>
            </w:pPr>
            <w:r w:rsidRPr="003C56D5">
              <w:t>Banking company</w:t>
            </w:r>
          </w:p>
        </w:tc>
        <w:tc>
          <w:tcPr>
            <w:tcW w:w="0" w:type="auto"/>
            <w:hideMark/>
          </w:tcPr>
          <w:p w:rsidR="003C56D5" w:rsidRPr="003C56D5" w:rsidRDefault="003C56D5" w:rsidP="003C56D5">
            <w:pPr>
              <w:spacing w:line="278" w:lineRule="auto"/>
            </w:pPr>
            <w:r w:rsidRPr="003C56D5">
              <w:t>Payment</w:t>
            </w:r>
          </w:p>
        </w:tc>
        <w:tc>
          <w:tcPr>
            <w:tcW w:w="0" w:type="auto"/>
            <w:hideMark/>
          </w:tcPr>
          <w:p w:rsidR="003C56D5" w:rsidRPr="003C56D5" w:rsidRDefault="003C56D5" w:rsidP="003C56D5">
            <w:pPr>
              <w:spacing w:line="278" w:lineRule="auto"/>
            </w:pPr>
          </w:p>
        </w:tc>
      </w:tr>
    </w:tbl>
    <w:p w:rsidR="00F41BBA" w:rsidRDefault="00F41BBA" w:rsidP="00C034CC">
      <w:pPr>
        <w:spacing w:after="0"/>
      </w:pPr>
    </w:p>
    <w:tbl>
      <w:tblPr>
        <w:tblStyle w:val="TableGrid"/>
        <w:tblW w:w="0" w:type="auto"/>
        <w:tblLook w:val="04A0" w:firstRow="1" w:lastRow="0" w:firstColumn="1" w:lastColumn="0" w:noHBand="0" w:noVBand="1"/>
      </w:tblPr>
      <w:tblGrid>
        <w:gridCol w:w="1616"/>
        <w:gridCol w:w="1832"/>
        <w:gridCol w:w="1315"/>
        <w:gridCol w:w="1385"/>
        <w:gridCol w:w="1631"/>
        <w:gridCol w:w="1571"/>
      </w:tblGrid>
      <w:tr w:rsidR="0076276F" w:rsidRPr="0076276F" w:rsidTr="0076276F">
        <w:tc>
          <w:tcPr>
            <w:tcW w:w="0" w:type="auto"/>
            <w:hideMark/>
          </w:tcPr>
          <w:p w:rsidR="0076276F" w:rsidRPr="0076276F" w:rsidRDefault="0076276F" w:rsidP="0076276F">
            <w:pPr>
              <w:spacing w:line="278" w:lineRule="auto"/>
            </w:pPr>
            <w:r w:rsidRPr="0076276F">
              <w:rPr>
                <w:b/>
                <w:bCs/>
              </w:rPr>
              <w:t>(3A)</w:t>
            </w:r>
          </w:p>
        </w:tc>
        <w:tc>
          <w:tcPr>
            <w:tcW w:w="0" w:type="auto"/>
            <w:hideMark/>
          </w:tcPr>
          <w:p w:rsidR="0076276F" w:rsidRPr="0076276F" w:rsidRDefault="0076276F" w:rsidP="0076276F">
            <w:pPr>
              <w:spacing w:line="278" w:lineRule="auto"/>
            </w:pPr>
            <w:r w:rsidRPr="0076276F">
              <w:t>Export of goods by industrial undertaking in EPZ</w:t>
            </w:r>
          </w:p>
        </w:tc>
        <w:tc>
          <w:tcPr>
            <w:tcW w:w="0" w:type="auto"/>
            <w:hideMark/>
          </w:tcPr>
          <w:p w:rsidR="0076276F" w:rsidRPr="0076276F" w:rsidRDefault="0076276F" w:rsidP="0076276F">
            <w:pPr>
              <w:spacing w:line="278" w:lineRule="auto"/>
            </w:pPr>
            <w:r w:rsidRPr="0076276F">
              <w:t>1% of the proceeds of export</w:t>
            </w:r>
          </w:p>
        </w:tc>
        <w:tc>
          <w:tcPr>
            <w:tcW w:w="0" w:type="auto"/>
            <w:hideMark/>
          </w:tcPr>
          <w:p w:rsidR="0076276F" w:rsidRPr="0076276F" w:rsidRDefault="0076276F" w:rsidP="0076276F">
            <w:pPr>
              <w:spacing w:line="278" w:lineRule="auto"/>
            </w:pPr>
            <w:r w:rsidRPr="0076276F">
              <w:t>Nil</w:t>
            </w:r>
          </w:p>
        </w:tc>
        <w:tc>
          <w:tcPr>
            <w:tcW w:w="0" w:type="auto"/>
            <w:hideMark/>
          </w:tcPr>
          <w:p w:rsidR="0076276F" w:rsidRPr="0076276F" w:rsidRDefault="0076276F" w:rsidP="0076276F">
            <w:pPr>
              <w:spacing w:line="278" w:lineRule="auto"/>
            </w:pPr>
            <w:r w:rsidRPr="0076276F">
              <w:t>Export Processing Zone Authority</w:t>
            </w:r>
          </w:p>
        </w:tc>
        <w:tc>
          <w:tcPr>
            <w:tcW w:w="0" w:type="auto"/>
            <w:hideMark/>
          </w:tcPr>
          <w:p w:rsidR="0076276F" w:rsidRPr="0076276F" w:rsidRDefault="0076276F" w:rsidP="0076276F">
            <w:pPr>
              <w:spacing w:line="278" w:lineRule="auto"/>
            </w:pPr>
            <w:r w:rsidRPr="0076276F">
              <w:t>The time of export of goods if made by an undertaking in EPZ</w:t>
            </w:r>
          </w:p>
        </w:tc>
      </w:tr>
      <w:tr w:rsidR="0076276F" w:rsidRPr="0076276F" w:rsidTr="0076276F">
        <w:tc>
          <w:tcPr>
            <w:tcW w:w="0" w:type="auto"/>
            <w:hideMark/>
          </w:tcPr>
          <w:p w:rsidR="0076276F" w:rsidRPr="0076276F" w:rsidRDefault="0076276F" w:rsidP="0076276F">
            <w:pPr>
              <w:spacing w:line="278" w:lineRule="auto"/>
            </w:pPr>
            <w:r w:rsidRPr="0076276F">
              <w:rPr>
                <w:b/>
                <w:bCs/>
              </w:rPr>
              <w:lastRenderedPageBreak/>
              <w:t>(3B)</w:t>
            </w:r>
          </w:p>
        </w:tc>
        <w:tc>
          <w:tcPr>
            <w:tcW w:w="0" w:type="auto"/>
            <w:hideMark/>
          </w:tcPr>
          <w:p w:rsidR="0076276F" w:rsidRPr="0076276F" w:rsidRDefault="0076276F" w:rsidP="0076276F">
            <w:pPr>
              <w:spacing w:line="278" w:lineRule="auto"/>
            </w:pPr>
            <w:r w:rsidRPr="0076276F">
              <w:t>Making payment for a firm contract to an 'indirect export'</w:t>
            </w:r>
          </w:p>
        </w:tc>
        <w:tc>
          <w:tcPr>
            <w:tcW w:w="0" w:type="auto"/>
            <w:hideMark/>
          </w:tcPr>
          <w:p w:rsidR="0076276F" w:rsidRPr="0076276F" w:rsidRDefault="0076276F" w:rsidP="0076276F">
            <w:pPr>
              <w:spacing w:line="278" w:lineRule="auto"/>
            </w:pPr>
            <w:r w:rsidRPr="0076276F">
              <w:t>1% of the proceeds of export</w:t>
            </w:r>
          </w:p>
        </w:tc>
        <w:tc>
          <w:tcPr>
            <w:tcW w:w="0" w:type="auto"/>
            <w:hideMark/>
          </w:tcPr>
          <w:p w:rsidR="0076276F" w:rsidRPr="0076276F" w:rsidRDefault="0076276F" w:rsidP="0076276F">
            <w:pPr>
              <w:spacing w:line="278" w:lineRule="auto"/>
            </w:pPr>
            <w:r w:rsidRPr="0076276F">
              <w:t>Nil</w:t>
            </w:r>
          </w:p>
        </w:tc>
        <w:tc>
          <w:tcPr>
            <w:tcW w:w="0" w:type="auto"/>
            <w:hideMark/>
          </w:tcPr>
          <w:p w:rsidR="0076276F" w:rsidRPr="0076276F" w:rsidRDefault="0076276F" w:rsidP="0076276F">
            <w:pPr>
              <w:spacing w:line="278" w:lineRule="auto"/>
            </w:pPr>
            <w:r w:rsidRPr="0076276F">
              <w:t>Direct exporter and export house registered under DTRE Rules, 2001 and Export Facilitation Scheme, 2021</w:t>
            </w:r>
          </w:p>
        </w:tc>
        <w:tc>
          <w:tcPr>
            <w:tcW w:w="0" w:type="auto"/>
            <w:hideMark/>
          </w:tcPr>
          <w:p w:rsidR="0076276F" w:rsidRPr="0076276F" w:rsidRDefault="0076276F" w:rsidP="0076276F">
            <w:pPr>
              <w:spacing w:line="278" w:lineRule="auto"/>
            </w:pPr>
            <w:r w:rsidRPr="0076276F">
              <w:t>Export Facilitation Scheme</w:t>
            </w:r>
          </w:p>
        </w:tc>
      </w:tr>
      <w:tr w:rsidR="0076276F" w:rsidRPr="0076276F" w:rsidTr="0076276F">
        <w:tc>
          <w:tcPr>
            <w:tcW w:w="0" w:type="auto"/>
            <w:hideMark/>
          </w:tcPr>
          <w:p w:rsidR="0076276F" w:rsidRPr="0076276F" w:rsidRDefault="0076276F" w:rsidP="0076276F">
            <w:pPr>
              <w:spacing w:line="278" w:lineRule="auto"/>
            </w:pPr>
            <w:r w:rsidRPr="0076276F">
              <w:rPr>
                <w:b/>
                <w:bCs/>
              </w:rPr>
              <w:t>(3C)</w:t>
            </w:r>
          </w:p>
        </w:tc>
        <w:tc>
          <w:tcPr>
            <w:tcW w:w="0" w:type="auto"/>
            <w:hideMark/>
          </w:tcPr>
          <w:p w:rsidR="0076276F" w:rsidRPr="0076276F" w:rsidRDefault="0076276F" w:rsidP="0076276F">
            <w:pPr>
              <w:spacing w:line="278" w:lineRule="auto"/>
            </w:pPr>
            <w:r w:rsidRPr="0076276F">
              <w:t>Clearing of goods exported</w:t>
            </w:r>
          </w:p>
        </w:tc>
        <w:tc>
          <w:tcPr>
            <w:tcW w:w="0" w:type="auto"/>
            <w:hideMark/>
          </w:tcPr>
          <w:p w:rsidR="0076276F" w:rsidRPr="0076276F" w:rsidRDefault="0076276F" w:rsidP="0076276F">
            <w:pPr>
              <w:spacing w:line="278" w:lineRule="auto"/>
            </w:pPr>
            <w:r w:rsidRPr="0076276F">
              <w:t>1% of the proceeds of export</w:t>
            </w:r>
          </w:p>
        </w:tc>
        <w:tc>
          <w:tcPr>
            <w:tcW w:w="0" w:type="auto"/>
            <w:hideMark/>
          </w:tcPr>
          <w:p w:rsidR="0076276F" w:rsidRPr="0076276F" w:rsidRDefault="0076276F" w:rsidP="0076276F">
            <w:pPr>
              <w:spacing w:line="278" w:lineRule="auto"/>
            </w:pPr>
            <w:r w:rsidRPr="0076276F">
              <w:t>Nil</w:t>
            </w:r>
          </w:p>
        </w:tc>
        <w:tc>
          <w:tcPr>
            <w:tcW w:w="0" w:type="auto"/>
            <w:hideMark/>
          </w:tcPr>
          <w:p w:rsidR="0076276F" w:rsidRPr="0076276F" w:rsidRDefault="0076276F" w:rsidP="0076276F">
            <w:pPr>
              <w:spacing w:line="278" w:lineRule="auto"/>
            </w:pPr>
            <w:r w:rsidRPr="0076276F">
              <w:t>Collector of Customs</w:t>
            </w:r>
          </w:p>
        </w:tc>
        <w:tc>
          <w:tcPr>
            <w:tcW w:w="0" w:type="auto"/>
            <w:hideMark/>
          </w:tcPr>
          <w:p w:rsidR="0076276F" w:rsidRPr="0076276F" w:rsidRDefault="0076276F" w:rsidP="0076276F">
            <w:pPr>
              <w:spacing w:line="278" w:lineRule="auto"/>
            </w:pPr>
            <w:r w:rsidRPr="0076276F">
              <w:t>Realization of foreign exchange proceeds</w:t>
            </w:r>
          </w:p>
        </w:tc>
      </w:tr>
      <w:tr w:rsidR="0076276F" w:rsidRPr="0076276F" w:rsidTr="0076276F">
        <w:tc>
          <w:tcPr>
            <w:tcW w:w="0" w:type="auto"/>
            <w:hideMark/>
          </w:tcPr>
          <w:p w:rsidR="0076276F" w:rsidRPr="0076276F" w:rsidRDefault="0076276F" w:rsidP="0076276F">
            <w:pPr>
              <w:spacing w:line="278" w:lineRule="auto"/>
            </w:pPr>
            <w:r w:rsidRPr="0076276F">
              <w:rPr>
                <w:b/>
                <w:bCs/>
              </w:rPr>
              <w:t>Commission to an indenting commission agent</w:t>
            </w:r>
          </w:p>
        </w:tc>
        <w:tc>
          <w:tcPr>
            <w:tcW w:w="0" w:type="auto"/>
            <w:hideMark/>
          </w:tcPr>
          <w:p w:rsidR="0076276F" w:rsidRPr="0076276F" w:rsidRDefault="0076276F" w:rsidP="0076276F">
            <w:pPr>
              <w:spacing w:line="278" w:lineRule="auto"/>
            </w:pPr>
            <w:r w:rsidRPr="0076276F">
              <w:t>5% of the commission due</w:t>
            </w:r>
          </w:p>
        </w:tc>
        <w:tc>
          <w:tcPr>
            <w:tcW w:w="0" w:type="auto"/>
            <w:hideMark/>
          </w:tcPr>
          <w:p w:rsidR="0076276F" w:rsidRPr="0076276F" w:rsidRDefault="0076276F" w:rsidP="0076276F">
            <w:pPr>
              <w:spacing w:line="278" w:lineRule="auto"/>
            </w:pPr>
            <w:r w:rsidRPr="0076276F">
              <w:t>Nil</w:t>
            </w:r>
          </w:p>
        </w:tc>
        <w:tc>
          <w:tcPr>
            <w:tcW w:w="0" w:type="auto"/>
            <w:hideMark/>
          </w:tcPr>
          <w:p w:rsidR="0076276F" w:rsidRPr="0076276F" w:rsidRDefault="0076276F" w:rsidP="0076276F">
            <w:pPr>
              <w:spacing w:line="278" w:lineRule="auto"/>
            </w:pPr>
            <w:r w:rsidRPr="0076276F">
              <w:t>Authorized dealer in foreign exchange</w:t>
            </w:r>
          </w:p>
        </w:tc>
        <w:tc>
          <w:tcPr>
            <w:tcW w:w="0" w:type="auto"/>
            <w:hideMark/>
          </w:tcPr>
          <w:p w:rsidR="0076276F" w:rsidRPr="0076276F" w:rsidRDefault="0076276F" w:rsidP="0076276F">
            <w:pPr>
              <w:spacing w:line="278" w:lineRule="auto"/>
            </w:pPr>
            <w:r w:rsidRPr="0076276F">
              <w:t>Realization of foreign exchange proceeds</w:t>
            </w:r>
          </w:p>
        </w:tc>
        <w:tc>
          <w:tcPr>
            <w:tcW w:w="0" w:type="auto"/>
            <w:hideMark/>
          </w:tcPr>
          <w:p w:rsidR="0076276F" w:rsidRPr="0076276F" w:rsidRDefault="0076276F" w:rsidP="0076276F">
            <w:pPr>
              <w:spacing w:line="278" w:lineRule="auto"/>
            </w:pPr>
          </w:p>
        </w:tc>
      </w:tr>
      <w:tr w:rsidR="0076276F" w:rsidRPr="0076276F" w:rsidTr="0076276F">
        <w:tc>
          <w:tcPr>
            <w:tcW w:w="0" w:type="auto"/>
            <w:hideMark/>
          </w:tcPr>
          <w:p w:rsidR="0076276F" w:rsidRPr="0076276F" w:rsidRDefault="0076276F" w:rsidP="0076276F">
            <w:pPr>
              <w:spacing w:line="278" w:lineRule="auto"/>
            </w:pPr>
            <w:r w:rsidRPr="0076276F">
              <w:rPr>
                <w:b/>
                <w:bCs/>
              </w:rPr>
              <w:t>154A</w:t>
            </w:r>
          </w:p>
        </w:tc>
        <w:tc>
          <w:tcPr>
            <w:tcW w:w="0" w:type="auto"/>
            <w:hideMark/>
          </w:tcPr>
          <w:p w:rsidR="0076276F" w:rsidRPr="0076276F" w:rsidRDefault="0076276F" w:rsidP="0076276F">
            <w:pPr>
              <w:spacing w:line="278" w:lineRule="auto"/>
            </w:pPr>
            <w:r w:rsidRPr="0076276F">
              <w:t>Realization of foreign exchange proceeds on account of following services exported or rendered outside Pakistan:</w:t>
            </w:r>
          </w:p>
        </w:tc>
        <w:tc>
          <w:tcPr>
            <w:tcW w:w="0" w:type="auto"/>
            <w:hideMark/>
          </w:tcPr>
          <w:p w:rsidR="0076276F" w:rsidRPr="0076276F" w:rsidRDefault="0076276F" w:rsidP="0076276F">
            <w:pPr>
              <w:spacing w:line="278" w:lineRule="auto"/>
            </w:pPr>
          </w:p>
        </w:tc>
        <w:tc>
          <w:tcPr>
            <w:tcW w:w="0" w:type="auto"/>
            <w:hideMark/>
          </w:tcPr>
          <w:p w:rsidR="0076276F" w:rsidRPr="0076276F" w:rsidRDefault="0076276F" w:rsidP="0076276F">
            <w:pPr>
              <w:spacing w:line="278" w:lineRule="auto"/>
            </w:pPr>
          </w:p>
        </w:tc>
        <w:tc>
          <w:tcPr>
            <w:tcW w:w="0" w:type="auto"/>
            <w:hideMark/>
          </w:tcPr>
          <w:p w:rsidR="0076276F" w:rsidRPr="0076276F" w:rsidRDefault="0076276F" w:rsidP="0076276F">
            <w:pPr>
              <w:spacing w:line="278" w:lineRule="auto"/>
            </w:pPr>
          </w:p>
        </w:tc>
        <w:tc>
          <w:tcPr>
            <w:tcW w:w="0" w:type="auto"/>
            <w:hideMark/>
          </w:tcPr>
          <w:p w:rsidR="0076276F" w:rsidRPr="0076276F" w:rsidRDefault="0076276F" w:rsidP="0076276F">
            <w:pPr>
              <w:spacing w:line="278" w:lineRule="auto"/>
            </w:pPr>
          </w:p>
        </w:tc>
      </w:tr>
      <w:tr w:rsidR="0076276F" w:rsidRPr="0076276F" w:rsidTr="0076276F">
        <w:tc>
          <w:tcPr>
            <w:tcW w:w="0" w:type="auto"/>
            <w:hideMark/>
          </w:tcPr>
          <w:p w:rsidR="0076276F" w:rsidRPr="0076276F" w:rsidRDefault="0076276F" w:rsidP="0076276F">
            <w:pPr>
              <w:spacing w:line="278" w:lineRule="auto"/>
            </w:pPr>
            <w:proofErr w:type="spellStart"/>
            <w:r w:rsidRPr="0076276F">
              <w:rPr>
                <w:b/>
                <w:bCs/>
              </w:rPr>
              <w:t>i</w:t>
            </w:r>
            <w:proofErr w:type="spellEnd"/>
            <w:r w:rsidRPr="0076276F">
              <w:rPr>
                <w:b/>
                <w:bCs/>
              </w:rPr>
              <w:t>)</w:t>
            </w:r>
          </w:p>
        </w:tc>
        <w:tc>
          <w:tcPr>
            <w:tcW w:w="0" w:type="auto"/>
            <w:hideMark/>
          </w:tcPr>
          <w:p w:rsidR="0076276F" w:rsidRPr="0076276F" w:rsidRDefault="0076276F" w:rsidP="0076276F">
            <w:pPr>
              <w:spacing w:line="278" w:lineRule="auto"/>
            </w:pPr>
            <w:r w:rsidRPr="0076276F">
              <w:t>Computer software or IT services or IT-enabled services certified by PSEB</w:t>
            </w:r>
          </w:p>
        </w:tc>
        <w:tc>
          <w:tcPr>
            <w:tcW w:w="0" w:type="auto"/>
            <w:hideMark/>
          </w:tcPr>
          <w:p w:rsidR="0076276F" w:rsidRPr="0076276F" w:rsidRDefault="0076276F" w:rsidP="0076276F">
            <w:pPr>
              <w:spacing w:line="278" w:lineRule="auto"/>
            </w:pPr>
            <w:r w:rsidRPr="0076276F">
              <w:t>0.25% of proceeds</w:t>
            </w:r>
          </w:p>
        </w:tc>
        <w:tc>
          <w:tcPr>
            <w:tcW w:w="0" w:type="auto"/>
            <w:hideMark/>
          </w:tcPr>
          <w:p w:rsidR="0076276F" w:rsidRPr="0076276F" w:rsidRDefault="0076276F" w:rsidP="0076276F">
            <w:pPr>
              <w:spacing w:line="278" w:lineRule="auto"/>
            </w:pPr>
            <w:r w:rsidRPr="0076276F">
              <w:t>Nil</w:t>
            </w:r>
          </w:p>
        </w:tc>
        <w:tc>
          <w:tcPr>
            <w:tcW w:w="0" w:type="auto"/>
            <w:hideMark/>
          </w:tcPr>
          <w:p w:rsidR="0076276F" w:rsidRPr="0076276F" w:rsidRDefault="0076276F" w:rsidP="0076276F">
            <w:pPr>
              <w:spacing w:line="278" w:lineRule="auto"/>
            </w:pPr>
            <w:r w:rsidRPr="0076276F">
              <w:t>Authorized dealer in foreign exchange</w:t>
            </w:r>
          </w:p>
        </w:tc>
        <w:tc>
          <w:tcPr>
            <w:tcW w:w="0" w:type="auto"/>
            <w:hideMark/>
          </w:tcPr>
          <w:p w:rsidR="0076276F" w:rsidRPr="0076276F" w:rsidRDefault="0076276F" w:rsidP="0076276F">
            <w:pPr>
              <w:spacing w:line="278" w:lineRule="auto"/>
            </w:pPr>
            <w:r w:rsidRPr="0076276F">
              <w:t>Realization of foreign exchange proceeds</w:t>
            </w:r>
          </w:p>
        </w:tc>
      </w:tr>
      <w:tr w:rsidR="0076276F" w:rsidRPr="0076276F" w:rsidTr="0076276F">
        <w:tc>
          <w:tcPr>
            <w:tcW w:w="0" w:type="auto"/>
            <w:hideMark/>
          </w:tcPr>
          <w:p w:rsidR="0076276F" w:rsidRPr="0076276F" w:rsidRDefault="0076276F" w:rsidP="0076276F">
            <w:pPr>
              <w:spacing w:line="278" w:lineRule="auto"/>
            </w:pPr>
            <w:r w:rsidRPr="0076276F">
              <w:rPr>
                <w:b/>
                <w:bCs/>
              </w:rPr>
              <w:lastRenderedPageBreak/>
              <w:t>ii)</w:t>
            </w:r>
          </w:p>
        </w:tc>
        <w:tc>
          <w:tcPr>
            <w:tcW w:w="0" w:type="auto"/>
            <w:hideMark/>
          </w:tcPr>
          <w:p w:rsidR="0076276F" w:rsidRPr="0076276F" w:rsidRDefault="0076276F" w:rsidP="0076276F">
            <w:pPr>
              <w:spacing w:line="278" w:lineRule="auto"/>
            </w:pPr>
            <w:r w:rsidRPr="0076276F">
              <w:t>Services or technical services</w:t>
            </w:r>
          </w:p>
        </w:tc>
        <w:tc>
          <w:tcPr>
            <w:tcW w:w="0" w:type="auto"/>
            <w:hideMark/>
          </w:tcPr>
          <w:p w:rsidR="0076276F" w:rsidRPr="0076276F" w:rsidRDefault="0076276F" w:rsidP="0076276F">
            <w:pPr>
              <w:spacing w:line="278" w:lineRule="auto"/>
            </w:pPr>
            <w:r w:rsidRPr="0076276F">
              <w:t>Nil</w:t>
            </w:r>
          </w:p>
        </w:tc>
        <w:tc>
          <w:tcPr>
            <w:tcW w:w="0" w:type="auto"/>
            <w:hideMark/>
          </w:tcPr>
          <w:p w:rsidR="0076276F" w:rsidRPr="0076276F" w:rsidRDefault="0076276F" w:rsidP="0076276F">
            <w:pPr>
              <w:spacing w:line="278" w:lineRule="auto"/>
            </w:pPr>
            <w:r w:rsidRPr="0076276F">
              <w:t>Final Tax</w:t>
            </w:r>
          </w:p>
        </w:tc>
        <w:tc>
          <w:tcPr>
            <w:tcW w:w="0" w:type="auto"/>
            <w:hideMark/>
          </w:tcPr>
          <w:p w:rsidR="0076276F" w:rsidRPr="0076276F" w:rsidRDefault="0076276F" w:rsidP="0076276F">
            <w:pPr>
              <w:spacing w:line="278" w:lineRule="auto"/>
            </w:pPr>
            <w:r w:rsidRPr="0076276F">
              <w:t>Authorized dealer in foreign exchange</w:t>
            </w:r>
          </w:p>
        </w:tc>
        <w:tc>
          <w:tcPr>
            <w:tcW w:w="0" w:type="auto"/>
            <w:hideMark/>
          </w:tcPr>
          <w:p w:rsidR="0076276F" w:rsidRPr="0076276F" w:rsidRDefault="0076276F" w:rsidP="0076276F">
            <w:pPr>
              <w:spacing w:line="278" w:lineRule="auto"/>
            </w:pPr>
            <w:r w:rsidRPr="0076276F">
              <w:t>Realization of foreign exchange proceeds</w:t>
            </w:r>
          </w:p>
        </w:tc>
      </w:tr>
      <w:tr w:rsidR="0076276F" w:rsidRPr="0076276F" w:rsidTr="0076276F">
        <w:tc>
          <w:tcPr>
            <w:tcW w:w="0" w:type="auto"/>
            <w:hideMark/>
          </w:tcPr>
          <w:p w:rsidR="0076276F" w:rsidRPr="0076276F" w:rsidRDefault="0076276F" w:rsidP="0076276F">
            <w:pPr>
              <w:spacing w:line="278" w:lineRule="auto"/>
            </w:pPr>
            <w:r w:rsidRPr="0076276F">
              <w:rPr>
                <w:b/>
                <w:bCs/>
              </w:rPr>
              <w:t>iii)</w:t>
            </w:r>
          </w:p>
        </w:tc>
        <w:tc>
          <w:tcPr>
            <w:tcW w:w="0" w:type="auto"/>
            <w:hideMark/>
          </w:tcPr>
          <w:p w:rsidR="0076276F" w:rsidRPr="0076276F" w:rsidRDefault="0076276F" w:rsidP="0076276F">
            <w:pPr>
              <w:spacing w:line="278" w:lineRule="auto"/>
            </w:pPr>
            <w:r w:rsidRPr="0076276F">
              <w:t>Royalty, commission, or fees derived by a resident company from a foreign enterprise for services outside Pakistan</w:t>
            </w:r>
          </w:p>
        </w:tc>
        <w:tc>
          <w:tcPr>
            <w:tcW w:w="0" w:type="auto"/>
            <w:hideMark/>
          </w:tcPr>
          <w:p w:rsidR="0076276F" w:rsidRPr="0076276F" w:rsidRDefault="0076276F" w:rsidP="0076276F">
            <w:pPr>
              <w:spacing w:line="278" w:lineRule="auto"/>
            </w:pPr>
            <w:r w:rsidRPr="0076276F">
              <w:t>1% of proceeds</w:t>
            </w:r>
          </w:p>
        </w:tc>
        <w:tc>
          <w:tcPr>
            <w:tcW w:w="0" w:type="auto"/>
            <w:hideMark/>
          </w:tcPr>
          <w:p w:rsidR="0076276F" w:rsidRPr="0076276F" w:rsidRDefault="0076276F" w:rsidP="0076276F">
            <w:pPr>
              <w:spacing w:line="278" w:lineRule="auto"/>
            </w:pPr>
            <w:r w:rsidRPr="0076276F">
              <w:t>Nil</w:t>
            </w:r>
          </w:p>
        </w:tc>
        <w:tc>
          <w:tcPr>
            <w:tcW w:w="0" w:type="auto"/>
            <w:hideMark/>
          </w:tcPr>
          <w:p w:rsidR="0076276F" w:rsidRPr="0076276F" w:rsidRDefault="0076276F" w:rsidP="0076276F">
            <w:pPr>
              <w:spacing w:line="278" w:lineRule="auto"/>
            </w:pPr>
            <w:r w:rsidRPr="0076276F">
              <w:t>Authorized dealer in foreign exchange</w:t>
            </w:r>
          </w:p>
        </w:tc>
        <w:tc>
          <w:tcPr>
            <w:tcW w:w="0" w:type="auto"/>
            <w:hideMark/>
          </w:tcPr>
          <w:p w:rsidR="0076276F" w:rsidRPr="0076276F" w:rsidRDefault="0076276F" w:rsidP="0076276F">
            <w:pPr>
              <w:spacing w:line="278" w:lineRule="auto"/>
            </w:pPr>
            <w:r w:rsidRPr="0076276F">
              <w:t>Realization of foreign exchange proceeds</w:t>
            </w:r>
          </w:p>
        </w:tc>
      </w:tr>
      <w:tr w:rsidR="0076276F" w:rsidRPr="0076276F" w:rsidTr="0076276F">
        <w:tc>
          <w:tcPr>
            <w:tcW w:w="0" w:type="auto"/>
            <w:hideMark/>
          </w:tcPr>
          <w:p w:rsidR="0076276F" w:rsidRPr="0076276F" w:rsidRDefault="0076276F" w:rsidP="0076276F">
            <w:pPr>
              <w:spacing w:line="278" w:lineRule="auto"/>
            </w:pPr>
            <w:r w:rsidRPr="0076276F">
              <w:rPr>
                <w:b/>
                <w:bCs/>
              </w:rPr>
              <w:t>iv)</w:t>
            </w:r>
          </w:p>
        </w:tc>
        <w:tc>
          <w:tcPr>
            <w:tcW w:w="0" w:type="auto"/>
            <w:hideMark/>
          </w:tcPr>
          <w:p w:rsidR="0076276F" w:rsidRPr="0076276F" w:rsidRDefault="0076276F" w:rsidP="0076276F">
            <w:pPr>
              <w:spacing w:line="278" w:lineRule="auto"/>
            </w:pPr>
            <w:r w:rsidRPr="0076276F">
              <w:t>Construction contracts executed outside Pakistan</w:t>
            </w:r>
          </w:p>
        </w:tc>
        <w:tc>
          <w:tcPr>
            <w:tcW w:w="0" w:type="auto"/>
            <w:hideMark/>
          </w:tcPr>
          <w:p w:rsidR="0076276F" w:rsidRPr="0076276F" w:rsidRDefault="0076276F" w:rsidP="0076276F">
            <w:pPr>
              <w:spacing w:line="278" w:lineRule="auto"/>
            </w:pPr>
            <w:r w:rsidRPr="0076276F">
              <w:t>1% of proceeds</w:t>
            </w:r>
          </w:p>
        </w:tc>
        <w:tc>
          <w:tcPr>
            <w:tcW w:w="0" w:type="auto"/>
            <w:hideMark/>
          </w:tcPr>
          <w:p w:rsidR="0076276F" w:rsidRPr="0076276F" w:rsidRDefault="0076276F" w:rsidP="0076276F">
            <w:pPr>
              <w:spacing w:line="278" w:lineRule="auto"/>
            </w:pPr>
            <w:r w:rsidRPr="0076276F">
              <w:t>Nil</w:t>
            </w:r>
          </w:p>
        </w:tc>
        <w:tc>
          <w:tcPr>
            <w:tcW w:w="0" w:type="auto"/>
            <w:hideMark/>
          </w:tcPr>
          <w:p w:rsidR="0076276F" w:rsidRPr="0076276F" w:rsidRDefault="0076276F" w:rsidP="0076276F">
            <w:pPr>
              <w:spacing w:line="278" w:lineRule="auto"/>
            </w:pPr>
            <w:r w:rsidRPr="0076276F">
              <w:t>Authorized dealer in foreign exchange</w:t>
            </w:r>
          </w:p>
        </w:tc>
        <w:tc>
          <w:tcPr>
            <w:tcW w:w="0" w:type="auto"/>
            <w:hideMark/>
          </w:tcPr>
          <w:p w:rsidR="0076276F" w:rsidRPr="0076276F" w:rsidRDefault="0076276F" w:rsidP="0076276F">
            <w:pPr>
              <w:spacing w:line="278" w:lineRule="auto"/>
            </w:pPr>
            <w:r w:rsidRPr="0076276F">
              <w:t>Realization of foreign exchange proceeds</w:t>
            </w:r>
          </w:p>
        </w:tc>
      </w:tr>
      <w:tr w:rsidR="0076276F" w:rsidRPr="0076276F" w:rsidTr="0076276F">
        <w:tc>
          <w:tcPr>
            <w:tcW w:w="0" w:type="auto"/>
            <w:hideMark/>
          </w:tcPr>
          <w:p w:rsidR="0076276F" w:rsidRPr="0076276F" w:rsidRDefault="0076276F" w:rsidP="0076276F">
            <w:pPr>
              <w:spacing w:line="278" w:lineRule="auto"/>
            </w:pPr>
            <w:r w:rsidRPr="0076276F">
              <w:rPr>
                <w:b/>
                <w:bCs/>
              </w:rPr>
              <w:t>v)</w:t>
            </w:r>
          </w:p>
        </w:tc>
        <w:tc>
          <w:tcPr>
            <w:tcW w:w="0" w:type="auto"/>
            <w:hideMark/>
          </w:tcPr>
          <w:p w:rsidR="0076276F" w:rsidRPr="0076276F" w:rsidRDefault="0076276F" w:rsidP="0076276F">
            <w:pPr>
              <w:spacing w:line="278" w:lineRule="auto"/>
            </w:pPr>
            <w:r w:rsidRPr="0076276F">
              <w:t>Foreign commission due to an indenting agent</w:t>
            </w:r>
          </w:p>
        </w:tc>
        <w:tc>
          <w:tcPr>
            <w:tcW w:w="0" w:type="auto"/>
            <w:hideMark/>
          </w:tcPr>
          <w:p w:rsidR="0076276F" w:rsidRPr="0076276F" w:rsidRDefault="0076276F" w:rsidP="0076276F">
            <w:pPr>
              <w:spacing w:line="278" w:lineRule="auto"/>
            </w:pPr>
            <w:r w:rsidRPr="0076276F">
              <w:t>1% of proceeds</w:t>
            </w:r>
          </w:p>
        </w:tc>
        <w:tc>
          <w:tcPr>
            <w:tcW w:w="0" w:type="auto"/>
            <w:hideMark/>
          </w:tcPr>
          <w:p w:rsidR="0076276F" w:rsidRPr="0076276F" w:rsidRDefault="0076276F" w:rsidP="0076276F">
            <w:pPr>
              <w:spacing w:line="278" w:lineRule="auto"/>
            </w:pPr>
            <w:r w:rsidRPr="0076276F">
              <w:t>Nil</w:t>
            </w:r>
          </w:p>
        </w:tc>
        <w:tc>
          <w:tcPr>
            <w:tcW w:w="0" w:type="auto"/>
            <w:hideMark/>
          </w:tcPr>
          <w:p w:rsidR="0076276F" w:rsidRPr="0076276F" w:rsidRDefault="0076276F" w:rsidP="0076276F">
            <w:pPr>
              <w:spacing w:line="278" w:lineRule="auto"/>
            </w:pPr>
            <w:r w:rsidRPr="0076276F">
              <w:t>Authorized dealer in foreign exchange</w:t>
            </w:r>
          </w:p>
        </w:tc>
        <w:tc>
          <w:tcPr>
            <w:tcW w:w="0" w:type="auto"/>
            <w:hideMark/>
          </w:tcPr>
          <w:p w:rsidR="0076276F" w:rsidRPr="0076276F" w:rsidRDefault="0076276F" w:rsidP="0076276F">
            <w:pPr>
              <w:spacing w:line="278" w:lineRule="auto"/>
            </w:pPr>
            <w:r w:rsidRPr="0076276F">
              <w:t>Realization of foreign exchange proceeds</w:t>
            </w:r>
          </w:p>
        </w:tc>
      </w:tr>
      <w:tr w:rsidR="0076276F" w:rsidRPr="0076276F" w:rsidTr="0076276F">
        <w:tc>
          <w:tcPr>
            <w:tcW w:w="0" w:type="auto"/>
            <w:hideMark/>
          </w:tcPr>
          <w:p w:rsidR="0076276F" w:rsidRPr="0076276F" w:rsidRDefault="0076276F" w:rsidP="0076276F">
            <w:pPr>
              <w:spacing w:line="278" w:lineRule="auto"/>
            </w:pPr>
            <w:r w:rsidRPr="0076276F">
              <w:rPr>
                <w:b/>
                <w:bCs/>
              </w:rPr>
              <w:t>Any other services (notified by FBR) rendered outside Pakistan</w:t>
            </w:r>
          </w:p>
        </w:tc>
        <w:tc>
          <w:tcPr>
            <w:tcW w:w="0" w:type="auto"/>
            <w:hideMark/>
          </w:tcPr>
          <w:p w:rsidR="0076276F" w:rsidRPr="0076276F" w:rsidRDefault="0076276F" w:rsidP="0076276F">
            <w:pPr>
              <w:spacing w:line="278" w:lineRule="auto"/>
            </w:pPr>
            <w:r w:rsidRPr="0076276F">
              <w:t>As given in the notes</w:t>
            </w:r>
          </w:p>
        </w:tc>
        <w:tc>
          <w:tcPr>
            <w:tcW w:w="0" w:type="auto"/>
            <w:hideMark/>
          </w:tcPr>
          <w:p w:rsidR="0076276F" w:rsidRPr="0076276F" w:rsidRDefault="0076276F" w:rsidP="0076276F">
            <w:pPr>
              <w:spacing w:line="278" w:lineRule="auto"/>
            </w:pPr>
            <w:r w:rsidRPr="0076276F">
              <w:t>Adjustable</w:t>
            </w:r>
          </w:p>
        </w:tc>
        <w:tc>
          <w:tcPr>
            <w:tcW w:w="0" w:type="auto"/>
            <w:hideMark/>
          </w:tcPr>
          <w:p w:rsidR="0076276F" w:rsidRPr="0076276F" w:rsidRDefault="0076276F" w:rsidP="0076276F">
            <w:pPr>
              <w:spacing w:line="278" w:lineRule="auto"/>
            </w:pPr>
            <w:r w:rsidRPr="0076276F">
              <w:t>-</w:t>
            </w:r>
          </w:p>
        </w:tc>
        <w:tc>
          <w:tcPr>
            <w:tcW w:w="0" w:type="auto"/>
            <w:hideMark/>
          </w:tcPr>
          <w:p w:rsidR="0076276F" w:rsidRPr="0076276F" w:rsidRDefault="0076276F" w:rsidP="0076276F">
            <w:pPr>
              <w:spacing w:line="278" w:lineRule="auto"/>
            </w:pPr>
            <w:r w:rsidRPr="0076276F">
              <w:t>-</w:t>
            </w:r>
          </w:p>
        </w:tc>
        <w:tc>
          <w:tcPr>
            <w:tcW w:w="0" w:type="auto"/>
            <w:hideMark/>
          </w:tcPr>
          <w:p w:rsidR="0076276F" w:rsidRPr="0076276F" w:rsidRDefault="0076276F" w:rsidP="0076276F">
            <w:pPr>
              <w:spacing w:line="278" w:lineRule="auto"/>
            </w:pPr>
            <w:r w:rsidRPr="0076276F">
              <w:t>Payment</w:t>
            </w:r>
          </w:p>
        </w:tc>
      </w:tr>
      <w:tr w:rsidR="0076276F" w:rsidRPr="0076276F" w:rsidTr="0076276F">
        <w:tc>
          <w:tcPr>
            <w:tcW w:w="0" w:type="auto"/>
            <w:hideMark/>
          </w:tcPr>
          <w:p w:rsidR="0076276F" w:rsidRPr="0076276F" w:rsidRDefault="0076276F" w:rsidP="0076276F">
            <w:pPr>
              <w:spacing w:line="278" w:lineRule="auto"/>
            </w:pPr>
            <w:r w:rsidRPr="0076276F">
              <w:rPr>
                <w:b/>
                <w:bCs/>
              </w:rPr>
              <w:t>(155)</w:t>
            </w:r>
          </w:p>
        </w:tc>
        <w:tc>
          <w:tcPr>
            <w:tcW w:w="0" w:type="auto"/>
            <w:hideMark/>
          </w:tcPr>
          <w:p w:rsidR="0076276F" w:rsidRPr="0076276F" w:rsidRDefault="0076276F" w:rsidP="0076276F">
            <w:pPr>
              <w:spacing w:line="278" w:lineRule="auto"/>
            </w:pPr>
            <w:r w:rsidRPr="0076276F">
              <w:t>Rent of immovable property</w:t>
            </w:r>
          </w:p>
        </w:tc>
        <w:tc>
          <w:tcPr>
            <w:tcW w:w="0" w:type="auto"/>
            <w:hideMark/>
          </w:tcPr>
          <w:p w:rsidR="0076276F" w:rsidRPr="0076276F" w:rsidRDefault="0076276F" w:rsidP="0076276F">
            <w:pPr>
              <w:spacing w:line="278" w:lineRule="auto"/>
            </w:pPr>
            <w:r w:rsidRPr="0076276F">
              <w:t>15% of gross amount</w:t>
            </w:r>
          </w:p>
        </w:tc>
        <w:tc>
          <w:tcPr>
            <w:tcW w:w="0" w:type="auto"/>
            <w:hideMark/>
          </w:tcPr>
          <w:p w:rsidR="0076276F" w:rsidRPr="0076276F" w:rsidRDefault="0076276F" w:rsidP="0076276F">
            <w:pPr>
              <w:spacing w:line="278" w:lineRule="auto"/>
            </w:pPr>
            <w:r w:rsidRPr="0076276F">
              <w:t>Nil</w:t>
            </w:r>
          </w:p>
        </w:tc>
        <w:tc>
          <w:tcPr>
            <w:tcW w:w="0" w:type="auto"/>
            <w:hideMark/>
          </w:tcPr>
          <w:p w:rsidR="0076276F" w:rsidRPr="0076276F" w:rsidRDefault="0076276F" w:rsidP="0076276F">
            <w:pPr>
              <w:spacing w:line="278" w:lineRule="auto"/>
            </w:pPr>
            <w:r w:rsidRPr="0076276F">
              <w:t>Person making the payment</w:t>
            </w:r>
          </w:p>
        </w:tc>
        <w:tc>
          <w:tcPr>
            <w:tcW w:w="0" w:type="auto"/>
            <w:hideMark/>
          </w:tcPr>
          <w:p w:rsidR="0076276F" w:rsidRPr="0076276F" w:rsidRDefault="0076276F" w:rsidP="0076276F">
            <w:pPr>
              <w:spacing w:line="278" w:lineRule="auto"/>
            </w:pPr>
            <w:r w:rsidRPr="0076276F">
              <w:t>Payment</w:t>
            </w:r>
          </w:p>
        </w:tc>
      </w:tr>
      <w:tr w:rsidR="0076276F" w:rsidRPr="0076276F" w:rsidTr="0076276F">
        <w:tc>
          <w:tcPr>
            <w:tcW w:w="0" w:type="auto"/>
            <w:hideMark/>
          </w:tcPr>
          <w:p w:rsidR="0076276F" w:rsidRPr="0076276F" w:rsidRDefault="0076276F" w:rsidP="0076276F">
            <w:pPr>
              <w:spacing w:line="278" w:lineRule="auto"/>
            </w:pPr>
            <w:r w:rsidRPr="0076276F">
              <w:rPr>
                <w:b/>
                <w:bCs/>
              </w:rPr>
              <w:t>(156)</w:t>
            </w:r>
          </w:p>
        </w:tc>
        <w:tc>
          <w:tcPr>
            <w:tcW w:w="0" w:type="auto"/>
            <w:hideMark/>
          </w:tcPr>
          <w:p w:rsidR="0076276F" w:rsidRPr="0076276F" w:rsidRDefault="0076276F" w:rsidP="0076276F">
            <w:pPr>
              <w:spacing w:line="278" w:lineRule="auto"/>
            </w:pPr>
            <w:r w:rsidRPr="0076276F">
              <w:t>Prizes on prize bonds or cross-word puzzle</w:t>
            </w:r>
          </w:p>
        </w:tc>
        <w:tc>
          <w:tcPr>
            <w:tcW w:w="0" w:type="auto"/>
            <w:hideMark/>
          </w:tcPr>
          <w:p w:rsidR="0076276F" w:rsidRPr="0076276F" w:rsidRDefault="0076276F" w:rsidP="0076276F">
            <w:pPr>
              <w:spacing w:line="278" w:lineRule="auto"/>
            </w:pPr>
            <w:r w:rsidRPr="0076276F">
              <w:t>15% of gross amount</w:t>
            </w:r>
          </w:p>
        </w:tc>
        <w:tc>
          <w:tcPr>
            <w:tcW w:w="0" w:type="auto"/>
            <w:hideMark/>
          </w:tcPr>
          <w:p w:rsidR="0076276F" w:rsidRPr="0076276F" w:rsidRDefault="0076276F" w:rsidP="0076276F">
            <w:pPr>
              <w:spacing w:line="278" w:lineRule="auto"/>
            </w:pPr>
            <w:r w:rsidRPr="0076276F">
              <w:t>Nil</w:t>
            </w:r>
          </w:p>
        </w:tc>
        <w:tc>
          <w:tcPr>
            <w:tcW w:w="0" w:type="auto"/>
            <w:hideMark/>
          </w:tcPr>
          <w:p w:rsidR="0076276F" w:rsidRPr="0076276F" w:rsidRDefault="0076276F" w:rsidP="0076276F">
            <w:pPr>
              <w:spacing w:line="278" w:lineRule="auto"/>
            </w:pPr>
            <w:r w:rsidRPr="0076276F">
              <w:t>Person making the payment</w:t>
            </w:r>
          </w:p>
        </w:tc>
        <w:tc>
          <w:tcPr>
            <w:tcW w:w="0" w:type="auto"/>
            <w:hideMark/>
          </w:tcPr>
          <w:p w:rsidR="0076276F" w:rsidRPr="0076276F" w:rsidRDefault="0076276F" w:rsidP="0076276F">
            <w:pPr>
              <w:spacing w:line="278" w:lineRule="auto"/>
            </w:pPr>
            <w:r w:rsidRPr="0076276F">
              <w:t>Payment</w:t>
            </w:r>
          </w:p>
        </w:tc>
      </w:tr>
      <w:tr w:rsidR="0076276F" w:rsidRPr="0076276F" w:rsidTr="0076276F">
        <w:tc>
          <w:tcPr>
            <w:tcW w:w="0" w:type="auto"/>
            <w:hideMark/>
          </w:tcPr>
          <w:p w:rsidR="0076276F" w:rsidRPr="0076276F" w:rsidRDefault="0076276F" w:rsidP="0076276F">
            <w:pPr>
              <w:spacing w:line="278" w:lineRule="auto"/>
            </w:pPr>
            <w:r w:rsidRPr="0076276F">
              <w:rPr>
                <w:b/>
                <w:bCs/>
              </w:rPr>
              <w:t xml:space="preserve">Winnings from a raffle, lottery, quiz, </w:t>
            </w:r>
            <w:r w:rsidRPr="0076276F">
              <w:rPr>
                <w:b/>
                <w:bCs/>
              </w:rPr>
              <w:lastRenderedPageBreak/>
              <w:t>prize offered by</w:t>
            </w:r>
          </w:p>
        </w:tc>
        <w:tc>
          <w:tcPr>
            <w:tcW w:w="0" w:type="auto"/>
            <w:hideMark/>
          </w:tcPr>
          <w:p w:rsidR="0076276F" w:rsidRPr="0076276F" w:rsidRDefault="0076276F" w:rsidP="0076276F">
            <w:pPr>
              <w:spacing w:line="278" w:lineRule="auto"/>
            </w:pPr>
            <w:r w:rsidRPr="0076276F">
              <w:lastRenderedPageBreak/>
              <w:t>20% of gross amount</w:t>
            </w:r>
          </w:p>
        </w:tc>
        <w:tc>
          <w:tcPr>
            <w:tcW w:w="0" w:type="auto"/>
            <w:hideMark/>
          </w:tcPr>
          <w:p w:rsidR="0076276F" w:rsidRPr="0076276F" w:rsidRDefault="0076276F" w:rsidP="0076276F">
            <w:pPr>
              <w:spacing w:line="278" w:lineRule="auto"/>
            </w:pPr>
            <w:r w:rsidRPr="0076276F">
              <w:t>Nil</w:t>
            </w:r>
          </w:p>
        </w:tc>
        <w:tc>
          <w:tcPr>
            <w:tcW w:w="0" w:type="auto"/>
            <w:hideMark/>
          </w:tcPr>
          <w:p w:rsidR="0076276F" w:rsidRPr="0076276F" w:rsidRDefault="0076276F" w:rsidP="0076276F">
            <w:pPr>
              <w:spacing w:line="278" w:lineRule="auto"/>
            </w:pPr>
            <w:r w:rsidRPr="0076276F">
              <w:t>Person making the payment</w:t>
            </w:r>
          </w:p>
        </w:tc>
        <w:tc>
          <w:tcPr>
            <w:tcW w:w="0" w:type="auto"/>
            <w:hideMark/>
          </w:tcPr>
          <w:p w:rsidR="0076276F" w:rsidRPr="0076276F" w:rsidRDefault="0076276F" w:rsidP="0076276F">
            <w:pPr>
              <w:spacing w:line="278" w:lineRule="auto"/>
            </w:pPr>
            <w:r w:rsidRPr="0076276F">
              <w:t>Payment</w:t>
            </w:r>
          </w:p>
        </w:tc>
        <w:tc>
          <w:tcPr>
            <w:tcW w:w="0" w:type="auto"/>
            <w:hideMark/>
          </w:tcPr>
          <w:p w:rsidR="0076276F" w:rsidRPr="0076276F" w:rsidRDefault="0076276F" w:rsidP="0076276F">
            <w:pPr>
              <w:spacing w:line="278" w:lineRule="auto"/>
            </w:pPr>
          </w:p>
        </w:tc>
      </w:tr>
    </w:tbl>
    <w:p w:rsidR="003C56D5" w:rsidRDefault="003C56D5" w:rsidP="00C034CC">
      <w:pPr>
        <w:spacing w:after="0"/>
      </w:pPr>
    </w:p>
    <w:tbl>
      <w:tblPr>
        <w:tblStyle w:val="TableGrid"/>
        <w:tblW w:w="0" w:type="auto"/>
        <w:tblLook w:val="04A0" w:firstRow="1" w:lastRow="0" w:firstColumn="1" w:lastColumn="0" w:noHBand="0" w:noVBand="1"/>
      </w:tblPr>
      <w:tblGrid>
        <w:gridCol w:w="727"/>
        <w:gridCol w:w="1933"/>
        <w:gridCol w:w="2379"/>
        <w:gridCol w:w="1249"/>
        <w:gridCol w:w="1645"/>
        <w:gridCol w:w="1417"/>
      </w:tblGrid>
      <w:tr w:rsidR="002E4431" w:rsidRPr="002E4431" w:rsidTr="002E4431">
        <w:tc>
          <w:tcPr>
            <w:tcW w:w="0" w:type="auto"/>
            <w:hideMark/>
          </w:tcPr>
          <w:p w:rsidR="002E4431" w:rsidRPr="002E4431" w:rsidRDefault="002E4431" w:rsidP="002E4431">
            <w:pPr>
              <w:spacing w:line="278" w:lineRule="auto"/>
            </w:pPr>
            <w:r w:rsidRPr="002E4431">
              <w:rPr>
                <w:b/>
                <w:bCs/>
              </w:rPr>
              <w:t>156A</w:t>
            </w:r>
          </w:p>
        </w:tc>
        <w:tc>
          <w:tcPr>
            <w:tcW w:w="0" w:type="auto"/>
            <w:hideMark/>
          </w:tcPr>
          <w:p w:rsidR="002E4431" w:rsidRPr="002E4431" w:rsidRDefault="002E4431" w:rsidP="002E4431">
            <w:pPr>
              <w:spacing w:line="278" w:lineRule="auto"/>
            </w:pPr>
            <w:r w:rsidRPr="002E4431">
              <w:t>Sale of petroleum products to petrol pump operators</w:t>
            </w:r>
          </w:p>
        </w:tc>
        <w:tc>
          <w:tcPr>
            <w:tcW w:w="0" w:type="auto"/>
            <w:hideMark/>
          </w:tcPr>
          <w:p w:rsidR="002E4431" w:rsidRPr="002E4431" w:rsidRDefault="002E4431" w:rsidP="002E4431">
            <w:pPr>
              <w:spacing w:line="278" w:lineRule="auto"/>
            </w:pPr>
            <w:r w:rsidRPr="002E4431">
              <w:t>12% of the amount or commission/discount</w:t>
            </w:r>
          </w:p>
        </w:tc>
        <w:tc>
          <w:tcPr>
            <w:tcW w:w="0" w:type="auto"/>
            <w:hideMark/>
          </w:tcPr>
          <w:p w:rsidR="002E4431" w:rsidRPr="002E4431" w:rsidRDefault="002E4431" w:rsidP="002E4431">
            <w:pPr>
              <w:spacing w:line="278" w:lineRule="auto"/>
            </w:pPr>
            <w:r w:rsidRPr="002E4431">
              <w:t>Nil</w:t>
            </w:r>
          </w:p>
        </w:tc>
        <w:tc>
          <w:tcPr>
            <w:tcW w:w="0" w:type="auto"/>
            <w:hideMark/>
          </w:tcPr>
          <w:p w:rsidR="002E4431" w:rsidRPr="002E4431" w:rsidRDefault="002E4431" w:rsidP="002E4431">
            <w:pPr>
              <w:spacing w:line="278" w:lineRule="auto"/>
            </w:pPr>
            <w:r w:rsidRPr="002E4431">
              <w:t>Person selling the petroleum products</w:t>
            </w:r>
          </w:p>
        </w:tc>
        <w:tc>
          <w:tcPr>
            <w:tcW w:w="0" w:type="auto"/>
            <w:hideMark/>
          </w:tcPr>
          <w:p w:rsidR="002E4431" w:rsidRPr="002E4431" w:rsidRDefault="002E4431" w:rsidP="002E4431">
            <w:pPr>
              <w:spacing w:line="278" w:lineRule="auto"/>
            </w:pPr>
            <w:r w:rsidRPr="002E4431">
              <w:t>Payment</w:t>
            </w:r>
          </w:p>
        </w:tc>
      </w:tr>
      <w:tr w:rsidR="002E4431" w:rsidRPr="002E4431" w:rsidTr="002E4431">
        <w:tc>
          <w:tcPr>
            <w:tcW w:w="0" w:type="auto"/>
            <w:hideMark/>
          </w:tcPr>
          <w:p w:rsidR="002E4431" w:rsidRPr="002E4431" w:rsidRDefault="002E4431" w:rsidP="002E4431">
            <w:pPr>
              <w:spacing w:line="278" w:lineRule="auto"/>
            </w:pPr>
            <w:r w:rsidRPr="002E4431">
              <w:rPr>
                <w:b/>
                <w:bCs/>
              </w:rPr>
              <w:t>231A</w:t>
            </w:r>
          </w:p>
        </w:tc>
        <w:tc>
          <w:tcPr>
            <w:tcW w:w="0" w:type="auto"/>
            <w:hideMark/>
          </w:tcPr>
          <w:p w:rsidR="002E4431" w:rsidRPr="002E4431" w:rsidRDefault="002E4431" w:rsidP="002E4431">
            <w:pPr>
              <w:spacing w:line="278" w:lineRule="auto"/>
            </w:pPr>
            <w:r w:rsidRPr="002E4431">
              <w:t>Cash withdrawal from banks</w:t>
            </w:r>
          </w:p>
        </w:tc>
        <w:tc>
          <w:tcPr>
            <w:tcW w:w="0" w:type="auto"/>
            <w:hideMark/>
          </w:tcPr>
          <w:p w:rsidR="002E4431" w:rsidRPr="002E4431" w:rsidRDefault="002E4431" w:rsidP="002E4431">
            <w:pPr>
              <w:spacing w:line="278" w:lineRule="auto"/>
            </w:pPr>
            <w:r w:rsidRPr="002E4431">
              <w:t>0.6% of cash withdrawn Rs. 10,000 per day</w:t>
            </w:r>
          </w:p>
        </w:tc>
        <w:tc>
          <w:tcPr>
            <w:tcW w:w="0" w:type="auto"/>
            <w:hideMark/>
          </w:tcPr>
          <w:p w:rsidR="002E4431" w:rsidRPr="002E4431" w:rsidRDefault="002E4431" w:rsidP="002E4431">
            <w:pPr>
              <w:spacing w:line="278" w:lineRule="auto"/>
            </w:pPr>
            <w:r w:rsidRPr="002E4431">
              <w:t>Adjustable</w:t>
            </w:r>
          </w:p>
        </w:tc>
        <w:tc>
          <w:tcPr>
            <w:tcW w:w="0" w:type="auto"/>
            <w:hideMark/>
          </w:tcPr>
          <w:p w:rsidR="002E4431" w:rsidRPr="002E4431" w:rsidRDefault="002E4431" w:rsidP="002E4431">
            <w:pPr>
              <w:spacing w:line="278" w:lineRule="auto"/>
            </w:pPr>
            <w:r w:rsidRPr="002E4431">
              <w:t>Banking company</w:t>
            </w:r>
          </w:p>
        </w:tc>
        <w:tc>
          <w:tcPr>
            <w:tcW w:w="0" w:type="auto"/>
            <w:hideMark/>
          </w:tcPr>
          <w:p w:rsidR="002E4431" w:rsidRPr="002E4431" w:rsidRDefault="002E4431" w:rsidP="002E4431">
            <w:pPr>
              <w:spacing w:line="278" w:lineRule="auto"/>
            </w:pPr>
            <w:r w:rsidRPr="002E4431">
              <w:t>Cash withdrawal</w:t>
            </w:r>
          </w:p>
        </w:tc>
      </w:tr>
      <w:tr w:rsidR="002E4431" w:rsidRPr="002E4431" w:rsidTr="002E4431">
        <w:tc>
          <w:tcPr>
            <w:tcW w:w="0" w:type="auto"/>
            <w:hideMark/>
          </w:tcPr>
          <w:p w:rsidR="002E4431" w:rsidRPr="002E4431" w:rsidRDefault="002E4431" w:rsidP="002E4431">
            <w:pPr>
              <w:spacing w:line="278" w:lineRule="auto"/>
            </w:pPr>
            <w:r w:rsidRPr="002E4431">
              <w:rPr>
                <w:b/>
                <w:bCs/>
              </w:rPr>
              <w:t>231B</w:t>
            </w:r>
          </w:p>
        </w:tc>
        <w:tc>
          <w:tcPr>
            <w:tcW w:w="0" w:type="auto"/>
            <w:hideMark/>
          </w:tcPr>
          <w:p w:rsidR="002E4431" w:rsidRPr="002E4431" w:rsidRDefault="002E4431" w:rsidP="002E4431">
            <w:pPr>
              <w:spacing w:line="278" w:lineRule="auto"/>
            </w:pPr>
            <w:r w:rsidRPr="002E4431">
              <w:rPr>
                <w:b/>
                <w:bCs/>
              </w:rPr>
              <w:t>Motor Vehicles</w:t>
            </w:r>
            <w:r w:rsidRPr="002E4431">
              <w:t>: Registration of motor vehicle</w:t>
            </w:r>
          </w:p>
        </w:tc>
        <w:tc>
          <w:tcPr>
            <w:tcW w:w="0" w:type="auto"/>
            <w:hideMark/>
          </w:tcPr>
          <w:p w:rsidR="002E4431" w:rsidRPr="002E4431" w:rsidRDefault="002E4431" w:rsidP="002E4431">
            <w:pPr>
              <w:spacing w:line="278" w:lineRule="auto"/>
            </w:pPr>
            <w:r w:rsidRPr="002E4431">
              <w:t>-</w:t>
            </w:r>
          </w:p>
        </w:tc>
        <w:tc>
          <w:tcPr>
            <w:tcW w:w="0" w:type="auto"/>
            <w:hideMark/>
          </w:tcPr>
          <w:p w:rsidR="002E4431" w:rsidRPr="002E4431" w:rsidRDefault="002E4431" w:rsidP="002E4431">
            <w:pPr>
              <w:spacing w:line="278" w:lineRule="auto"/>
            </w:pPr>
            <w:r w:rsidRPr="002E4431">
              <w:t>-</w:t>
            </w:r>
          </w:p>
        </w:tc>
        <w:tc>
          <w:tcPr>
            <w:tcW w:w="0" w:type="auto"/>
            <w:hideMark/>
          </w:tcPr>
          <w:p w:rsidR="002E4431" w:rsidRPr="002E4431" w:rsidRDefault="002E4431" w:rsidP="002E4431">
            <w:pPr>
              <w:spacing w:line="278" w:lineRule="auto"/>
            </w:pPr>
            <w:r w:rsidRPr="002E4431">
              <w:t>-</w:t>
            </w:r>
          </w:p>
        </w:tc>
        <w:tc>
          <w:tcPr>
            <w:tcW w:w="0" w:type="auto"/>
            <w:hideMark/>
          </w:tcPr>
          <w:p w:rsidR="002E4431" w:rsidRPr="002E4431" w:rsidRDefault="002E4431" w:rsidP="002E4431">
            <w:pPr>
              <w:spacing w:line="278" w:lineRule="auto"/>
            </w:pPr>
            <w:r w:rsidRPr="002E4431">
              <w:t>-</w:t>
            </w:r>
          </w:p>
        </w:tc>
      </w:tr>
      <w:tr w:rsidR="002E4431" w:rsidRPr="002E4431" w:rsidTr="002E4431">
        <w:tc>
          <w:tcPr>
            <w:tcW w:w="0" w:type="auto"/>
            <w:hideMark/>
          </w:tcPr>
          <w:p w:rsidR="002E4431" w:rsidRPr="002E4431" w:rsidRDefault="002E4431" w:rsidP="002E4431">
            <w:pPr>
              <w:spacing w:line="278" w:lineRule="auto"/>
            </w:pPr>
            <w:r w:rsidRPr="002E4431">
              <w:t>(1)</w:t>
            </w:r>
          </w:p>
        </w:tc>
        <w:tc>
          <w:tcPr>
            <w:tcW w:w="0" w:type="auto"/>
            <w:hideMark/>
          </w:tcPr>
          <w:p w:rsidR="002E4431" w:rsidRPr="002E4431" w:rsidRDefault="002E4431" w:rsidP="002E4431">
            <w:pPr>
              <w:spacing w:line="278" w:lineRule="auto"/>
            </w:pPr>
            <w:proofErr w:type="spellStart"/>
            <w:r w:rsidRPr="002E4431">
              <w:rPr>
                <w:b/>
                <w:bCs/>
              </w:rPr>
              <w:t>Upto</w:t>
            </w:r>
            <w:proofErr w:type="spellEnd"/>
            <w:r w:rsidRPr="002E4431">
              <w:rPr>
                <w:b/>
                <w:bCs/>
              </w:rPr>
              <w:t xml:space="preserve"> 850 cc</w:t>
            </w:r>
          </w:p>
        </w:tc>
        <w:tc>
          <w:tcPr>
            <w:tcW w:w="0" w:type="auto"/>
            <w:hideMark/>
          </w:tcPr>
          <w:p w:rsidR="002E4431" w:rsidRPr="002E4431" w:rsidRDefault="002E4431" w:rsidP="002E4431">
            <w:pPr>
              <w:spacing w:line="278" w:lineRule="auto"/>
            </w:pPr>
            <w:r w:rsidRPr="002E4431">
              <w:t>0.5% of the value</w:t>
            </w:r>
          </w:p>
        </w:tc>
        <w:tc>
          <w:tcPr>
            <w:tcW w:w="0" w:type="auto"/>
            <w:hideMark/>
          </w:tcPr>
          <w:p w:rsidR="002E4431" w:rsidRPr="002E4431" w:rsidRDefault="002E4431" w:rsidP="002E4431">
            <w:pPr>
              <w:spacing w:line="278" w:lineRule="auto"/>
            </w:pPr>
            <w:r w:rsidRPr="002E4431">
              <w:t>Nil</w:t>
            </w:r>
          </w:p>
        </w:tc>
        <w:tc>
          <w:tcPr>
            <w:tcW w:w="0" w:type="auto"/>
            <w:hideMark/>
          </w:tcPr>
          <w:p w:rsidR="002E4431" w:rsidRPr="002E4431" w:rsidRDefault="002E4431" w:rsidP="002E4431">
            <w:pPr>
              <w:spacing w:line="278" w:lineRule="auto"/>
            </w:pPr>
            <w:r w:rsidRPr="002E4431">
              <w:t>Government (Federal, Provincial, Local, Diplomatic Mission in Pakistan)</w:t>
            </w:r>
          </w:p>
        </w:tc>
        <w:tc>
          <w:tcPr>
            <w:tcW w:w="0" w:type="auto"/>
            <w:hideMark/>
          </w:tcPr>
          <w:p w:rsidR="002E4431" w:rsidRPr="002E4431" w:rsidRDefault="002E4431" w:rsidP="002E4431">
            <w:pPr>
              <w:spacing w:line="278" w:lineRule="auto"/>
            </w:pPr>
            <w:r w:rsidRPr="002E4431">
              <w:t>Registration</w:t>
            </w:r>
          </w:p>
        </w:tc>
      </w:tr>
      <w:tr w:rsidR="002E4431" w:rsidRPr="002E4431" w:rsidTr="002E4431">
        <w:tc>
          <w:tcPr>
            <w:tcW w:w="0" w:type="auto"/>
            <w:hideMark/>
          </w:tcPr>
          <w:p w:rsidR="002E4431" w:rsidRPr="002E4431" w:rsidRDefault="002E4431" w:rsidP="002E4431">
            <w:pPr>
              <w:spacing w:line="278" w:lineRule="auto"/>
            </w:pPr>
            <w:r w:rsidRPr="002E4431">
              <w:t>(2)</w:t>
            </w:r>
          </w:p>
        </w:tc>
        <w:tc>
          <w:tcPr>
            <w:tcW w:w="0" w:type="auto"/>
            <w:hideMark/>
          </w:tcPr>
          <w:p w:rsidR="002E4431" w:rsidRPr="002E4431" w:rsidRDefault="002E4431" w:rsidP="002E4431">
            <w:pPr>
              <w:spacing w:line="278" w:lineRule="auto"/>
            </w:pPr>
            <w:r w:rsidRPr="002E4431">
              <w:rPr>
                <w:b/>
                <w:bCs/>
              </w:rPr>
              <w:t>851 cc - 1000 cc</w:t>
            </w:r>
          </w:p>
        </w:tc>
        <w:tc>
          <w:tcPr>
            <w:tcW w:w="0" w:type="auto"/>
            <w:hideMark/>
          </w:tcPr>
          <w:p w:rsidR="002E4431" w:rsidRPr="002E4431" w:rsidRDefault="002E4431" w:rsidP="002E4431">
            <w:pPr>
              <w:spacing w:line="278" w:lineRule="auto"/>
            </w:pPr>
            <w:r w:rsidRPr="002E4431">
              <w:t>1% of the value</w:t>
            </w:r>
          </w:p>
        </w:tc>
        <w:tc>
          <w:tcPr>
            <w:tcW w:w="0" w:type="auto"/>
            <w:hideMark/>
          </w:tcPr>
          <w:p w:rsidR="002E4431" w:rsidRPr="002E4431" w:rsidRDefault="002E4431" w:rsidP="002E4431">
            <w:pPr>
              <w:spacing w:line="278" w:lineRule="auto"/>
            </w:pPr>
            <w:r w:rsidRPr="002E4431">
              <w:t>Nil</w:t>
            </w:r>
          </w:p>
        </w:tc>
        <w:tc>
          <w:tcPr>
            <w:tcW w:w="0" w:type="auto"/>
            <w:hideMark/>
          </w:tcPr>
          <w:p w:rsidR="002E4431" w:rsidRPr="002E4431" w:rsidRDefault="002E4431" w:rsidP="002E4431">
            <w:pPr>
              <w:spacing w:line="278" w:lineRule="auto"/>
            </w:pPr>
            <w:r w:rsidRPr="002E4431">
              <w:t>Government (Federal, Provincial, Local, Diplomatic Mission in Pakistan)</w:t>
            </w:r>
          </w:p>
        </w:tc>
        <w:tc>
          <w:tcPr>
            <w:tcW w:w="0" w:type="auto"/>
            <w:hideMark/>
          </w:tcPr>
          <w:p w:rsidR="002E4431" w:rsidRPr="002E4431" w:rsidRDefault="002E4431" w:rsidP="002E4431">
            <w:pPr>
              <w:spacing w:line="278" w:lineRule="auto"/>
            </w:pPr>
            <w:r w:rsidRPr="002E4431">
              <w:t>Registration</w:t>
            </w:r>
          </w:p>
        </w:tc>
      </w:tr>
      <w:tr w:rsidR="002E4431" w:rsidRPr="002E4431" w:rsidTr="002E4431">
        <w:tc>
          <w:tcPr>
            <w:tcW w:w="0" w:type="auto"/>
            <w:hideMark/>
          </w:tcPr>
          <w:p w:rsidR="002E4431" w:rsidRPr="002E4431" w:rsidRDefault="002E4431" w:rsidP="002E4431">
            <w:pPr>
              <w:spacing w:line="278" w:lineRule="auto"/>
            </w:pPr>
            <w:r w:rsidRPr="002E4431">
              <w:t>(3)</w:t>
            </w:r>
          </w:p>
        </w:tc>
        <w:tc>
          <w:tcPr>
            <w:tcW w:w="0" w:type="auto"/>
            <w:hideMark/>
          </w:tcPr>
          <w:p w:rsidR="002E4431" w:rsidRPr="002E4431" w:rsidRDefault="002E4431" w:rsidP="002E4431">
            <w:pPr>
              <w:spacing w:line="278" w:lineRule="auto"/>
            </w:pPr>
            <w:r w:rsidRPr="002E4431">
              <w:rPr>
                <w:b/>
                <w:bCs/>
              </w:rPr>
              <w:t>1001 cc - 1300 cc</w:t>
            </w:r>
          </w:p>
        </w:tc>
        <w:tc>
          <w:tcPr>
            <w:tcW w:w="0" w:type="auto"/>
            <w:hideMark/>
          </w:tcPr>
          <w:p w:rsidR="002E4431" w:rsidRPr="002E4431" w:rsidRDefault="002E4431" w:rsidP="002E4431">
            <w:pPr>
              <w:spacing w:line="278" w:lineRule="auto"/>
            </w:pPr>
            <w:r w:rsidRPr="002E4431">
              <w:t>1.5% of the value</w:t>
            </w:r>
          </w:p>
        </w:tc>
        <w:tc>
          <w:tcPr>
            <w:tcW w:w="0" w:type="auto"/>
            <w:hideMark/>
          </w:tcPr>
          <w:p w:rsidR="002E4431" w:rsidRPr="002E4431" w:rsidRDefault="002E4431" w:rsidP="002E4431">
            <w:pPr>
              <w:spacing w:line="278" w:lineRule="auto"/>
            </w:pPr>
            <w:r w:rsidRPr="002E4431">
              <w:t>Nil</w:t>
            </w:r>
          </w:p>
        </w:tc>
        <w:tc>
          <w:tcPr>
            <w:tcW w:w="0" w:type="auto"/>
            <w:hideMark/>
          </w:tcPr>
          <w:p w:rsidR="002E4431" w:rsidRPr="002E4431" w:rsidRDefault="002E4431" w:rsidP="002E4431">
            <w:pPr>
              <w:spacing w:line="278" w:lineRule="auto"/>
            </w:pPr>
            <w:r w:rsidRPr="002E4431">
              <w:t>Government (Federal, Provincial, Local, Diplomatic Mission in Pakistan)</w:t>
            </w:r>
          </w:p>
        </w:tc>
        <w:tc>
          <w:tcPr>
            <w:tcW w:w="0" w:type="auto"/>
            <w:hideMark/>
          </w:tcPr>
          <w:p w:rsidR="002E4431" w:rsidRPr="002E4431" w:rsidRDefault="002E4431" w:rsidP="002E4431">
            <w:pPr>
              <w:spacing w:line="278" w:lineRule="auto"/>
            </w:pPr>
            <w:r w:rsidRPr="002E4431">
              <w:t>Registration</w:t>
            </w:r>
          </w:p>
        </w:tc>
      </w:tr>
      <w:tr w:rsidR="002E4431" w:rsidRPr="002E4431" w:rsidTr="002E4431">
        <w:tc>
          <w:tcPr>
            <w:tcW w:w="0" w:type="auto"/>
            <w:hideMark/>
          </w:tcPr>
          <w:p w:rsidR="002E4431" w:rsidRPr="002E4431" w:rsidRDefault="002E4431" w:rsidP="002E4431">
            <w:pPr>
              <w:spacing w:line="278" w:lineRule="auto"/>
            </w:pPr>
            <w:r w:rsidRPr="002E4431">
              <w:t>(4)</w:t>
            </w:r>
          </w:p>
        </w:tc>
        <w:tc>
          <w:tcPr>
            <w:tcW w:w="0" w:type="auto"/>
            <w:hideMark/>
          </w:tcPr>
          <w:p w:rsidR="002E4431" w:rsidRPr="002E4431" w:rsidRDefault="002E4431" w:rsidP="002E4431">
            <w:pPr>
              <w:spacing w:line="278" w:lineRule="auto"/>
            </w:pPr>
            <w:r w:rsidRPr="002E4431">
              <w:rPr>
                <w:b/>
                <w:bCs/>
              </w:rPr>
              <w:t>1301 cc - 1600 cc</w:t>
            </w:r>
          </w:p>
        </w:tc>
        <w:tc>
          <w:tcPr>
            <w:tcW w:w="0" w:type="auto"/>
            <w:hideMark/>
          </w:tcPr>
          <w:p w:rsidR="002E4431" w:rsidRPr="002E4431" w:rsidRDefault="002E4431" w:rsidP="002E4431">
            <w:pPr>
              <w:spacing w:line="278" w:lineRule="auto"/>
            </w:pPr>
            <w:r w:rsidRPr="002E4431">
              <w:t>2% of the value</w:t>
            </w:r>
          </w:p>
        </w:tc>
        <w:tc>
          <w:tcPr>
            <w:tcW w:w="0" w:type="auto"/>
            <w:hideMark/>
          </w:tcPr>
          <w:p w:rsidR="002E4431" w:rsidRPr="002E4431" w:rsidRDefault="002E4431" w:rsidP="002E4431">
            <w:pPr>
              <w:spacing w:line="278" w:lineRule="auto"/>
            </w:pPr>
            <w:r w:rsidRPr="002E4431">
              <w:t>Nil</w:t>
            </w:r>
          </w:p>
        </w:tc>
        <w:tc>
          <w:tcPr>
            <w:tcW w:w="0" w:type="auto"/>
            <w:hideMark/>
          </w:tcPr>
          <w:p w:rsidR="002E4431" w:rsidRPr="002E4431" w:rsidRDefault="002E4431" w:rsidP="002E4431">
            <w:pPr>
              <w:spacing w:line="278" w:lineRule="auto"/>
            </w:pPr>
            <w:r w:rsidRPr="002E4431">
              <w:t xml:space="preserve">Government (Federal, </w:t>
            </w:r>
            <w:r w:rsidRPr="002E4431">
              <w:lastRenderedPageBreak/>
              <w:t>Provincial, Local, Diplomatic Mission in Pakistan)</w:t>
            </w:r>
          </w:p>
        </w:tc>
        <w:tc>
          <w:tcPr>
            <w:tcW w:w="0" w:type="auto"/>
            <w:hideMark/>
          </w:tcPr>
          <w:p w:rsidR="002E4431" w:rsidRPr="002E4431" w:rsidRDefault="002E4431" w:rsidP="002E4431">
            <w:pPr>
              <w:spacing w:line="278" w:lineRule="auto"/>
            </w:pPr>
            <w:r w:rsidRPr="002E4431">
              <w:lastRenderedPageBreak/>
              <w:t>Registration</w:t>
            </w:r>
          </w:p>
        </w:tc>
      </w:tr>
      <w:tr w:rsidR="002E4431" w:rsidRPr="002E4431" w:rsidTr="002E4431">
        <w:tc>
          <w:tcPr>
            <w:tcW w:w="0" w:type="auto"/>
            <w:hideMark/>
          </w:tcPr>
          <w:p w:rsidR="002E4431" w:rsidRPr="002E4431" w:rsidRDefault="002E4431" w:rsidP="002E4431">
            <w:pPr>
              <w:spacing w:line="278" w:lineRule="auto"/>
            </w:pPr>
            <w:r w:rsidRPr="002E4431">
              <w:t>(5)</w:t>
            </w:r>
          </w:p>
        </w:tc>
        <w:tc>
          <w:tcPr>
            <w:tcW w:w="0" w:type="auto"/>
            <w:hideMark/>
          </w:tcPr>
          <w:p w:rsidR="002E4431" w:rsidRPr="002E4431" w:rsidRDefault="002E4431" w:rsidP="002E4431">
            <w:pPr>
              <w:spacing w:line="278" w:lineRule="auto"/>
            </w:pPr>
            <w:r w:rsidRPr="002E4431">
              <w:rPr>
                <w:b/>
                <w:bCs/>
              </w:rPr>
              <w:t>1601 cc - 1800 cc</w:t>
            </w:r>
          </w:p>
        </w:tc>
        <w:tc>
          <w:tcPr>
            <w:tcW w:w="0" w:type="auto"/>
            <w:hideMark/>
          </w:tcPr>
          <w:p w:rsidR="002E4431" w:rsidRPr="002E4431" w:rsidRDefault="002E4431" w:rsidP="002E4431">
            <w:pPr>
              <w:spacing w:line="278" w:lineRule="auto"/>
            </w:pPr>
            <w:r w:rsidRPr="002E4431">
              <w:t>3% of the value</w:t>
            </w:r>
          </w:p>
        </w:tc>
        <w:tc>
          <w:tcPr>
            <w:tcW w:w="0" w:type="auto"/>
            <w:hideMark/>
          </w:tcPr>
          <w:p w:rsidR="002E4431" w:rsidRPr="002E4431" w:rsidRDefault="002E4431" w:rsidP="002E4431">
            <w:pPr>
              <w:spacing w:line="278" w:lineRule="auto"/>
            </w:pPr>
            <w:r w:rsidRPr="002E4431">
              <w:t>Nil</w:t>
            </w:r>
          </w:p>
        </w:tc>
        <w:tc>
          <w:tcPr>
            <w:tcW w:w="0" w:type="auto"/>
            <w:hideMark/>
          </w:tcPr>
          <w:p w:rsidR="002E4431" w:rsidRPr="002E4431" w:rsidRDefault="002E4431" w:rsidP="002E4431">
            <w:pPr>
              <w:spacing w:line="278" w:lineRule="auto"/>
            </w:pPr>
            <w:r w:rsidRPr="002E4431">
              <w:t>Government (Federal, Provincial, Local, Diplomatic Mission in Pakistan)</w:t>
            </w:r>
          </w:p>
        </w:tc>
        <w:tc>
          <w:tcPr>
            <w:tcW w:w="0" w:type="auto"/>
            <w:hideMark/>
          </w:tcPr>
          <w:p w:rsidR="002E4431" w:rsidRPr="002E4431" w:rsidRDefault="002E4431" w:rsidP="002E4431">
            <w:pPr>
              <w:spacing w:line="278" w:lineRule="auto"/>
            </w:pPr>
            <w:r w:rsidRPr="002E4431">
              <w:t>Registration</w:t>
            </w:r>
          </w:p>
        </w:tc>
      </w:tr>
      <w:tr w:rsidR="002E4431" w:rsidRPr="002E4431" w:rsidTr="002E4431">
        <w:tc>
          <w:tcPr>
            <w:tcW w:w="0" w:type="auto"/>
            <w:hideMark/>
          </w:tcPr>
          <w:p w:rsidR="002E4431" w:rsidRPr="002E4431" w:rsidRDefault="002E4431" w:rsidP="002E4431">
            <w:pPr>
              <w:spacing w:line="278" w:lineRule="auto"/>
            </w:pPr>
            <w:r w:rsidRPr="002E4431">
              <w:t>(6)</w:t>
            </w:r>
          </w:p>
        </w:tc>
        <w:tc>
          <w:tcPr>
            <w:tcW w:w="0" w:type="auto"/>
            <w:hideMark/>
          </w:tcPr>
          <w:p w:rsidR="002E4431" w:rsidRPr="002E4431" w:rsidRDefault="002E4431" w:rsidP="002E4431">
            <w:pPr>
              <w:spacing w:line="278" w:lineRule="auto"/>
            </w:pPr>
            <w:r w:rsidRPr="002E4431">
              <w:rPr>
                <w:b/>
                <w:bCs/>
              </w:rPr>
              <w:t>1801 cc - 2000 cc</w:t>
            </w:r>
          </w:p>
        </w:tc>
        <w:tc>
          <w:tcPr>
            <w:tcW w:w="0" w:type="auto"/>
            <w:hideMark/>
          </w:tcPr>
          <w:p w:rsidR="002E4431" w:rsidRPr="002E4431" w:rsidRDefault="002E4431" w:rsidP="002E4431">
            <w:pPr>
              <w:spacing w:line="278" w:lineRule="auto"/>
            </w:pPr>
            <w:r w:rsidRPr="002E4431">
              <w:t>5% of the value</w:t>
            </w:r>
          </w:p>
        </w:tc>
        <w:tc>
          <w:tcPr>
            <w:tcW w:w="0" w:type="auto"/>
            <w:hideMark/>
          </w:tcPr>
          <w:p w:rsidR="002E4431" w:rsidRPr="002E4431" w:rsidRDefault="002E4431" w:rsidP="002E4431">
            <w:pPr>
              <w:spacing w:line="278" w:lineRule="auto"/>
            </w:pPr>
            <w:r w:rsidRPr="002E4431">
              <w:t>Nil</w:t>
            </w:r>
          </w:p>
        </w:tc>
        <w:tc>
          <w:tcPr>
            <w:tcW w:w="0" w:type="auto"/>
            <w:hideMark/>
          </w:tcPr>
          <w:p w:rsidR="002E4431" w:rsidRPr="002E4431" w:rsidRDefault="002E4431" w:rsidP="002E4431">
            <w:pPr>
              <w:spacing w:line="278" w:lineRule="auto"/>
            </w:pPr>
            <w:r w:rsidRPr="002E4431">
              <w:t>Government (Federal, Provincial, Local, Diplomatic Mission in Pakistan)</w:t>
            </w:r>
          </w:p>
        </w:tc>
        <w:tc>
          <w:tcPr>
            <w:tcW w:w="0" w:type="auto"/>
            <w:hideMark/>
          </w:tcPr>
          <w:p w:rsidR="002E4431" w:rsidRPr="002E4431" w:rsidRDefault="002E4431" w:rsidP="002E4431">
            <w:pPr>
              <w:spacing w:line="278" w:lineRule="auto"/>
            </w:pPr>
            <w:r w:rsidRPr="002E4431">
              <w:t>Registration</w:t>
            </w:r>
          </w:p>
        </w:tc>
      </w:tr>
      <w:tr w:rsidR="002E4431" w:rsidRPr="002E4431" w:rsidTr="002E4431">
        <w:tc>
          <w:tcPr>
            <w:tcW w:w="0" w:type="auto"/>
            <w:hideMark/>
          </w:tcPr>
          <w:p w:rsidR="002E4431" w:rsidRPr="002E4431" w:rsidRDefault="002E4431" w:rsidP="002E4431">
            <w:pPr>
              <w:spacing w:line="278" w:lineRule="auto"/>
            </w:pPr>
            <w:r w:rsidRPr="002E4431">
              <w:t>(7)</w:t>
            </w:r>
          </w:p>
        </w:tc>
        <w:tc>
          <w:tcPr>
            <w:tcW w:w="0" w:type="auto"/>
            <w:hideMark/>
          </w:tcPr>
          <w:p w:rsidR="002E4431" w:rsidRPr="002E4431" w:rsidRDefault="002E4431" w:rsidP="002E4431">
            <w:pPr>
              <w:spacing w:line="278" w:lineRule="auto"/>
            </w:pPr>
            <w:r w:rsidRPr="002E4431">
              <w:rPr>
                <w:b/>
                <w:bCs/>
              </w:rPr>
              <w:t>2001 cc - 2500 cc</w:t>
            </w:r>
          </w:p>
        </w:tc>
        <w:tc>
          <w:tcPr>
            <w:tcW w:w="0" w:type="auto"/>
            <w:hideMark/>
          </w:tcPr>
          <w:p w:rsidR="002E4431" w:rsidRPr="002E4431" w:rsidRDefault="002E4431" w:rsidP="002E4431">
            <w:pPr>
              <w:spacing w:line="278" w:lineRule="auto"/>
            </w:pPr>
            <w:r w:rsidRPr="002E4431">
              <w:t>7% of the value</w:t>
            </w:r>
          </w:p>
        </w:tc>
        <w:tc>
          <w:tcPr>
            <w:tcW w:w="0" w:type="auto"/>
            <w:hideMark/>
          </w:tcPr>
          <w:p w:rsidR="002E4431" w:rsidRPr="002E4431" w:rsidRDefault="002E4431" w:rsidP="002E4431">
            <w:pPr>
              <w:spacing w:line="278" w:lineRule="auto"/>
            </w:pPr>
            <w:r w:rsidRPr="002E4431">
              <w:t>Nil</w:t>
            </w:r>
          </w:p>
        </w:tc>
        <w:tc>
          <w:tcPr>
            <w:tcW w:w="0" w:type="auto"/>
            <w:hideMark/>
          </w:tcPr>
          <w:p w:rsidR="002E4431" w:rsidRPr="002E4431" w:rsidRDefault="002E4431" w:rsidP="002E4431">
            <w:pPr>
              <w:spacing w:line="278" w:lineRule="auto"/>
            </w:pPr>
            <w:r w:rsidRPr="002E4431">
              <w:t>Government (Federal, Provincial, Local, Diplomatic Mission in Pakistan)</w:t>
            </w:r>
          </w:p>
        </w:tc>
        <w:tc>
          <w:tcPr>
            <w:tcW w:w="0" w:type="auto"/>
            <w:hideMark/>
          </w:tcPr>
          <w:p w:rsidR="002E4431" w:rsidRPr="002E4431" w:rsidRDefault="002E4431" w:rsidP="002E4431">
            <w:pPr>
              <w:spacing w:line="278" w:lineRule="auto"/>
            </w:pPr>
            <w:r w:rsidRPr="002E4431">
              <w:t>Registration</w:t>
            </w:r>
          </w:p>
        </w:tc>
      </w:tr>
      <w:tr w:rsidR="002E4431" w:rsidRPr="002E4431" w:rsidTr="002E4431">
        <w:tc>
          <w:tcPr>
            <w:tcW w:w="0" w:type="auto"/>
            <w:hideMark/>
          </w:tcPr>
          <w:p w:rsidR="002E4431" w:rsidRPr="002E4431" w:rsidRDefault="002E4431" w:rsidP="002E4431">
            <w:pPr>
              <w:spacing w:line="278" w:lineRule="auto"/>
            </w:pPr>
            <w:r w:rsidRPr="002E4431">
              <w:t>(8)</w:t>
            </w:r>
          </w:p>
        </w:tc>
        <w:tc>
          <w:tcPr>
            <w:tcW w:w="0" w:type="auto"/>
            <w:hideMark/>
          </w:tcPr>
          <w:p w:rsidR="002E4431" w:rsidRPr="002E4431" w:rsidRDefault="002E4431" w:rsidP="002E4431">
            <w:pPr>
              <w:spacing w:line="278" w:lineRule="auto"/>
            </w:pPr>
            <w:r w:rsidRPr="002E4431">
              <w:rPr>
                <w:b/>
                <w:bCs/>
              </w:rPr>
              <w:t>2501 cc - 3000 cc</w:t>
            </w:r>
          </w:p>
        </w:tc>
        <w:tc>
          <w:tcPr>
            <w:tcW w:w="0" w:type="auto"/>
            <w:hideMark/>
          </w:tcPr>
          <w:p w:rsidR="002E4431" w:rsidRPr="002E4431" w:rsidRDefault="002E4431" w:rsidP="002E4431">
            <w:pPr>
              <w:spacing w:line="278" w:lineRule="auto"/>
            </w:pPr>
            <w:r w:rsidRPr="002E4431">
              <w:t>9% of the value</w:t>
            </w:r>
          </w:p>
        </w:tc>
        <w:tc>
          <w:tcPr>
            <w:tcW w:w="0" w:type="auto"/>
            <w:hideMark/>
          </w:tcPr>
          <w:p w:rsidR="002E4431" w:rsidRPr="002E4431" w:rsidRDefault="002E4431" w:rsidP="002E4431">
            <w:pPr>
              <w:spacing w:line="278" w:lineRule="auto"/>
            </w:pPr>
            <w:r w:rsidRPr="002E4431">
              <w:t>Nil</w:t>
            </w:r>
          </w:p>
        </w:tc>
        <w:tc>
          <w:tcPr>
            <w:tcW w:w="0" w:type="auto"/>
            <w:hideMark/>
          </w:tcPr>
          <w:p w:rsidR="002E4431" w:rsidRPr="002E4431" w:rsidRDefault="002E4431" w:rsidP="002E4431">
            <w:pPr>
              <w:spacing w:line="278" w:lineRule="auto"/>
            </w:pPr>
            <w:r w:rsidRPr="002E4431">
              <w:t>Government (Federal, Provincial, Local, Diplomatic Mission in Pakistan)</w:t>
            </w:r>
          </w:p>
        </w:tc>
        <w:tc>
          <w:tcPr>
            <w:tcW w:w="0" w:type="auto"/>
            <w:hideMark/>
          </w:tcPr>
          <w:p w:rsidR="002E4431" w:rsidRPr="002E4431" w:rsidRDefault="002E4431" w:rsidP="002E4431">
            <w:pPr>
              <w:spacing w:line="278" w:lineRule="auto"/>
            </w:pPr>
            <w:r w:rsidRPr="002E4431">
              <w:t>Registration</w:t>
            </w:r>
          </w:p>
        </w:tc>
      </w:tr>
      <w:tr w:rsidR="002E4431" w:rsidRPr="002E4431" w:rsidTr="002E4431">
        <w:tc>
          <w:tcPr>
            <w:tcW w:w="0" w:type="auto"/>
            <w:hideMark/>
          </w:tcPr>
          <w:p w:rsidR="002E4431" w:rsidRPr="002E4431" w:rsidRDefault="002E4431" w:rsidP="002E4431">
            <w:pPr>
              <w:spacing w:line="278" w:lineRule="auto"/>
            </w:pPr>
            <w:r w:rsidRPr="002E4431">
              <w:t>(9)</w:t>
            </w:r>
          </w:p>
        </w:tc>
        <w:tc>
          <w:tcPr>
            <w:tcW w:w="0" w:type="auto"/>
            <w:hideMark/>
          </w:tcPr>
          <w:p w:rsidR="002E4431" w:rsidRPr="002E4431" w:rsidRDefault="002E4431" w:rsidP="002E4431">
            <w:pPr>
              <w:spacing w:line="278" w:lineRule="auto"/>
            </w:pPr>
            <w:r w:rsidRPr="002E4431">
              <w:rPr>
                <w:b/>
                <w:bCs/>
              </w:rPr>
              <w:t>Above 3000 cc</w:t>
            </w:r>
          </w:p>
        </w:tc>
        <w:tc>
          <w:tcPr>
            <w:tcW w:w="0" w:type="auto"/>
            <w:hideMark/>
          </w:tcPr>
          <w:p w:rsidR="002E4431" w:rsidRPr="002E4431" w:rsidRDefault="002E4431" w:rsidP="002E4431">
            <w:pPr>
              <w:spacing w:line="278" w:lineRule="auto"/>
            </w:pPr>
            <w:r w:rsidRPr="002E4431">
              <w:t>12% of the value</w:t>
            </w:r>
          </w:p>
        </w:tc>
        <w:tc>
          <w:tcPr>
            <w:tcW w:w="0" w:type="auto"/>
            <w:hideMark/>
          </w:tcPr>
          <w:p w:rsidR="002E4431" w:rsidRPr="002E4431" w:rsidRDefault="002E4431" w:rsidP="002E4431">
            <w:pPr>
              <w:spacing w:line="278" w:lineRule="auto"/>
            </w:pPr>
            <w:r w:rsidRPr="002E4431">
              <w:t>Nil</w:t>
            </w:r>
          </w:p>
        </w:tc>
        <w:tc>
          <w:tcPr>
            <w:tcW w:w="0" w:type="auto"/>
            <w:hideMark/>
          </w:tcPr>
          <w:p w:rsidR="002E4431" w:rsidRPr="002E4431" w:rsidRDefault="002E4431" w:rsidP="002E4431">
            <w:pPr>
              <w:spacing w:line="278" w:lineRule="auto"/>
            </w:pPr>
            <w:r w:rsidRPr="002E4431">
              <w:t xml:space="preserve">Government (Federal, Provincial, Local, </w:t>
            </w:r>
            <w:r w:rsidRPr="002E4431">
              <w:lastRenderedPageBreak/>
              <w:t>Diplomatic Mission in Pakistan)</w:t>
            </w:r>
          </w:p>
        </w:tc>
        <w:tc>
          <w:tcPr>
            <w:tcW w:w="0" w:type="auto"/>
            <w:hideMark/>
          </w:tcPr>
          <w:p w:rsidR="002E4431" w:rsidRPr="002E4431" w:rsidRDefault="002E4431" w:rsidP="002E4431">
            <w:pPr>
              <w:spacing w:line="278" w:lineRule="auto"/>
            </w:pPr>
            <w:r w:rsidRPr="002E4431">
              <w:lastRenderedPageBreak/>
              <w:t>Registration</w:t>
            </w:r>
          </w:p>
        </w:tc>
      </w:tr>
      <w:tr w:rsidR="002E4431" w:rsidRPr="002E4431" w:rsidTr="002E4431">
        <w:tc>
          <w:tcPr>
            <w:tcW w:w="0" w:type="auto"/>
            <w:hideMark/>
          </w:tcPr>
          <w:p w:rsidR="002E4431" w:rsidRPr="002E4431" w:rsidRDefault="002E4431" w:rsidP="002E4431">
            <w:pPr>
              <w:spacing w:line="278" w:lineRule="auto"/>
            </w:pPr>
            <w:r w:rsidRPr="002E4431">
              <w:rPr>
                <w:b/>
                <w:bCs/>
              </w:rPr>
              <w:t>(1A)</w:t>
            </w:r>
          </w:p>
        </w:tc>
        <w:tc>
          <w:tcPr>
            <w:tcW w:w="0" w:type="auto"/>
            <w:hideMark/>
          </w:tcPr>
          <w:p w:rsidR="002E4431" w:rsidRPr="002E4431" w:rsidRDefault="002E4431" w:rsidP="002E4431">
            <w:pPr>
              <w:spacing w:line="278" w:lineRule="auto"/>
            </w:pPr>
            <w:r w:rsidRPr="002E4431">
              <w:t xml:space="preserve">Leasing or </w:t>
            </w:r>
            <w:proofErr w:type="spellStart"/>
            <w:r w:rsidRPr="002E4431">
              <w:t>ijara</w:t>
            </w:r>
            <w:proofErr w:type="spellEnd"/>
            <w:r w:rsidRPr="002E4431">
              <w:t xml:space="preserve"> of vehicles to non-filer by leasing companies, banks, NBFIs, Investment banks, modarabas or DFIs</w:t>
            </w:r>
          </w:p>
        </w:tc>
        <w:tc>
          <w:tcPr>
            <w:tcW w:w="0" w:type="auto"/>
            <w:hideMark/>
          </w:tcPr>
          <w:p w:rsidR="002E4431" w:rsidRPr="002E4431" w:rsidRDefault="002E4431" w:rsidP="002E4431">
            <w:pPr>
              <w:spacing w:line="278" w:lineRule="auto"/>
            </w:pPr>
            <w:r w:rsidRPr="002E4431">
              <w:t>4% of the value of vehicle</w:t>
            </w:r>
          </w:p>
        </w:tc>
        <w:tc>
          <w:tcPr>
            <w:tcW w:w="0" w:type="auto"/>
            <w:hideMark/>
          </w:tcPr>
          <w:p w:rsidR="002E4431" w:rsidRPr="002E4431" w:rsidRDefault="002E4431" w:rsidP="002E4431">
            <w:pPr>
              <w:spacing w:line="278" w:lineRule="auto"/>
            </w:pPr>
            <w:r w:rsidRPr="002E4431">
              <w:t>Nil</w:t>
            </w:r>
          </w:p>
        </w:tc>
        <w:tc>
          <w:tcPr>
            <w:tcW w:w="0" w:type="auto"/>
            <w:hideMark/>
          </w:tcPr>
          <w:p w:rsidR="002E4431" w:rsidRPr="002E4431" w:rsidRDefault="002E4431" w:rsidP="002E4431">
            <w:pPr>
              <w:spacing w:line="278" w:lineRule="auto"/>
            </w:pPr>
            <w:r w:rsidRPr="002E4431">
              <w:t>Leasing company, bank, DFIs, modaraba</w:t>
            </w:r>
          </w:p>
        </w:tc>
        <w:tc>
          <w:tcPr>
            <w:tcW w:w="0" w:type="auto"/>
            <w:hideMark/>
          </w:tcPr>
          <w:p w:rsidR="002E4431" w:rsidRPr="002E4431" w:rsidRDefault="002E4431" w:rsidP="002E4431">
            <w:pPr>
              <w:spacing w:line="278" w:lineRule="auto"/>
            </w:pPr>
            <w:r w:rsidRPr="002E4431">
              <w:t>Lease</w:t>
            </w:r>
          </w:p>
        </w:tc>
      </w:tr>
      <w:tr w:rsidR="002E4431" w:rsidRPr="002E4431" w:rsidTr="002E4431">
        <w:tc>
          <w:tcPr>
            <w:tcW w:w="0" w:type="auto"/>
            <w:hideMark/>
          </w:tcPr>
          <w:p w:rsidR="002E4431" w:rsidRPr="002E4431" w:rsidRDefault="002E4431" w:rsidP="002E4431">
            <w:pPr>
              <w:spacing w:line="278" w:lineRule="auto"/>
            </w:pPr>
            <w:r w:rsidRPr="002E4431">
              <w:rPr>
                <w:b/>
                <w:bCs/>
              </w:rPr>
              <w:t>(2)</w:t>
            </w:r>
          </w:p>
        </w:tc>
        <w:tc>
          <w:tcPr>
            <w:tcW w:w="0" w:type="auto"/>
            <w:hideMark/>
          </w:tcPr>
          <w:p w:rsidR="002E4431" w:rsidRPr="002E4431" w:rsidRDefault="002E4431" w:rsidP="002E4431">
            <w:pPr>
              <w:spacing w:line="278" w:lineRule="auto"/>
            </w:pPr>
            <w:r w:rsidRPr="002E4431">
              <w:t>Transfer of registration or ownership</w:t>
            </w:r>
          </w:p>
        </w:tc>
        <w:tc>
          <w:tcPr>
            <w:tcW w:w="0" w:type="auto"/>
            <w:hideMark/>
          </w:tcPr>
          <w:p w:rsidR="002E4431" w:rsidRPr="002E4431" w:rsidRDefault="002E4431" w:rsidP="002E4431">
            <w:pPr>
              <w:spacing w:line="278" w:lineRule="auto"/>
            </w:pPr>
            <w:r w:rsidRPr="002E4431">
              <w:t>-</w:t>
            </w:r>
          </w:p>
        </w:tc>
        <w:tc>
          <w:tcPr>
            <w:tcW w:w="0" w:type="auto"/>
            <w:hideMark/>
          </w:tcPr>
          <w:p w:rsidR="002E4431" w:rsidRPr="002E4431" w:rsidRDefault="002E4431" w:rsidP="002E4431">
            <w:pPr>
              <w:spacing w:line="278" w:lineRule="auto"/>
            </w:pPr>
            <w:r w:rsidRPr="002E4431">
              <w:t>-</w:t>
            </w:r>
          </w:p>
        </w:tc>
        <w:tc>
          <w:tcPr>
            <w:tcW w:w="0" w:type="auto"/>
            <w:hideMark/>
          </w:tcPr>
          <w:p w:rsidR="002E4431" w:rsidRPr="002E4431" w:rsidRDefault="002E4431" w:rsidP="002E4431">
            <w:pPr>
              <w:spacing w:line="278" w:lineRule="auto"/>
            </w:pPr>
            <w:r w:rsidRPr="002E4431">
              <w:t>-</w:t>
            </w:r>
          </w:p>
        </w:tc>
        <w:tc>
          <w:tcPr>
            <w:tcW w:w="0" w:type="auto"/>
            <w:hideMark/>
          </w:tcPr>
          <w:p w:rsidR="002E4431" w:rsidRPr="002E4431" w:rsidRDefault="002E4431" w:rsidP="002E4431">
            <w:pPr>
              <w:spacing w:line="278" w:lineRule="auto"/>
            </w:pPr>
            <w:r w:rsidRPr="002E4431">
              <w:t>-</w:t>
            </w:r>
          </w:p>
        </w:tc>
      </w:tr>
      <w:tr w:rsidR="002E4431" w:rsidRPr="002E4431" w:rsidTr="002E4431">
        <w:tc>
          <w:tcPr>
            <w:tcW w:w="0" w:type="auto"/>
            <w:hideMark/>
          </w:tcPr>
          <w:p w:rsidR="002E4431" w:rsidRPr="002E4431" w:rsidRDefault="002E4431" w:rsidP="002E4431">
            <w:pPr>
              <w:spacing w:line="278" w:lineRule="auto"/>
            </w:pPr>
            <w:r w:rsidRPr="002E4431">
              <w:t>(1)</w:t>
            </w:r>
          </w:p>
        </w:tc>
        <w:tc>
          <w:tcPr>
            <w:tcW w:w="0" w:type="auto"/>
            <w:hideMark/>
          </w:tcPr>
          <w:p w:rsidR="002E4431" w:rsidRPr="002E4431" w:rsidRDefault="002E4431" w:rsidP="002E4431">
            <w:pPr>
              <w:spacing w:line="278" w:lineRule="auto"/>
            </w:pPr>
            <w:proofErr w:type="spellStart"/>
            <w:r w:rsidRPr="002E4431">
              <w:rPr>
                <w:b/>
                <w:bCs/>
              </w:rPr>
              <w:t>Upto</w:t>
            </w:r>
            <w:proofErr w:type="spellEnd"/>
            <w:r w:rsidRPr="002E4431">
              <w:rPr>
                <w:b/>
                <w:bCs/>
              </w:rPr>
              <w:t xml:space="preserve"> 850 cc</w:t>
            </w:r>
          </w:p>
        </w:tc>
        <w:tc>
          <w:tcPr>
            <w:tcW w:w="0" w:type="auto"/>
            <w:hideMark/>
          </w:tcPr>
          <w:p w:rsidR="002E4431" w:rsidRPr="002E4431" w:rsidRDefault="002E4431" w:rsidP="002E4431">
            <w:pPr>
              <w:spacing w:line="278" w:lineRule="auto"/>
            </w:pPr>
            <w:r w:rsidRPr="002E4431">
              <w:t>Rs. 5,000</w:t>
            </w:r>
          </w:p>
        </w:tc>
        <w:tc>
          <w:tcPr>
            <w:tcW w:w="0" w:type="auto"/>
            <w:hideMark/>
          </w:tcPr>
          <w:p w:rsidR="002E4431" w:rsidRPr="002E4431" w:rsidRDefault="002E4431" w:rsidP="002E4431">
            <w:pPr>
              <w:spacing w:line="278" w:lineRule="auto"/>
            </w:pPr>
            <w:r w:rsidRPr="002E4431">
              <w:t>Nil</w:t>
            </w:r>
          </w:p>
        </w:tc>
        <w:tc>
          <w:tcPr>
            <w:tcW w:w="0" w:type="auto"/>
            <w:hideMark/>
          </w:tcPr>
          <w:p w:rsidR="002E4431" w:rsidRPr="002E4431" w:rsidRDefault="002E4431" w:rsidP="002E4431">
            <w:pPr>
              <w:spacing w:line="278" w:lineRule="auto"/>
            </w:pPr>
            <w:r w:rsidRPr="002E4431">
              <w:t>Motor Vehicle Registering Authority</w:t>
            </w:r>
          </w:p>
        </w:tc>
        <w:tc>
          <w:tcPr>
            <w:tcW w:w="0" w:type="auto"/>
            <w:hideMark/>
          </w:tcPr>
          <w:p w:rsidR="002E4431" w:rsidRPr="002E4431" w:rsidRDefault="002E4431" w:rsidP="002E4431">
            <w:pPr>
              <w:spacing w:line="278" w:lineRule="auto"/>
            </w:pPr>
            <w:r w:rsidRPr="002E4431">
              <w:t>Registration of transfer</w:t>
            </w:r>
          </w:p>
        </w:tc>
      </w:tr>
      <w:tr w:rsidR="002E4431" w:rsidRPr="002E4431" w:rsidTr="002E4431">
        <w:tc>
          <w:tcPr>
            <w:tcW w:w="0" w:type="auto"/>
            <w:hideMark/>
          </w:tcPr>
          <w:p w:rsidR="002E4431" w:rsidRPr="002E4431" w:rsidRDefault="002E4431" w:rsidP="002E4431">
            <w:pPr>
              <w:spacing w:line="278" w:lineRule="auto"/>
            </w:pPr>
            <w:r w:rsidRPr="002E4431">
              <w:t>(2)</w:t>
            </w:r>
          </w:p>
        </w:tc>
        <w:tc>
          <w:tcPr>
            <w:tcW w:w="0" w:type="auto"/>
            <w:hideMark/>
          </w:tcPr>
          <w:p w:rsidR="002E4431" w:rsidRPr="002E4431" w:rsidRDefault="002E4431" w:rsidP="002E4431">
            <w:pPr>
              <w:spacing w:line="278" w:lineRule="auto"/>
            </w:pPr>
            <w:r w:rsidRPr="002E4431">
              <w:rPr>
                <w:b/>
                <w:bCs/>
              </w:rPr>
              <w:t>851 cc - 1000 cc</w:t>
            </w:r>
          </w:p>
        </w:tc>
        <w:tc>
          <w:tcPr>
            <w:tcW w:w="0" w:type="auto"/>
            <w:hideMark/>
          </w:tcPr>
          <w:p w:rsidR="002E4431" w:rsidRPr="002E4431" w:rsidRDefault="002E4431" w:rsidP="002E4431">
            <w:pPr>
              <w:spacing w:line="278" w:lineRule="auto"/>
            </w:pPr>
            <w:r w:rsidRPr="002E4431">
              <w:t>Rs. 7,500</w:t>
            </w:r>
          </w:p>
        </w:tc>
        <w:tc>
          <w:tcPr>
            <w:tcW w:w="0" w:type="auto"/>
            <w:hideMark/>
          </w:tcPr>
          <w:p w:rsidR="002E4431" w:rsidRPr="002E4431" w:rsidRDefault="002E4431" w:rsidP="002E4431">
            <w:pPr>
              <w:spacing w:line="278" w:lineRule="auto"/>
            </w:pPr>
            <w:r w:rsidRPr="002E4431">
              <w:t>Nil</w:t>
            </w:r>
          </w:p>
        </w:tc>
        <w:tc>
          <w:tcPr>
            <w:tcW w:w="0" w:type="auto"/>
            <w:hideMark/>
          </w:tcPr>
          <w:p w:rsidR="002E4431" w:rsidRPr="002E4431" w:rsidRDefault="002E4431" w:rsidP="002E4431">
            <w:pPr>
              <w:spacing w:line="278" w:lineRule="auto"/>
            </w:pPr>
            <w:r w:rsidRPr="002E4431">
              <w:t>Motor Vehicle Registering Authority</w:t>
            </w:r>
          </w:p>
        </w:tc>
        <w:tc>
          <w:tcPr>
            <w:tcW w:w="0" w:type="auto"/>
            <w:hideMark/>
          </w:tcPr>
          <w:p w:rsidR="002E4431" w:rsidRPr="002E4431" w:rsidRDefault="002E4431" w:rsidP="002E4431">
            <w:pPr>
              <w:spacing w:line="278" w:lineRule="auto"/>
            </w:pPr>
            <w:r w:rsidRPr="002E4431">
              <w:t>Registration of transfer</w:t>
            </w:r>
          </w:p>
        </w:tc>
      </w:tr>
      <w:tr w:rsidR="002E4431" w:rsidRPr="002E4431" w:rsidTr="002E4431">
        <w:tc>
          <w:tcPr>
            <w:tcW w:w="0" w:type="auto"/>
            <w:hideMark/>
          </w:tcPr>
          <w:p w:rsidR="002E4431" w:rsidRPr="002E4431" w:rsidRDefault="002E4431" w:rsidP="002E4431">
            <w:pPr>
              <w:spacing w:line="278" w:lineRule="auto"/>
            </w:pPr>
            <w:r w:rsidRPr="002E4431">
              <w:t>(3)</w:t>
            </w:r>
          </w:p>
        </w:tc>
        <w:tc>
          <w:tcPr>
            <w:tcW w:w="0" w:type="auto"/>
            <w:hideMark/>
          </w:tcPr>
          <w:p w:rsidR="002E4431" w:rsidRPr="002E4431" w:rsidRDefault="002E4431" w:rsidP="002E4431">
            <w:pPr>
              <w:spacing w:line="278" w:lineRule="auto"/>
            </w:pPr>
            <w:r w:rsidRPr="002E4431">
              <w:rPr>
                <w:b/>
                <w:bCs/>
              </w:rPr>
              <w:t>1001 cc - 1300 cc</w:t>
            </w:r>
          </w:p>
        </w:tc>
        <w:tc>
          <w:tcPr>
            <w:tcW w:w="0" w:type="auto"/>
            <w:hideMark/>
          </w:tcPr>
          <w:p w:rsidR="002E4431" w:rsidRPr="002E4431" w:rsidRDefault="002E4431" w:rsidP="002E4431">
            <w:pPr>
              <w:spacing w:line="278" w:lineRule="auto"/>
            </w:pPr>
            <w:r w:rsidRPr="002E4431">
              <w:t>Rs. 12,500</w:t>
            </w:r>
          </w:p>
        </w:tc>
        <w:tc>
          <w:tcPr>
            <w:tcW w:w="0" w:type="auto"/>
            <w:hideMark/>
          </w:tcPr>
          <w:p w:rsidR="002E4431" w:rsidRPr="002E4431" w:rsidRDefault="002E4431" w:rsidP="002E4431">
            <w:pPr>
              <w:spacing w:line="278" w:lineRule="auto"/>
            </w:pPr>
            <w:r w:rsidRPr="002E4431">
              <w:t>Nil</w:t>
            </w:r>
          </w:p>
        </w:tc>
        <w:tc>
          <w:tcPr>
            <w:tcW w:w="0" w:type="auto"/>
            <w:hideMark/>
          </w:tcPr>
          <w:p w:rsidR="002E4431" w:rsidRPr="002E4431" w:rsidRDefault="002E4431" w:rsidP="002E4431">
            <w:pPr>
              <w:spacing w:line="278" w:lineRule="auto"/>
            </w:pPr>
            <w:r w:rsidRPr="002E4431">
              <w:t>Motor Vehicle Registering Authority</w:t>
            </w:r>
          </w:p>
        </w:tc>
        <w:tc>
          <w:tcPr>
            <w:tcW w:w="0" w:type="auto"/>
            <w:hideMark/>
          </w:tcPr>
          <w:p w:rsidR="002E4431" w:rsidRPr="002E4431" w:rsidRDefault="002E4431" w:rsidP="002E4431">
            <w:pPr>
              <w:spacing w:line="278" w:lineRule="auto"/>
            </w:pPr>
            <w:r w:rsidRPr="002E4431">
              <w:t>Registration of transfer</w:t>
            </w:r>
          </w:p>
        </w:tc>
      </w:tr>
      <w:tr w:rsidR="002E4431" w:rsidRPr="002E4431" w:rsidTr="002E4431">
        <w:tc>
          <w:tcPr>
            <w:tcW w:w="0" w:type="auto"/>
            <w:hideMark/>
          </w:tcPr>
          <w:p w:rsidR="002E4431" w:rsidRPr="002E4431" w:rsidRDefault="002E4431" w:rsidP="002E4431">
            <w:pPr>
              <w:spacing w:line="278" w:lineRule="auto"/>
            </w:pPr>
            <w:r w:rsidRPr="002E4431">
              <w:t>(4)</w:t>
            </w:r>
          </w:p>
        </w:tc>
        <w:tc>
          <w:tcPr>
            <w:tcW w:w="0" w:type="auto"/>
            <w:hideMark/>
          </w:tcPr>
          <w:p w:rsidR="002E4431" w:rsidRPr="002E4431" w:rsidRDefault="002E4431" w:rsidP="002E4431">
            <w:pPr>
              <w:spacing w:line="278" w:lineRule="auto"/>
            </w:pPr>
            <w:r w:rsidRPr="002E4431">
              <w:rPr>
                <w:b/>
                <w:bCs/>
              </w:rPr>
              <w:t>1301 cc - 1600 cc</w:t>
            </w:r>
          </w:p>
        </w:tc>
        <w:tc>
          <w:tcPr>
            <w:tcW w:w="0" w:type="auto"/>
            <w:hideMark/>
          </w:tcPr>
          <w:p w:rsidR="002E4431" w:rsidRPr="002E4431" w:rsidRDefault="002E4431" w:rsidP="002E4431">
            <w:pPr>
              <w:spacing w:line="278" w:lineRule="auto"/>
            </w:pPr>
            <w:r w:rsidRPr="002E4431">
              <w:t>Rs. 18,750</w:t>
            </w:r>
          </w:p>
        </w:tc>
        <w:tc>
          <w:tcPr>
            <w:tcW w:w="0" w:type="auto"/>
            <w:hideMark/>
          </w:tcPr>
          <w:p w:rsidR="002E4431" w:rsidRPr="002E4431" w:rsidRDefault="002E4431" w:rsidP="002E4431">
            <w:pPr>
              <w:spacing w:line="278" w:lineRule="auto"/>
            </w:pPr>
            <w:r w:rsidRPr="002E4431">
              <w:t>Nil</w:t>
            </w:r>
          </w:p>
        </w:tc>
        <w:tc>
          <w:tcPr>
            <w:tcW w:w="0" w:type="auto"/>
            <w:hideMark/>
          </w:tcPr>
          <w:p w:rsidR="002E4431" w:rsidRPr="002E4431" w:rsidRDefault="002E4431" w:rsidP="002E4431">
            <w:pPr>
              <w:spacing w:line="278" w:lineRule="auto"/>
            </w:pPr>
            <w:r w:rsidRPr="002E4431">
              <w:t>Motor Vehicle Registering Authority</w:t>
            </w:r>
          </w:p>
        </w:tc>
        <w:tc>
          <w:tcPr>
            <w:tcW w:w="0" w:type="auto"/>
            <w:hideMark/>
          </w:tcPr>
          <w:p w:rsidR="002E4431" w:rsidRPr="002E4431" w:rsidRDefault="002E4431" w:rsidP="002E4431">
            <w:pPr>
              <w:spacing w:line="278" w:lineRule="auto"/>
            </w:pPr>
            <w:r w:rsidRPr="002E4431">
              <w:t>Registration of transfer</w:t>
            </w:r>
          </w:p>
        </w:tc>
      </w:tr>
      <w:tr w:rsidR="002E4431" w:rsidRPr="002E4431" w:rsidTr="002E4431">
        <w:tc>
          <w:tcPr>
            <w:tcW w:w="0" w:type="auto"/>
            <w:hideMark/>
          </w:tcPr>
          <w:p w:rsidR="002E4431" w:rsidRPr="002E4431" w:rsidRDefault="002E4431" w:rsidP="002E4431">
            <w:pPr>
              <w:spacing w:line="278" w:lineRule="auto"/>
            </w:pPr>
            <w:r w:rsidRPr="002E4431">
              <w:t>(5)</w:t>
            </w:r>
          </w:p>
        </w:tc>
        <w:tc>
          <w:tcPr>
            <w:tcW w:w="0" w:type="auto"/>
            <w:hideMark/>
          </w:tcPr>
          <w:p w:rsidR="002E4431" w:rsidRPr="002E4431" w:rsidRDefault="002E4431" w:rsidP="002E4431">
            <w:pPr>
              <w:spacing w:line="278" w:lineRule="auto"/>
            </w:pPr>
            <w:r w:rsidRPr="002E4431">
              <w:rPr>
                <w:b/>
                <w:bCs/>
              </w:rPr>
              <w:t>1601 cc - 1800 cc</w:t>
            </w:r>
          </w:p>
        </w:tc>
        <w:tc>
          <w:tcPr>
            <w:tcW w:w="0" w:type="auto"/>
            <w:hideMark/>
          </w:tcPr>
          <w:p w:rsidR="002E4431" w:rsidRPr="002E4431" w:rsidRDefault="002E4431" w:rsidP="002E4431">
            <w:pPr>
              <w:spacing w:line="278" w:lineRule="auto"/>
            </w:pPr>
            <w:r w:rsidRPr="002E4431">
              <w:t>Rs. 25,000</w:t>
            </w:r>
          </w:p>
        </w:tc>
        <w:tc>
          <w:tcPr>
            <w:tcW w:w="0" w:type="auto"/>
            <w:hideMark/>
          </w:tcPr>
          <w:p w:rsidR="002E4431" w:rsidRPr="002E4431" w:rsidRDefault="002E4431" w:rsidP="002E4431">
            <w:pPr>
              <w:spacing w:line="278" w:lineRule="auto"/>
            </w:pPr>
            <w:r w:rsidRPr="002E4431">
              <w:t>Nil</w:t>
            </w:r>
          </w:p>
        </w:tc>
        <w:tc>
          <w:tcPr>
            <w:tcW w:w="0" w:type="auto"/>
            <w:hideMark/>
          </w:tcPr>
          <w:p w:rsidR="002E4431" w:rsidRPr="002E4431" w:rsidRDefault="002E4431" w:rsidP="002E4431">
            <w:pPr>
              <w:spacing w:line="278" w:lineRule="auto"/>
            </w:pPr>
            <w:r w:rsidRPr="002E4431">
              <w:t>Motor Vehicle Registering Authority</w:t>
            </w:r>
          </w:p>
        </w:tc>
        <w:tc>
          <w:tcPr>
            <w:tcW w:w="0" w:type="auto"/>
            <w:hideMark/>
          </w:tcPr>
          <w:p w:rsidR="002E4431" w:rsidRPr="002E4431" w:rsidRDefault="002E4431" w:rsidP="002E4431">
            <w:pPr>
              <w:spacing w:line="278" w:lineRule="auto"/>
            </w:pPr>
            <w:r w:rsidRPr="002E4431">
              <w:t>Registration of transfer</w:t>
            </w:r>
          </w:p>
        </w:tc>
      </w:tr>
      <w:tr w:rsidR="002E4431" w:rsidRPr="002E4431" w:rsidTr="002E4431">
        <w:tc>
          <w:tcPr>
            <w:tcW w:w="0" w:type="auto"/>
            <w:hideMark/>
          </w:tcPr>
          <w:p w:rsidR="002E4431" w:rsidRPr="002E4431" w:rsidRDefault="002E4431" w:rsidP="002E4431">
            <w:pPr>
              <w:spacing w:line="278" w:lineRule="auto"/>
            </w:pPr>
            <w:r w:rsidRPr="002E4431">
              <w:t>(6)</w:t>
            </w:r>
          </w:p>
        </w:tc>
        <w:tc>
          <w:tcPr>
            <w:tcW w:w="0" w:type="auto"/>
            <w:hideMark/>
          </w:tcPr>
          <w:p w:rsidR="002E4431" w:rsidRPr="002E4431" w:rsidRDefault="002E4431" w:rsidP="002E4431">
            <w:pPr>
              <w:spacing w:line="278" w:lineRule="auto"/>
            </w:pPr>
            <w:r w:rsidRPr="002E4431">
              <w:rPr>
                <w:b/>
                <w:bCs/>
              </w:rPr>
              <w:t>1801 cc - 2000 cc</w:t>
            </w:r>
          </w:p>
        </w:tc>
        <w:tc>
          <w:tcPr>
            <w:tcW w:w="0" w:type="auto"/>
            <w:hideMark/>
          </w:tcPr>
          <w:p w:rsidR="002E4431" w:rsidRPr="002E4431" w:rsidRDefault="002E4431" w:rsidP="002E4431">
            <w:pPr>
              <w:spacing w:line="278" w:lineRule="auto"/>
            </w:pPr>
            <w:r w:rsidRPr="002E4431">
              <w:t>Rs. 37,500</w:t>
            </w:r>
          </w:p>
        </w:tc>
        <w:tc>
          <w:tcPr>
            <w:tcW w:w="0" w:type="auto"/>
            <w:hideMark/>
          </w:tcPr>
          <w:p w:rsidR="002E4431" w:rsidRPr="002E4431" w:rsidRDefault="002E4431" w:rsidP="002E4431">
            <w:pPr>
              <w:spacing w:line="278" w:lineRule="auto"/>
            </w:pPr>
            <w:r w:rsidRPr="002E4431">
              <w:t>Nil</w:t>
            </w:r>
          </w:p>
        </w:tc>
        <w:tc>
          <w:tcPr>
            <w:tcW w:w="0" w:type="auto"/>
            <w:hideMark/>
          </w:tcPr>
          <w:p w:rsidR="002E4431" w:rsidRPr="002E4431" w:rsidRDefault="002E4431" w:rsidP="002E4431">
            <w:pPr>
              <w:spacing w:line="278" w:lineRule="auto"/>
            </w:pPr>
            <w:r w:rsidRPr="002E4431">
              <w:t>Motor Vehicle Registering Authority</w:t>
            </w:r>
          </w:p>
        </w:tc>
        <w:tc>
          <w:tcPr>
            <w:tcW w:w="0" w:type="auto"/>
            <w:hideMark/>
          </w:tcPr>
          <w:p w:rsidR="002E4431" w:rsidRPr="002E4431" w:rsidRDefault="002E4431" w:rsidP="002E4431">
            <w:pPr>
              <w:spacing w:line="278" w:lineRule="auto"/>
            </w:pPr>
            <w:r w:rsidRPr="002E4431">
              <w:t>Registration of transfer</w:t>
            </w:r>
          </w:p>
        </w:tc>
      </w:tr>
      <w:tr w:rsidR="002E4431" w:rsidRPr="002E4431" w:rsidTr="002E4431">
        <w:tc>
          <w:tcPr>
            <w:tcW w:w="0" w:type="auto"/>
            <w:hideMark/>
          </w:tcPr>
          <w:p w:rsidR="002E4431" w:rsidRPr="002E4431" w:rsidRDefault="002E4431" w:rsidP="002E4431">
            <w:pPr>
              <w:spacing w:line="278" w:lineRule="auto"/>
            </w:pPr>
            <w:r w:rsidRPr="002E4431">
              <w:t>(7)</w:t>
            </w:r>
          </w:p>
        </w:tc>
        <w:tc>
          <w:tcPr>
            <w:tcW w:w="0" w:type="auto"/>
            <w:hideMark/>
          </w:tcPr>
          <w:p w:rsidR="002E4431" w:rsidRPr="002E4431" w:rsidRDefault="002E4431" w:rsidP="002E4431">
            <w:pPr>
              <w:spacing w:line="278" w:lineRule="auto"/>
            </w:pPr>
            <w:r w:rsidRPr="002E4431">
              <w:rPr>
                <w:b/>
                <w:bCs/>
              </w:rPr>
              <w:t>2001 cc - 2500 cc</w:t>
            </w:r>
          </w:p>
        </w:tc>
        <w:tc>
          <w:tcPr>
            <w:tcW w:w="0" w:type="auto"/>
            <w:hideMark/>
          </w:tcPr>
          <w:p w:rsidR="002E4431" w:rsidRPr="002E4431" w:rsidRDefault="002E4431" w:rsidP="002E4431">
            <w:pPr>
              <w:spacing w:line="278" w:lineRule="auto"/>
            </w:pPr>
            <w:r w:rsidRPr="002E4431">
              <w:t>Rs. 50,000</w:t>
            </w:r>
          </w:p>
        </w:tc>
        <w:tc>
          <w:tcPr>
            <w:tcW w:w="0" w:type="auto"/>
            <w:hideMark/>
          </w:tcPr>
          <w:p w:rsidR="002E4431" w:rsidRPr="002E4431" w:rsidRDefault="002E4431" w:rsidP="002E4431">
            <w:pPr>
              <w:spacing w:line="278" w:lineRule="auto"/>
            </w:pPr>
            <w:r w:rsidRPr="002E4431">
              <w:t>Nil</w:t>
            </w:r>
          </w:p>
        </w:tc>
        <w:tc>
          <w:tcPr>
            <w:tcW w:w="0" w:type="auto"/>
            <w:hideMark/>
          </w:tcPr>
          <w:p w:rsidR="002E4431" w:rsidRPr="002E4431" w:rsidRDefault="002E4431" w:rsidP="002E4431">
            <w:pPr>
              <w:spacing w:line="278" w:lineRule="auto"/>
            </w:pPr>
            <w:r w:rsidRPr="002E4431">
              <w:t>Motor Vehicle Registering Authority</w:t>
            </w:r>
          </w:p>
        </w:tc>
        <w:tc>
          <w:tcPr>
            <w:tcW w:w="0" w:type="auto"/>
            <w:hideMark/>
          </w:tcPr>
          <w:p w:rsidR="002E4431" w:rsidRPr="002E4431" w:rsidRDefault="002E4431" w:rsidP="002E4431">
            <w:pPr>
              <w:spacing w:line="278" w:lineRule="auto"/>
            </w:pPr>
            <w:r w:rsidRPr="002E4431">
              <w:t>Registration of transfer</w:t>
            </w:r>
          </w:p>
        </w:tc>
      </w:tr>
      <w:tr w:rsidR="002E4431" w:rsidRPr="002E4431" w:rsidTr="002E4431">
        <w:tc>
          <w:tcPr>
            <w:tcW w:w="0" w:type="auto"/>
            <w:hideMark/>
          </w:tcPr>
          <w:p w:rsidR="002E4431" w:rsidRPr="002E4431" w:rsidRDefault="002E4431" w:rsidP="002E4431">
            <w:pPr>
              <w:spacing w:line="278" w:lineRule="auto"/>
            </w:pPr>
            <w:r w:rsidRPr="002E4431">
              <w:lastRenderedPageBreak/>
              <w:t>(8)</w:t>
            </w:r>
          </w:p>
        </w:tc>
        <w:tc>
          <w:tcPr>
            <w:tcW w:w="0" w:type="auto"/>
            <w:hideMark/>
          </w:tcPr>
          <w:p w:rsidR="002E4431" w:rsidRPr="002E4431" w:rsidRDefault="002E4431" w:rsidP="002E4431">
            <w:pPr>
              <w:spacing w:line="278" w:lineRule="auto"/>
            </w:pPr>
            <w:r w:rsidRPr="002E4431">
              <w:rPr>
                <w:b/>
                <w:bCs/>
              </w:rPr>
              <w:t>2501 cc - 3000 cc</w:t>
            </w:r>
          </w:p>
        </w:tc>
        <w:tc>
          <w:tcPr>
            <w:tcW w:w="0" w:type="auto"/>
            <w:hideMark/>
          </w:tcPr>
          <w:p w:rsidR="002E4431" w:rsidRPr="002E4431" w:rsidRDefault="002E4431" w:rsidP="002E4431">
            <w:pPr>
              <w:spacing w:line="278" w:lineRule="auto"/>
            </w:pPr>
            <w:r w:rsidRPr="002E4431">
              <w:t>Rs. 50,000</w:t>
            </w:r>
          </w:p>
        </w:tc>
        <w:tc>
          <w:tcPr>
            <w:tcW w:w="0" w:type="auto"/>
            <w:hideMark/>
          </w:tcPr>
          <w:p w:rsidR="002E4431" w:rsidRPr="002E4431" w:rsidRDefault="002E4431" w:rsidP="002E4431">
            <w:pPr>
              <w:spacing w:line="278" w:lineRule="auto"/>
            </w:pPr>
            <w:r w:rsidRPr="002E4431">
              <w:t>Nil</w:t>
            </w:r>
          </w:p>
        </w:tc>
        <w:tc>
          <w:tcPr>
            <w:tcW w:w="0" w:type="auto"/>
            <w:hideMark/>
          </w:tcPr>
          <w:p w:rsidR="002E4431" w:rsidRPr="002E4431" w:rsidRDefault="002E4431" w:rsidP="002E4431">
            <w:pPr>
              <w:spacing w:line="278" w:lineRule="auto"/>
            </w:pPr>
            <w:r w:rsidRPr="002E4431">
              <w:t>Motor Vehicle Registering Authority</w:t>
            </w:r>
          </w:p>
        </w:tc>
        <w:tc>
          <w:tcPr>
            <w:tcW w:w="0" w:type="auto"/>
            <w:hideMark/>
          </w:tcPr>
          <w:p w:rsidR="002E4431" w:rsidRPr="002E4431" w:rsidRDefault="002E4431" w:rsidP="002E4431">
            <w:pPr>
              <w:spacing w:line="278" w:lineRule="auto"/>
            </w:pPr>
            <w:r w:rsidRPr="002E4431">
              <w:t>Registration of transfer</w:t>
            </w:r>
          </w:p>
        </w:tc>
      </w:tr>
      <w:tr w:rsidR="002E4431" w:rsidRPr="002E4431" w:rsidTr="002E4431">
        <w:tc>
          <w:tcPr>
            <w:tcW w:w="0" w:type="auto"/>
            <w:hideMark/>
          </w:tcPr>
          <w:p w:rsidR="002E4431" w:rsidRPr="002E4431" w:rsidRDefault="002E4431" w:rsidP="002E4431">
            <w:pPr>
              <w:spacing w:line="278" w:lineRule="auto"/>
            </w:pPr>
            <w:r w:rsidRPr="002E4431">
              <w:t>(9)</w:t>
            </w:r>
          </w:p>
        </w:tc>
        <w:tc>
          <w:tcPr>
            <w:tcW w:w="0" w:type="auto"/>
            <w:hideMark/>
          </w:tcPr>
          <w:p w:rsidR="002E4431" w:rsidRPr="002E4431" w:rsidRDefault="002E4431" w:rsidP="002E4431">
            <w:pPr>
              <w:spacing w:line="278" w:lineRule="auto"/>
            </w:pPr>
            <w:r w:rsidRPr="002E4431">
              <w:rPr>
                <w:b/>
                <w:bCs/>
              </w:rPr>
              <w:t>Above 3000 cc</w:t>
            </w:r>
          </w:p>
        </w:tc>
        <w:tc>
          <w:tcPr>
            <w:tcW w:w="0" w:type="auto"/>
            <w:hideMark/>
          </w:tcPr>
          <w:p w:rsidR="002E4431" w:rsidRPr="002E4431" w:rsidRDefault="002E4431" w:rsidP="002E4431">
            <w:pPr>
              <w:spacing w:line="278" w:lineRule="auto"/>
            </w:pPr>
            <w:r w:rsidRPr="002E4431">
              <w:t>Rs. 62,500</w:t>
            </w:r>
          </w:p>
        </w:tc>
        <w:tc>
          <w:tcPr>
            <w:tcW w:w="0" w:type="auto"/>
            <w:hideMark/>
          </w:tcPr>
          <w:p w:rsidR="002E4431" w:rsidRPr="002E4431" w:rsidRDefault="002E4431" w:rsidP="002E4431">
            <w:pPr>
              <w:spacing w:line="278" w:lineRule="auto"/>
            </w:pPr>
            <w:r w:rsidRPr="002E4431">
              <w:t>Nil</w:t>
            </w:r>
          </w:p>
        </w:tc>
        <w:tc>
          <w:tcPr>
            <w:tcW w:w="0" w:type="auto"/>
            <w:hideMark/>
          </w:tcPr>
          <w:p w:rsidR="002E4431" w:rsidRPr="002E4431" w:rsidRDefault="002E4431" w:rsidP="002E4431">
            <w:pPr>
              <w:spacing w:line="278" w:lineRule="auto"/>
            </w:pPr>
            <w:r w:rsidRPr="002E4431">
              <w:t>Motor Vehicle Registering Authority</w:t>
            </w:r>
          </w:p>
        </w:tc>
        <w:tc>
          <w:tcPr>
            <w:tcW w:w="0" w:type="auto"/>
            <w:hideMark/>
          </w:tcPr>
          <w:p w:rsidR="002E4431" w:rsidRPr="002E4431" w:rsidRDefault="002E4431" w:rsidP="002E4431">
            <w:pPr>
              <w:spacing w:line="278" w:lineRule="auto"/>
            </w:pPr>
            <w:r w:rsidRPr="002E4431">
              <w:t>Registration of transfer</w:t>
            </w:r>
          </w:p>
        </w:tc>
      </w:tr>
      <w:tr w:rsidR="002E4431" w:rsidRPr="002E4431" w:rsidTr="002E4431">
        <w:tc>
          <w:tcPr>
            <w:tcW w:w="0" w:type="auto"/>
            <w:hideMark/>
          </w:tcPr>
          <w:p w:rsidR="002E4431" w:rsidRPr="002E4431" w:rsidRDefault="002E4431" w:rsidP="002E4431">
            <w:pPr>
              <w:spacing w:line="278" w:lineRule="auto"/>
            </w:pPr>
            <w:r w:rsidRPr="002E4431">
              <w:rPr>
                <w:b/>
                <w:bCs/>
              </w:rPr>
              <w:t>(2A)</w:t>
            </w:r>
          </w:p>
        </w:tc>
        <w:tc>
          <w:tcPr>
            <w:tcW w:w="0" w:type="auto"/>
            <w:hideMark/>
          </w:tcPr>
          <w:p w:rsidR="002E4431" w:rsidRPr="002E4431" w:rsidRDefault="002E4431" w:rsidP="002E4431">
            <w:pPr>
              <w:spacing w:line="278" w:lineRule="auto"/>
            </w:pPr>
            <w:r w:rsidRPr="002E4431">
              <w:t>Locally manufactured motor vehicle sold prior to registration</w:t>
            </w:r>
          </w:p>
        </w:tc>
        <w:tc>
          <w:tcPr>
            <w:tcW w:w="0" w:type="auto"/>
            <w:hideMark/>
          </w:tcPr>
          <w:p w:rsidR="002E4431" w:rsidRPr="002E4431" w:rsidRDefault="002E4431" w:rsidP="002E4431">
            <w:pPr>
              <w:spacing w:line="278" w:lineRule="auto"/>
            </w:pPr>
            <w:r w:rsidRPr="002E4431">
              <w:t>-</w:t>
            </w:r>
          </w:p>
        </w:tc>
        <w:tc>
          <w:tcPr>
            <w:tcW w:w="0" w:type="auto"/>
            <w:hideMark/>
          </w:tcPr>
          <w:p w:rsidR="002E4431" w:rsidRPr="002E4431" w:rsidRDefault="002E4431" w:rsidP="002E4431">
            <w:pPr>
              <w:spacing w:line="278" w:lineRule="auto"/>
            </w:pPr>
            <w:r w:rsidRPr="002E4431">
              <w:t>-</w:t>
            </w:r>
          </w:p>
        </w:tc>
        <w:tc>
          <w:tcPr>
            <w:tcW w:w="0" w:type="auto"/>
            <w:hideMark/>
          </w:tcPr>
          <w:p w:rsidR="002E4431" w:rsidRPr="002E4431" w:rsidRDefault="002E4431" w:rsidP="002E4431">
            <w:pPr>
              <w:spacing w:line="278" w:lineRule="auto"/>
            </w:pPr>
            <w:r w:rsidRPr="002E4431">
              <w:t>-</w:t>
            </w:r>
          </w:p>
        </w:tc>
        <w:tc>
          <w:tcPr>
            <w:tcW w:w="0" w:type="auto"/>
            <w:hideMark/>
          </w:tcPr>
          <w:p w:rsidR="002E4431" w:rsidRPr="002E4431" w:rsidRDefault="002E4431" w:rsidP="002E4431">
            <w:pPr>
              <w:spacing w:line="278" w:lineRule="auto"/>
            </w:pPr>
            <w:r w:rsidRPr="002E4431">
              <w:t>-</w:t>
            </w:r>
          </w:p>
        </w:tc>
      </w:tr>
      <w:tr w:rsidR="002E4431" w:rsidRPr="002E4431" w:rsidTr="002E4431">
        <w:tc>
          <w:tcPr>
            <w:tcW w:w="0" w:type="auto"/>
            <w:hideMark/>
          </w:tcPr>
          <w:p w:rsidR="002E4431" w:rsidRPr="002E4431" w:rsidRDefault="002E4431" w:rsidP="002E4431">
            <w:pPr>
              <w:spacing w:line="278" w:lineRule="auto"/>
            </w:pPr>
            <w:r w:rsidRPr="002E4431">
              <w:t>(1)</w:t>
            </w:r>
          </w:p>
        </w:tc>
        <w:tc>
          <w:tcPr>
            <w:tcW w:w="0" w:type="auto"/>
            <w:hideMark/>
          </w:tcPr>
          <w:p w:rsidR="002E4431" w:rsidRPr="002E4431" w:rsidRDefault="002E4431" w:rsidP="002E4431">
            <w:pPr>
              <w:spacing w:line="278" w:lineRule="auto"/>
            </w:pPr>
            <w:proofErr w:type="spellStart"/>
            <w:r w:rsidRPr="002E4431">
              <w:rPr>
                <w:b/>
                <w:bCs/>
              </w:rPr>
              <w:t>Upto</w:t>
            </w:r>
            <w:proofErr w:type="spellEnd"/>
            <w:r w:rsidRPr="002E4431">
              <w:rPr>
                <w:b/>
                <w:bCs/>
              </w:rPr>
              <w:t xml:space="preserve"> 1000 cc</w:t>
            </w:r>
          </w:p>
        </w:tc>
        <w:tc>
          <w:tcPr>
            <w:tcW w:w="0" w:type="auto"/>
            <w:hideMark/>
          </w:tcPr>
          <w:p w:rsidR="002E4431" w:rsidRPr="002E4431" w:rsidRDefault="002E4431" w:rsidP="002E4431">
            <w:pPr>
              <w:spacing w:line="278" w:lineRule="auto"/>
            </w:pPr>
            <w:r w:rsidRPr="002E4431">
              <w:t>Rs. 10,000</w:t>
            </w:r>
          </w:p>
        </w:tc>
        <w:tc>
          <w:tcPr>
            <w:tcW w:w="0" w:type="auto"/>
            <w:hideMark/>
          </w:tcPr>
          <w:p w:rsidR="002E4431" w:rsidRPr="002E4431" w:rsidRDefault="002E4431" w:rsidP="002E4431">
            <w:pPr>
              <w:spacing w:line="278" w:lineRule="auto"/>
            </w:pPr>
            <w:r w:rsidRPr="002E4431">
              <w:t>Nil</w:t>
            </w:r>
          </w:p>
        </w:tc>
        <w:tc>
          <w:tcPr>
            <w:tcW w:w="0" w:type="auto"/>
            <w:hideMark/>
          </w:tcPr>
          <w:p w:rsidR="002E4431" w:rsidRPr="002E4431" w:rsidRDefault="002E4431" w:rsidP="002E4431">
            <w:pPr>
              <w:spacing w:line="278" w:lineRule="auto"/>
            </w:pPr>
            <w:r w:rsidRPr="002E4431">
              <w:t>Motor Vehicle Registering Authority</w:t>
            </w:r>
          </w:p>
        </w:tc>
        <w:tc>
          <w:tcPr>
            <w:tcW w:w="0" w:type="auto"/>
            <w:hideMark/>
          </w:tcPr>
          <w:p w:rsidR="002E4431" w:rsidRPr="002E4431" w:rsidRDefault="002E4431" w:rsidP="002E4431">
            <w:pPr>
              <w:spacing w:line="278" w:lineRule="auto"/>
            </w:pPr>
            <w:r w:rsidRPr="002E4431">
              <w:t>Registration of transfer</w:t>
            </w:r>
          </w:p>
        </w:tc>
      </w:tr>
      <w:tr w:rsidR="002E4431" w:rsidRPr="002E4431" w:rsidTr="002E4431">
        <w:tc>
          <w:tcPr>
            <w:tcW w:w="0" w:type="auto"/>
            <w:hideMark/>
          </w:tcPr>
          <w:p w:rsidR="002E4431" w:rsidRPr="002E4431" w:rsidRDefault="002E4431" w:rsidP="002E4431">
            <w:pPr>
              <w:spacing w:line="278" w:lineRule="auto"/>
            </w:pPr>
            <w:r w:rsidRPr="002E4431">
              <w:t>(2)</w:t>
            </w:r>
          </w:p>
        </w:tc>
        <w:tc>
          <w:tcPr>
            <w:tcW w:w="0" w:type="auto"/>
            <w:hideMark/>
          </w:tcPr>
          <w:p w:rsidR="002E4431" w:rsidRPr="002E4431" w:rsidRDefault="002E4431" w:rsidP="002E4431">
            <w:pPr>
              <w:spacing w:line="278" w:lineRule="auto"/>
            </w:pPr>
            <w:r w:rsidRPr="002E4431">
              <w:rPr>
                <w:b/>
                <w:bCs/>
              </w:rPr>
              <w:t>1001 cc to 2000 cc</w:t>
            </w:r>
          </w:p>
        </w:tc>
        <w:tc>
          <w:tcPr>
            <w:tcW w:w="0" w:type="auto"/>
            <w:hideMark/>
          </w:tcPr>
          <w:p w:rsidR="002E4431" w:rsidRPr="002E4431" w:rsidRDefault="002E4431" w:rsidP="002E4431">
            <w:pPr>
              <w:spacing w:line="278" w:lineRule="auto"/>
            </w:pPr>
            <w:r w:rsidRPr="002E4431">
              <w:t>Rs. 20,000</w:t>
            </w:r>
          </w:p>
        </w:tc>
        <w:tc>
          <w:tcPr>
            <w:tcW w:w="0" w:type="auto"/>
            <w:hideMark/>
          </w:tcPr>
          <w:p w:rsidR="002E4431" w:rsidRPr="002E4431" w:rsidRDefault="002E4431" w:rsidP="002E4431">
            <w:pPr>
              <w:spacing w:line="278" w:lineRule="auto"/>
            </w:pPr>
            <w:r w:rsidRPr="002E4431">
              <w:t>Nil</w:t>
            </w:r>
          </w:p>
        </w:tc>
        <w:tc>
          <w:tcPr>
            <w:tcW w:w="0" w:type="auto"/>
            <w:hideMark/>
          </w:tcPr>
          <w:p w:rsidR="002E4431" w:rsidRPr="002E4431" w:rsidRDefault="002E4431" w:rsidP="002E4431">
            <w:pPr>
              <w:spacing w:line="278" w:lineRule="auto"/>
            </w:pPr>
            <w:r w:rsidRPr="002E4431">
              <w:t>Motor Vehicle Registering Authority</w:t>
            </w:r>
          </w:p>
        </w:tc>
        <w:tc>
          <w:tcPr>
            <w:tcW w:w="0" w:type="auto"/>
            <w:hideMark/>
          </w:tcPr>
          <w:p w:rsidR="002E4431" w:rsidRPr="002E4431" w:rsidRDefault="002E4431" w:rsidP="002E4431">
            <w:pPr>
              <w:spacing w:line="278" w:lineRule="auto"/>
            </w:pPr>
            <w:r w:rsidRPr="002E4431">
              <w:t>Registration of transfer</w:t>
            </w:r>
          </w:p>
        </w:tc>
      </w:tr>
    </w:tbl>
    <w:p w:rsidR="0076276F" w:rsidRDefault="0076276F" w:rsidP="00C034CC">
      <w:pPr>
        <w:spacing w:after="0"/>
      </w:pPr>
    </w:p>
    <w:tbl>
      <w:tblPr>
        <w:tblStyle w:val="TableGrid"/>
        <w:tblW w:w="0" w:type="auto"/>
        <w:tblLook w:val="04A0" w:firstRow="1" w:lastRow="0" w:firstColumn="1" w:lastColumn="0" w:noHBand="0" w:noVBand="1"/>
      </w:tblPr>
      <w:tblGrid>
        <w:gridCol w:w="2404"/>
        <w:gridCol w:w="1288"/>
        <w:gridCol w:w="1039"/>
        <w:gridCol w:w="2328"/>
        <w:gridCol w:w="1675"/>
        <w:gridCol w:w="616"/>
      </w:tblGrid>
      <w:tr w:rsidR="00BC2354" w:rsidRPr="00BC2354" w:rsidTr="00BC2354">
        <w:tc>
          <w:tcPr>
            <w:tcW w:w="0" w:type="auto"/>
            <w:hideMark/>
          </w:tcPr>
          <w:p w:rsidR="00BC2354" w:rsidRPr="00BC2354" w:rsidRDefault="00BC2354" w:rsidP="00BC2354">
            <w:pPr>
              <w:spacing w:line="278" w:lineRule="auto"/>
            </w:pPr>
            <w:r w:rsidRPr="00BC2354">
              <w:rPr>
                <w:b/>
                <w:bCs/>
              </w:rPr>
              <w:t>Sale of vehicles by manufacturer</w:t>
            </w:r>
          </w:p>
        </w:tc>
        <w:tc>
          <w:tcPr>
            <w:tcW w:w="0" w:type="auto"/>
            <w:hideMark/>
          </w:tcPr>
          <w:p w:rsidR="00BC2354" w:rsidRPr="00BC2354" w:rsidRDefault="00BC2354" w:rsidP="00BC2354">
            <w:pPr>
              <w:spacing w:line="278" w:lineRule="auto"/>
            </w:pPr>
            <w:r w:rsidRPr="00BC2354">
              <w:t>Rs. 2001cc and above</w:t>
            </w:r>
          </w:p>
        </w:tc>
        <w:tc>
          <w:tcPr>
            <w:tcW w:w="0" w:type="auto"/>
            <w:hideMark/>
          </w:tcPr>
          <w:p w:rsidR="00BC2354" w:rsidRPr="00BC2354" w:rsidRDefault="00BC2354" w:rsidP="00BC2354">
            <w:pPr>
              <w:spacing w:line="278" w:lineRule="auto"/>
            </w:pPr>
            <w:r w:rsidRPr="00BC2354">
              <w:t>Rs. 400,000</w:t>
            </w:r>
          </w:p>
        </w:tc>
        <w:tc>
          <w:tcPr>
            <w:tcW w:w="0" w:type="auto"/>
            <w:hideMark/>
          </w:tcPr>
          <w:p w:rsidR="00BC2354" w:rsidRPr="00BC2354" w:rsidRDefault="00BC2354" w:rsidP="00BC2354">
            <w:pPr>
              <w:spacing w:line="278" w:lineRule="auto"/>
            </w:pPr>
            <w:r w:rsidRPr="00BC2354">
              <w:t>Nil</w:t>
            </w:r>
          </w:p>
        </w:tc>
        <w:tc>
          <w:tcPr>
            <w:tcW w:w="0" w:type="auto"/>
            <w:hideMark/>
          </w:tcPr>
          <w:p w:rsidR="00BC2354" w:rsidRPr="00BC2354" w:rsidRDefault="00BC2354" w:rsidP="00BC2354">
            <w:pPr>
              <w:spacing w:line="278" w:lineRule="auto"/>
            </w:pPr>
            <w:r w:rsidRPr="00BC2354">
              <w:t>Manufacturer</w:t>
            </w:r>
          </w:p>
        </w:tc>
        <w:tc>
          <w:tcPr>
            <w:tcW w:w="0" w:type="auto"/>
            <w:hideMark/>
          </w:tcPr>
          <w:p w:rsidR="00BC2354" w:rsidRPr="00BC2354" w:rsidRDefault="00BC2354" w:rsidP="00BC2354">
            <w:pPr>
              <w:spacing w:line="278" w:lineRule="auto"/>
            </w:pPr>
            <w:r w:rsidRPr="00BC2354">
              <w:t>Sale</w:t>
            </w:r>
          </w:p>
        </w:tc>
      </w:tr>
      <w:tr w:rsidR="00BC2354" w:rsidRPr="00BC2354" w:rsidTr="00BC2354">
        <w:tc>
          <w:tcPr>
            <w:tcW w:w="0" w:type="auto"/>
            <w:hideMark/>
          </w:tcPr>
          <w:p w:rsidR="00BC2354" w:rsidRPr="00BC2354" w:rsidRDefault="00BC2354" w:rsidP="00BC2354">
            <w:pPr>
              <w:spacing w:line="278" w:lineRule="auto"/>
            </w:pPr>
            <w:r w:rsidRPr="00BC2354">
              <w:rPr>
                <w:b/>
                <w:bCs/>
              </w:rPr>
              <w:t>Foreign national domestic workers</w:t>
            </w:r>
            <w:r w:rsidRPr="00BC2354">
              <w:t xml:space="preserve"> (From Agency, sponsor, or person employing worker)</w:t>
            </w:r>
          </w:p>
        </w:tc>
        <w:tc>
          <w:tcPr>
            <w:tcW w:w="0" w:type="auto"/>
            <w:hideMark/>
          </w:tcPr>
          <w:p w:rsidR="00BC2354" w:rsidRPr="00BC2354" w:rsidRDefault="00BC2354" w:rsidP="00BC2354">
            <w:pPr>
              <w:spacing w:line="278" w:lineRule="auto"/>
            </w:pPr>
            <w:r w:rsidRPr="00BC2354">
              <w:t>Rs. 20,000</w:t>
            </w:r>
          </w:p>
        </w:tc>
        <w:tc>
          <w:tcPr>
            <w:tcW w:w="0" w:type="auto"/>
            <w:hideMark/>
          </w:tcPr>
          <w:p w:rsidR="00BC2354" w:rsidRPr="00BC2354" w:rsidRDefault="00BC2354" w:rsidP="00BC2354">
            <w:pPr>
              <w:spacing w:line="278" w:lineRule="auto"/>
            </w:pPr>
            <w:r w:rsidRPr="00BC2354">
              <w:t>Nil</w:t>
            </w:r>
          </w:p>
        </w:tc>
        <w:tc>
          <w:tcPr>
            <w:tcW w:w="0" w:type="auto"/>
            <w:hideMark/>
          </w:tcPr>
          <w:p w:rsidR="00BC2354" w:rsidRPr="00BC2354" w:rsidRDefault="00BC2354" w:rsidP="00BC2354">
            <w:pPr>
              <w:spacing w:line="278" w:lineRule="auto"/>
            </w:pPr>
            <w:r w:rsidRPr="00BC2354">
              <w:t>Visa issuing or renewing authority</w:t>
            </w:r>
          </w:p>
        </w:tc>
        <w:tc>
          <w:tcPr>
            <w:tcW w:w="0" w:type="auto"/>
            <w:hideMark/>
          </w:tcPr>
          <w:p w:rsidR="00BC2354" w:rsidRPr="00BC2354" w:rsidRDefault="00BC2354" w:rsidP="00BC2354">
            <w:pPr>
              <w:spacing w:line="278" w:lineRule="auto"/>
            </w:pPr>
            <w:r w:rsidRPr="00BC2354">
              <w:t>Visa issuing or renewing</w:t>
            </w:r>
          </w:p>
        </w:tc>
        <w:tc>
          <w:tcPr>
            <w:tcW w:w="0" w:type="auto"/>
            <w:hideMark/>
          </w:tcPr>
          <w:p w:rsidR="00BC2354" w:rsidRPr="00BC2354" w:rsidRDefault="00BC2354" w:rsidP="00BC2354">
            <w:pPr>
              <w:spacing w:line="278" w:lineRule="auto"/>
            </w:pPr>
          </w:p>
        </w:tc>
      </w:tr>
      <w:tr w:rsidR="00BC2354" w:rsidRPr="00BC2354" w:rsidTr="00BC2354">
        <w:tc>
          <w:tcPr>
            <w:tcW w:w="0" w:type="auto"/>
            <w:hideMark/>
          </w:tcPr>
          <w:p w:rsidR="00BC2354" w:rsidRPr="00BC2354" w:rsidRDefault="00BC2354" w:rsidP="00BC2354">
            <w:pPr>
              <w:spacing w:line="278" w:lineRule="auto"/>
            </w:pPr>
            <w:r w:rsidRPr="00BC2354">
              <w:rPr>
                <w:b/>
                <w:bCs/>
              </w:rPr>
              <w:t>Brokerage &amp; Commission</w:t>
            </w:r>
          </w:p>
        </w:tc>
        <w:tc>
          <w:tcPr>
            <w:tcW w:w="0" w:type="auto"/>
            <w:hideMark/>
          </w:tcPr>
          <w:p w:rsidR="00BC2354" w:rsidRPr="00BC2354" w:rsidRDefault="00BC2354" w:rsidP="00BC2354">
            <w:pPr>
              <w:spacing w:line="278" w:lineRule="auto"/>
            </w:pPr>
          </w:p>
        </w:tc>
        <w:tc>
          <w:tcPr>
            <w:tcW w:w="0" w:type="auto"/>
            <w:hideMark/>
          </w:tcPr>
          <w:p w:rsidR="00BC2354" w:rsidRPr="00BC2354" w:rsidRDefault="00BC2354" w:rsidP="00BC2354">
            <w:pPr>
              <w:spacing w:line="278" w:lineRule="auto"/>
            </w:pPr>
          </w:p>
        </w:tc>
        <w:tc>
          <w:tcPr>
            <w:tcW w:w="0" w:type="auto"/>
            <w:hideMark/>
          </w:tcPr>
          <w:p w:rsidR="00BC2354" w:rsidRPr="00BC2354" w:rsidRDefault="00BC2354" w:rsidP="00BC2354">
            <w:pPr>
              <w:spacing w:line="278" w:lineRule="auto"/>
            </w:pPr>
          </w:p>
        </w:tc>
        <w:tc>
          <w:tcPr>
            <w:tcW w:w="0" w:type="auto"/>
            <w:hideMark/>
          </w:tcPr>
          <w:p w:rsidR="00BC2354" w:rsidRPr="00BC2354" w:rsidRDefault="00BC2354" w:rsidP="00BC2354">
            <w:pPr>
              <w:spacing w:line="278" w:lineRule="auto"/>
            </w:pPr>
          </w:p>
        </w:tc>
        <w:tc>
          <w:tcPr>
            <w:tcW w:w="0" w:type="auto"/>
            <w:hideMark/>
          </w:tcPr>
          <w:p w:rsidR="00BC2354" w:rsidRPr="00BC2354" w:rsidRDefault="00BC2354" w:rsidP="00BC2354">
            <w:pPr>
              <w:spacing w:line="278" w:lineRule="auto"/>
            </w:pPr>
          </w:p>
        </w:tc>
      </w:tr>
      <w:tr w:rsidR="00BC2354" w:rsidRPr="00BC2354" w:rsidTr="00BC2354">
        <w:tc>
          <w:tcPr>
            <w:tcW w:w="0" w:type="auto"/>
            <w:hideMark/>
          </w:tcPr>
          <w:p w:rsidR="00BC2354" w:rsidRPr="00BC2354" w:rsidRDefault="00BC2354" w:rsidP="00BC2354">
            <w:pPr>
              <w:spacing w:line="278" w:lineRule="auto"/>
            </w:pPr>
            <w:r w:rsidRPr="00BC2354">
              <w:t>In case of advertising agents</w:t>
            </w:r>
          </w:p>
        </w:tc>
        <w:tc>
          <w:tcPr>
            <w:tcW w:w="0" w:type="auto"/>
            <w:hideMark/>
          </w:tcPr>
          <w:p w:rsidR="00BC2354" w:rsidRPr="00BC2354" w:rsidRDefault="00BC2354" w:rsidP="00BC2354">
            <w:pPr>
              <w:spacing w:line="278" w:lineRule="auto"/>
            </w:pPr>
            <w:r w:rsidRPr="00BC2354">
              <w:t>10% of the amount of payment</w:t>
            </w:r>
          </w:p>
        </w:tc>
        <w:tc>
          <w:tcPr>
            <w:tcW w:w="0" w:type="auto"/>
            <w:hideMark/>
          </w:tcPr>
          <w:p w:rsidR="00BC2354" w:rsidRPr="00BC2354" w:rsidRDefault="00BC2354" w:rsidP="00BC2354">
            <w:pPr>
              <w:spacing w:line="278" w:lineRule="auto"/>
            </w:pPr>
            <w:r w:rsidRPr="00BC2354">
              <w:t>Nil</w:t>
            </w:r>
          </w:p>
        </w:tc>
        <w:tc>
          <w:tcPr>
            <w:tcW w:w="0" w:type="auto"/>
            <w:hideMark/>
          </w:tcPr>
          <w:p w:rsidR="00BC2354" w:rsidRPr="00BC2354" w:rsidRDefault="00BC2354" w:rsidP="00BC2354">
            <w:pPr>
              <w:spacing w:line="278" w:lineRule="auto"/>
            </w:pPr>
            <w:r w:rsidRPr="00BC2354">
              <w:t>Government (Federal, Provincial, Local), Company, AOP, individual with turnover of Rs. 100 million or more</w:t>
            </w:r>
          </w:p>
        </w:tc>
        <w:tc>
          <w:tcPr>
            <w:tcW w:w="0" w:type="auto"/>
            <w:hideMark/>
          </w:tcPr>
          <w:p w:rsidR="00BC2354" w:rsidRPr="00BC2354" w:rsidRDefault="00BC2354" w:rsidP="00BC2354">
            <w:pPr>
              <w:spacing w:line="278" w:lineRule="auto"/>
            </w:pPr>
            <w:r w:rsidRPr="00BC2354">
              <w:t>Payment</w:t>
            </w:r>
          </w:p>
        </w:tc>
        <w:tc>
          <w:tcPr>
            <w:tcW w:w="0" w:type="auto"/>
            <w:hideMark/>
          </w:tcPr>
          <w:p w:rsidR="00BC2354" w:rsidRPr="00BC2354" w:rsidRDefault="00BC2354" w:rsidP="00BC2354">
            <w:pPr>
              <w:spacing w:line="278" w:lineRule="auto"/>
            </w:pPr>
          </w:p>
        </w:tc>
      </w:tr>
      <w:tr w:rsidR="00BC2354" w:rsidRPr="00BC2354" w:rsidTr="00BC2354">
        <w:tc>
          <w:tcPr>
            <w:tcW w:w="0" w:type="auto"/>
            <w:hideMark/>
          </w:tcPr>
          <w:p w:rsidR="00BC2354" w:rsidRPr="00BC2354" w:rsidRDefault="00BC2354" w:rsidP="00BC2354">
            <w:pPr>
              <w:spacing w:line="278" w:lineRule="auto"/>
            </w:pPr>
            <w:r w:rsidRPr="00BC2354">
              <w:t xml:space="preserve">Life Insurance Agents (where annual commission received </w:t>
            </w:r>
            <w:r w:rsidRPr="00BC2354">
              <w:lastRenderedPageBreak/>
              <w:t>is less than Rs. 500,000)</w:t>
            </w:r>
          </w:p>
        </w:tc>
        <w:tc>
          <w:tcPr>
            <w:tcW w:w="0" w:type="auto"/>
            <w:hideMark/>
          </w:tcPr>
          <w:p w:rsidR="00BC2354" w:rsidRPr="00BC2354" w:rsidRDefault="00BC2354" w:rsidP="00BC2354">
            <w:pPr>
              <w:spacing w:line="278" w:lineRule="auto"/>
            </w:pPr>
            <w:r w:rsidRPr="00BC2354">
              <w:lastRenderedPageBreak/>
              <w:t>8% of the amount of payment</w:t>
            </w:r>
          </w:p>
        </w:tc>
        <w:tc>
          <w:tcPr>
            <w:tcW w:w="0" w:type="auto"/>
            <w:hideMark/>
          </w:tcPr>
          <w:p w:rsidR="00BC2354" w:rsidRPr="00BC2354" w:rsidRDefault="00BC2354" w:rsidP="00BC2354">
            <w:pPr>
              <w:spacing w:line="278" w:lineRule="auto"/>
            </w:pPr>
            <w:r w:rsidRPr="00BC2354">
              <w:t>Nil</w:t>
            </w:r>
          </w:p>
        </w:tc>
        <w:tc>
          <w:tcPr>
            <w:tcW w:w="0" w:type="auto"/>
            <w:hideMark/>
          </w:tcPr>
          <w:p w:rsidR="00BC2354" w:rsidRPr="00BC2354" w:rsidRDefault="00BC2354" w:rsidP="00BC2354">
            <w:pPr>
              <w:spacing w:line="278" w:lineRule="auto"/>
            </w:pPr>
            <w:r w:rsidRPr="00BC2354">
              <w:t>Government (Federal, Provincial, Local)</w:t>
            </w:r>
          </w:p>
        </w:tc>
        <w:tc>
          <w:tcPr>
            <w:tcW w:w="0" w:type="auto"/>
            <w:hideMark/>
          </w:tcPr>
          <w:p w:rsidR="00BC2354" w:rsidRPr="00BC2354" w:rsidRDefault="00BC2354" w:rsidP="00BC2354">
            <w:pPr>
              <w:spacing w:line="278" w:lineRule="auto"/>
            </w:pPr>
            <w:r w:rsidRPr="00BC2354">
              <w:t>Minimum Tax [See Notes]</w:t>
            </w:r>
          </w:p>
        </w:tc>
        <w:tc>
          <w:tcPr>
            <w:tcW w:w="0" w:type="auto"/>
            <w:hideMark/>
          </w:tcPr>
          <w:p w:rsidR="00BC2354" w:rsidRPr="00BC2354" w:rsidRDefault="00BC2354" w:rsidP="00BC2354">
            <w:pPr>
              <w:spacing w:line="278" w:lineRule="auto"/>
            </w:pPr>
          </w:p>
        </w:tc>
      </w:tr>
      <w:tr w:rsidR="00BC2354" w:rsidRPr="00BC2354" w:rsidTr="00BC2354">
        <w:tc>
          <w:tcPr>
            <w:tcW w:w="0" w:type="auto"/>
            <w:hideMark/>
          </w:tcPr>
          <w:p w:rsidR="00BC2354" w:rsidRPr="00BC2354" w:rsidRDefault="00BC2354" w:rsidP="00BC2354">
            <w:pPr>
              <w:spacing w:line="278" w:lineRule="auto"/>
            </w:pPr>
            <w:r w:rsidRPr="00BC2354">
              <w:t>In all other cases</w:t>
            </w:r>
          </w:p>
        </w:tc>
        <w:tc>
          <w:tcPr>
            <w:tcW w:w="0" w:type="auto"/>
            <w:hideMark/>
          </w:tcPr>
          <w:p w:rsidR="00BC2354" w:rsidRPr="00BC2354" w:rsidRDefault="00BC2354" w:rsidP="00BC2354">
            <w:pPr>
              <w:spacing w:line="278" w:lineRule="auto"/>
            </w:pPr>
            <w:r w:rsidRPr="00BC2354">
              <w:t>12% of the amount of payment</w:t>
            </w:r>
          </w:p>
        </w:tc>
        <w:tc>
          <w:tcPr>
            <w:tcW w:w="0" w:type="auto"/>
            <w:hideMark/>
          </w:tcPr>
          <w:p w:rsidR="00BC2354" w:rsidRPr="00BC2354" w:rsidRDefault="00BC2354" w:rsidP="00BC2354">
            <w:pPr>
              <w:spacing w:line="278" w:lineRule="auto"/>
            </w:pPr>
            <w:r w:rsidRPr="00BC2354">
              <w:t>Nil</w:t>
            </w:r>
          </w:p>
        </w:tc>
        <w:tc>
          <w:tcPr>
            <w:tcW w:w="0" w:type="auto"/>
            <w:hideMark/>
          </w:tcPr>
          <w:p w:rsidR="00BC2354" w:rsidRPr="00BC2354" w:rsidRDefault="00BC2354" w:rsidP="00BC2354">
            <w:pPr>
              <w:spacing w:line="278" w:lineRule="auto"/>
            </w:pPr>
            <w:r w:rsidRPr="00BC2354">
              <w:t>Government (Federal, Provincial, Local)</w:t>
            </w:r>
          </w:p>
        </w:tc>
        <w:tc>
          <w:tcPr>
            <w:tcW w:w="0" w:type="auto"/>
            <w:hideMark/>
          </w:tcPr>
          <w:p w:rsidR="00BC2354" w:rsidRPr="00BC2354" w:rsidRDefault="00BC2354" w:rsidP="00BC2354">
            <w:pPr>
              <w:spacing w:line="278" w:lineRule="auto"/>
            </w:pPr>
            <w:r w:rsidRPr="00BC2354">
              <w:t>Minimum Tax [See Notes]</w:t>
            </w:r>
          </w:p>
        </w:tc>
        <w:tc>
          <w:tcPr>
            <w:tcW w:w="0" w:type="auto"/>
            <w:hideMark/>
          </w:tcPr>
          <w:p w:rsidR="00BC2354" w:rsidRPr="00BC2354" w:rsidRDefault="00BC2354" w:rsidP="00BC2354">
            <w:pPr>
              <w:spacing w:line="278" w:lineRule="auto"/>
            </w:pPr>
          </w:p>
        </w:tc>
      </w:tr>
      <w:tr w:rsidR="00BC2354" w:rsidRPr="00BC2354" w:rsidTr="00BC2354">
        <w:tc>
          <w:tcPr>
            <w:tcW w:w="0" w:type="auto"/>
            <w:hideMark/>
          </w:tcPr>
          <w:p w:rsidR="00BC2354" w:rsidRPr="00BC2354" w:rsidRDefault="00BC2354" w:rsidP="00BC2354">
            <w:pPr>
              <w:spacing w:line="278" w:lineRule="auto"/>
            </w:pPr>
            <w:r w:rsidRPr="00BC2354">
              <w:t>Person running 'online marketplace'</w:t>
            </w:r>
          </w:p>
        </w:tc>
        <w:tc>
          <w:tcPr>
            <w:tcW w:w="0" w:type="auto"/>
            <w:hideMark/>
          </w:tcPr>
          <w:p w:rsidR="00BC2354" w:rsidRPr="00BC2354" w:rsidRDefault="00BC2354" w:rsidP="00BC2354">
            <w:pPr>
              <w:spacing w:line="278" w:lineRule="auto"/>
            </w:pPr>
            <w:r w:rsidRPr="00BC2354">
              <w:t>5% of the amount of payment</w:t>
            </w:r>
          </w:p>
        </w:tc>
        <w:tc>
          <w:tcPr>
            <w:tcW w:w="0" w:type="auto"/>
            <w:hideMark/>
          </w:tcPr>
          <w:p w:rsidR="00BC2354" w:rsidRPr="00BC2354" w:rsidRDefault="00BC2354" w:rsidP="00BC2354">
            <w:pPr>
              <w:spacing w:line="278" w:lineRule="auto"/>
            </w:pPr>
            <w:r w:rsidRPr="00BC2354">
              <w:t>Nil</w:t>
            </w:r>
          </w:p>
        </w:tc>
        <w:tc>
          <w:tcPr>
            <w:tcW w:w="0" w:type="auto"/>
            <w:hideMark/>
          </w:tcPr>
          <w:p w:rsidR="00BC2354" w:rsidRPr="00BC2354" w:rsidRDefault="00BC2354" w:rsidP="00BC2354">
            <w:pPr>
              <w:spacing w:line="278" w:lineRule="auto"/>
            </w:pPr>
            <w:r w:rsidRPr="00BC2354">
              <w:t>Government (Federal, Provincial, Local)</w:t>
            </w:r>
          </w:p>
        </w:tc>
        <w:tc>
          <w:tcPr>
            <w:tcW w:w="0" w:type="auto"/>
            <w:hideMark/>
          </w:tcPr>
          <w:p w:rsidR="00BC2354" w:rsidRPr="00BC2354" w:rsidRDefault="00BC2354" w:rsidP="00BC2354">
            <w:pPr>
              <w:spacing w:line="278" w:lineRule="auto"/>
            </w:pPr>
            <w:r w:rsidRPr="00BC2354">
              <w:t>Adjustable</w:t>
            </w:r>
          </w:p>
        </w:tc>
        <w:tc>
          <w:tcPr>
            <w:tcW w:w="0" w:type="auto"/>
            <w:hideMark/>
          </w:tcPr>
          <w:p w:rsidR="00BC2354" w:rsidRPr="00BC2354" w:rsidRDefault="00BC2354" w:rsidP="00BC2354">
            <w:pPr>
              <w:spacing w:line="278" w:lineRule="auto"/>
            </w:pPr>
          </w:p>
        </w:tc>
      </w:tr>
      <w:tr w:rsidR="00BC2354" w:rsidRPr="00BC2354" w:rsidTr="00BC2354">
        <w:tc>
          <w:tcPr>
            <w:tcW w:w="0" w:type="auto"/>
            <w:hideMark/>
          </w:tcPr>
          <w:p w:rsidR="00BC2354" w:rsidRPr="00BC2354" w:rsidRDefault="00BC2354" w:rsidP="00BC2354">
            <w:pPr>
              <w:spacing w:line="278" w:lineRule="auto"/>
            </w:pPr>
            <w:r w:rsidRPr="00BC2354">
              <w:rPr>
                <w:b/>
                <w:bCs/>
              </w:rPr>
              <w:t>Motor Vehicles</w:t>
            </w:r>
          </w:p>
        </w:tc>
        <w:tc>
          <w:tcPr>
            <w:tcW w:w="0" w:type="auto"/>
            <w:hideMark/>
          </w:tcPr>
          <w:p w:rsidR="00BC2354" w:rsidRPr="00BC2354" w:rsidRDefault="00BC2354" w:rsidP="00BC2354">
            <w:pPr>
              <w:spacing w:line="278" w:lineRule="auto"/>
            </w:pPr>
          </w:p>
        </w:tc>
        <w:tc>
          <w:tcPr>
            <w:tcW w:w="0" w:type="auto"/>
            <w:hideMark/>
          </w:tcPr>
          <w:p w:rsidR="00BC2354" w:rsidRPr="00BC2354" w:rsidRDefault="00BC2354" w:rsidP="00BC2354">
            <w:pPr>
              <w:spacing w:line="278" w:lineRule="auto"/>
            </w:pPr>
          </w:p>
        </w:tc>
        <w:tc>
          <w:tcPr>
            <w:tcW w:w="0" w:type="auto"/>
            <w:hideMark/>
          </w:tcPr>
          <w:p w:rsidR="00BC2354" w:rsidRPr="00BC2354" w:rsidRDefault="00BC2354" w:rsidP="00BC2354">
            <w:pPr>
              <w:spacing w:line="278" w:lineRule="auto"/>
            </w:pPr>
          </w:p>
        </w:tc>
        <w:tc>
          <w:tcPr>
            <w:tcW w:w="0" w:type="auto"/>
            <w:hideMark/>
          </w:tcPr>
          <w:p w:rsidR="00BC2354" w:rsidRPr="00BC2354" w:rsidRDefault="00BC2354" w:rsidP="00BC2354">
            <w:pPr>
              <w:spacing w:line="278" w:lineRule="auto"/>
            </w:pPr>
          </w:p>
        </w:tc>
        <w:tc>
          <w:tcPr>
            <w:tcW w:w="0" w:type="auto"/>
            <w:hideMark/>
          </w:tcPr>
          <w:p w:rsidR="00BC2354" w:rsidRPr="00BC2354" w:rsidRDefault="00BC2354" w:rsidP="00BC2354">
            <w:pPr>
              <w:spacing w:line="278" w:lineRule="auto"/>
            </w:pPr>
          </w:p>
        </w:tc>
      </w:tr>
      <w:tr w:rsidR="00BC2354" w:rsidRPr="00BC2354" w:rsidTr="00BC2354">
        <w:tc>
          <w:tcPr>
            <w:tcW w:w="0" w:type="auto"/>
            <w:hideMark/>
          </w:tcPr>
          <w:p w:rsidR="00BC2354" w:rsidRPr="00BC2354" w:rsidRDefault="00BC2354" w:rsidP="00BC2354">
            <w:pPr>
              <w:spacing w:line="278" w:lineRule="auto"/>
            </w:pPr>
            <w:r w:rsidRPr="00BC2354">
              <w:t>Goods transport vehicles (laden weight of 8,120 Kgs or more, tax after 10 years from first registration)</w:t>
            </w:r>
          </w:p>
        </w:tc>
        <w:tc>
          <w:tcPr>
            <w:tcW w:w="0" w:type="auto"/>
            <w:hideMark/>
          </w:tcPr>
          <w:p w:rsidR="00BC2354" w:rsidRPr="00BC2354" w:rsidRDefault="00BC2354" w:rsidP="00BC2354">
            <w:pPr>
              <w:spacing w:line="278" w:lineRule="auto"/>
            </w:pPr>
            <w:r w:rsidRPr="00BC2354">
              <w:t>Rs. 1,200</w:t>
            </w:r>
          </w:p>
        </w:tc>
        <w:tc>
          <w:tcPr>
            <w:tcW w:w="0" w:type="auto"/>
            <w:hideMark/>
          </w:tcPr>
          <w:p w:rsidR="00BC2354" w:rsidRPr="00BC2354" w:rsidRDefault="00BC2354" w:rsidP="00BC2354">
            <w:pPr>
              <w:spacing w:line="278" w:lineRule="auto"/>
            </w:pPr>
            <w:r w:rsidRPr="00BC2354">
              <w:t>Nil</w:t>
            </w:r>
          </w:p>
        </w:tc>
        <w:tc>
          <w:tcPr>
            <w:tcW w:w="0" w:type="auto"/>
            <w:hideMark/>
          </w:tcPr>
          <w:p w:rsidR="00BC2354" w:rsidRPr="00BC2354" w:rsidRDefault="00BC2354" w:rsidP="00BC2354">
            <w:pPr>
              <w:spacing w:line="278" w:lineRule="auto"/>
            </w:pPr>
            <w:r w:rsidRPr="00BC2354">
              <w:t>Collection of motor vehicle tax</w:t>
            </w:r>
          </w:p>
        </w:tc>
        <w:tc>
          <w:tcPr>
            <w:tcW w:w="0" w:type="auto"/>
            <w:hideMark/>
          </w:tcPr>
          <w:p w:rsidR="00BC2354" w:rsidRPr="00BC2354" w:rsidRDefault="00BC2354" w:rsidP="00BC2354">
            <w:pPr>
              <w:spacing w:line="278" w:lineRule="auto"/>
            </w:pPr>
            <w:r w:rsidRPr="00BC2354">
              <w:t>Adjustable</w:t>
            </w:r>
          </w:p>
        </w:tc>
        <w:tc>
          <w:tcPr>
            <w:tcW w:w="0" w:type="auto"/>
            <w:hideMark/>
          </w:tcPr>
          <w:p w:rsidR="00BC2354" w:rsidRPr="00BC2354" w:rsidRDefault="00BC2354" w:rsidP="00BC2354">
            <w:pPr>
              <w:spacing w:line="278" w:lineRule="auto"/>
            </w:pPr>
          </w:p>
        </w:tc>
      </w:tr>
      <w:tr w:rsidR="00BC2354" w:rsidRPr="00BC2354" w:rsidTr="00BC2354">
        <w:tc>
          <w:tcPr>
            <w:tcW w:w="0" w:type="auto"/>
            <w:hideMark/>
          </w:tcPr>
          <w:p w:rsidR="00BC2354" w:rsidRPr="00BC2354" w:rsidRDefault="00BC2354" w:rsidP="00BC2354">
            <w:pPr>
              <w:spacing w:line="278" w:lineRule="auto"/>
            </w:pPr>
            <w:r w:rsidRPr="00BC2354">
              <w:t>Passenger transport vehicles (with registered seating capacity)</w:t>
            </w:r>
          </w:p>
        </w:tc>
        <w:tc>
          <w:tcPr>
            <w:tcW w:w="0" w:type="auto"/>
            <w:hideMark/>
          </w:tcPr>
          <w:p w:rsidR="00BC2354" w:rsidRPr="00BC2354" w:rsidRDefault="00BC2354" w:rsidP="00BC2354">
            <w:pPr>
              <w:spacing w:line="278" w:lineRule="auto"/>
            </w:pPr>
          </w:p>
        </w:tc>
        <w:tc>
          <w:tcPr>
            <w:tcW w:w="0" w:type="auto"/>
            <w:hideMark/>
          </w:tcPr>
          <w:p w:rsidR="00BC2354" w:rsidRPr="00BC2354" w:rsidRDefault="00BC2354" w:rsidP="00BC2354">
            <w:pPr>
              <w:spacing w:line="278" w:lineRule="auto"/>
            </w:pPr>
          </w:p>
        </w:tc>
        <w:tc>
          <w:tcPr>
            <w:tcW w:w="0" w:type="auto"/>
            <w:hideMark/>
          </w:tcPr>
          <w:p w:rsidR="00BC2354" w:rsidRPr="00BC2354" w:rsidRDefault="00BC2354" w:rsidP="00BC2354">
            <w:pPr>
              <w:spacing w:line="278" w:lineRule="auto"/>
            </w:pPr>
          </w:p>
        </w:tc>
        <w:tc>
          <w:tcPr>
            <w:tcW w:w="0" w:type="auto"/>
            <w:hideMark/>
          </w:tcPr>
          <w:p w:rsidR="00BC2354" w:rsidRPr="00BC2354" w:rsidRDefault="00BC2354" w:rsidP="00BC2354">
            <w:pPr>
              <w:spacing w:line="278" w:lineRule="auto"/>
            </w:pPr>
          </w:p>
        </w:tc>
        <w:tc>
          <w:tcPr>
            <w:tcW w:w="0" w:type="auto"/>
            <w:hideMark/>
          </w:tcPr>
          <w:p w:rsidR="00BC2354" w:rsidRPr="00BC2354" w:rsidRDefault="00BC2354" w:rsidP="00BC2354">
            <w:pPr>
              <w:spacing w:line="278" w:lineRule="auto"/>
            </w:pPr>
          </w:p>
        </w:tc>
      </w:tr>
      <w:tr w:rsidR="00BC2354" w:rsidRPr="00BC2354" w:rsidTr="00BC2354">
        <w:tc>
          <w:tcPr>
            <w:tcW w:w="0" w:type="auto"/>
            <w:hideMark/>
          </w:tcPr>
          <w:p w:rsidR="00BC2354" w:rsidRPr="00BC2354" w:rsidRDefault="00BC2354" w:rsidP="00BC2354">
            <w:pPr>
              <w:spacing w:line="278" w:lineRule="auto"/>
            </w:pPr>
            <w:r w:rsidRPr="00BC2354">
              <w:t>Non-Air conditioned:</w:t>
            </w:r>
          </w:p>
        </w:tc>
        <w:tc>
          <w:tcPr>
            <w:tcW w:w="0" w:type="auto"/>
            <w:hideMark/>
          </w:tcPr>
          <w:p w:rsidR="00BC2354" w:rsidRPr="00BC2354" w:rsidRDefault="00BC2354" w:rsidP="00BC2354">
            <w:pPr>
              <w:spacing w:line="278" w:lineRule="auto"/>
            </w:pPr>
          </w:p>
        </w:tc>
        <w:tc>
          <w:tcPr>
            <w:tcW w:w="0" w:type="auto"/>
            <w:hideMark/>
          </w:tcPr>
          <w:p w:rsidR="00BC2354" w:rsidRPr="00BC2354" w:rsidRDefault="00BC2354" w:rsidP="00BC2354">
            <w:pPr>
              <w:spacing w:line="278" w:lineRule="auto"/>
            </w:pPr>
          </w:p>
        </w:tc>
        <w:tc>
          <w:tcPr>
            <w:tcW w:w="0" w:type="auto"/>
            <w:hideMark/>
          </w:tcPr>
          <w:p w:rsidR="00BC2354" w:rsidRPr="00BC2354" w:rsidRDefault="00BC2354" w:rsidP="00BC2354">
            <w:pPr>
              <w:spacing w:line="278" w:lineRule="auto"/>
            </w:pPr>
          </w:p>
        </w:tc>
        <w:tc>
          <w:tcPr>
            <w:tcW w:w="0" w:type="auto"/>
            <w:hideMark/>
          </w:tcPr>
          <w:p w:rsidR="00BC2354" w:rsidRPr="00BC2354" w:rsidRDefault="00BC2354" w:rsidP="00BC2354">
            <w:pPr>
              <w:spacing w:line="278" w:lineRule="auto"/>
            </w:pPr>
          </w:p>
        </w:tc>
        <w:tc>
          <w:tcPr>
            <w:tcW w:w="0" w:type="auto"/>
            <w:hideMark/>
          </w:tcPr>
          <w:p w:rsidR="00BC2354" w:rsidRPr="00BC2354" w:rsidRDefault="00BC2354" w:rsidP="00BC2354">
            <w:pPr>
              <w:spacing w:line="278" w:lineRule="auto"/>
            </w:pPr>
          </w:p>
        </w:tc>
      </w:tr>
      <w:tr w:rsidR="00BC2354" w:rsidRPr="00BC2354" w:rsidTr="00BC2354">
        <w:tc>
          <w:tcPr>
            <w:tcW w:w="0" w:type="auto"/>
            <w:hideMark/>
          </w:tcPr>
          <w:p w:rsidR="00BC2354" w:rsidRPr="00BC2354" w:rsidRDefault="00BC2354" w:rsidP="00BC2354">
            <w:pPr>
              <w:spacing w:line="278" w:lineRule="auto"/>
            </w:pPr>
            <w:r w:rsidRPr="00BC2354">
              <w:t>- Up to 9 persons</w:t>
            </w:r>
          </w:p>
        </w:tc>
        <w:tc>
          <w:tcPr>
            <w:tcW w:w="0" w:type="auto"/>
            <w:hideMark/>
          </w:tcPr>
          <w:p w:rsidR="00BC2354" w:rsidRPr="00BC2354" w:rsidRDefault="00BC2354" w:rsidP="00BC2354">
            <w:pPr>
              <w:spacing w:line="278" w:lineRule="auto"/>
            </w:pPr>
            <w:r w:rsidRPr="00BC2354">
              <w:t>Rs. 200 per seat p.a.</w:t>
            </w:r>
          </w:p>
        </w:tc>
        <w:tc>
          <w:tcPr>
            <w:tcW w:w="0" w:type="auto"/>
            <w:hideMark/>
          </w:tcPr>
          <w:p w:rsidR="00BC2354" w:rsidRPr="00BC2354" w:rsidRDefault="00BC2354" w:rsidP="00BC2354">
            <w:pPr>
              <w:spacing w:line="278" w:lineRule="auto"/>
            </w:pPr>
            <w:r w:rsidRPr="00BC2354">
              <w:t>Nil</w:t>
            </w:r>
          </w:p>
        </w:tc>
        <w:tc>
          <w:tcPr>
            <w:tcW w:w="0" w:type="auto"/>
            <w:hideMark/>
          </w:tcPr>
          <w:p w:rsidR="00BC2354" w:rsidRPr="00BC2354" w:rsidRDefault="00BC2354" w:rsidP="00BC2354">
            <w:pPr>
              <w:spacing w:line="278" w:lineRule="auto"/>
            </w:pPr>
            <w:r w:rsidRPr="00BC2354">
              <w:t>Collection of motor vehicle tax</w:t>
            </w:r>
          </w:p>
        </w:tc>
        <w:tc>
          <w:tcPr>
            <w:tcW w:w="0" w:type="auto"/>
            <w:hideMark/>
          </w:tcPr>
          <w:p w:rsidR="00BC2354" w:rsidRPr="00BC2354" w:rsidRDefault="00BC2354" w:rsidP="00BC2354">
            <w:pPr>
              <w:spacing w:line="278" w:lineRule="auto"/>
            </w:pPr>
            <w:r w:rsidRPr="00BC2354">
              <w:t>Adjustable</w:t>
            </w:r>
          </w:p>
        </w:tc>
        <w:tc>
          <w:tcPr>
            <w:tcW w:w="0" w:type="auto"/>
            <w:hideMark/>
          </w:tcPr>
          <w:p w:rsidR="00BC2354" w:rsidRPr="00BC2354" w:rsidRDefault="00BC2354" w:rsidP="00BC2354">
            <w:pPr>
              <w:spacing w:line="278" w:lineRule="auto"/>
            </w:pPr>
          </w:p>
        </w:tc>
      </w:tr>
      <w:tr w:rsidR="00BC2354" w:rsidRPr="00BC2354" w:rsidTr="00BC2354">
        <w:tc>
          <w:tcPr>
            <w:tcW w:w="0" w:type="auto"/>
            <w:hideMark/>
          </w:tcPr>
          <w:p w:rsidR="00BC2354" w:rsidRPr="00BC2354" w:rsidRDefault="00BC2354" w:rsidP="00BC2354">
            <w:pPr>
              <w:spacing w:line="278" w:lineRule="auto"/>
            </w:pPr>
            <w:r w:rsidRPr="00BC2354">
              <w:t>- 10 to 19 persons</w:t>
            </w:r>
          </w:p>
        </w:tc>
        <w:tc>
          <w:tcPr>
            <w:tcW w:w="0" w:type="auto"/>
            <w:hideMark/>
          </w:tcPr>
          <w:p w:rsidR="00BC2354" w:rsidRPr="00BC2354" w:rsidRDefault="00BC2354" w:rsidP="00BC2354">
            <w:pPr>
              <w:spacing w:line="278" w:lineRule="auto"/>
            </w:pPr>
            <w:r w:rsidRPr="00BC2354">
              <w:t>Rs. 500 per seat p.a.</w:t>
            </w:r>
          </w:p>
        </w:tc>
        <w:tc>
          <w:tcPr>
            <w:tcW w:w="0" w:type="auto"/>
            <w:hideMark/>
          </w:tcPr>
          <w:p w:rsidR="00BC2354" w:rsidRPr="00BC2354" w:rsidRDefault="00BC2354" w:rsidP="00BC2354">
            <w:pPr>
              <w:spacing w:line="278" w:lineRule="auto"/>
            </w:pPr>
            <w:r w:rsidRPr="00BC2354">
              <w:t>Nil</w:t>
            </w:r>
          </w:p>
        </w:tc>
        <w:tc>
          <w:tcPr>
            <w:tcW w:w="0" w:type="auto"/>
            <w:hideMark/>
          </w:tcPr>
          <w:p w:rsidR="00BC2354" w:rsidRPr="00BC2354" w:rsidRDefault="00BC2354" w:rsidP="00BC2354">
            <w:pPr>
              <w:spacing w:line="278" w:lineRule="auto"/>
            </w:pPr>
            <w:r w:rsidRPr="00BC2354">
              <w:t>Collection of motor vehicle tax</w:t>
            </w:r>
          </w:p>
        </w:tc>
        <w:tc>
          <w:tcPr>
            <w:tcW w:w="0" w:type="auto"/>
            <w:hideMark/>
          </w:tcPr>
          <w:p w:rsidR="00BC2354" w:rsidRPr="00BC2354" w:rsidRDefault="00BC2354" w:rsidP="00BC2354">
            <w:pPr>
              <w:spacing w:line="278" w:lineRule="auto"/>
            </w:pPr>
            <w:r w:rsidRPr="00BC2354">
              <w:t>Adjustable</w:t>
            </w:r>
          </w:p>
        </w:tc>
        <w:tc>
          <w:tcPr>
            <w:tcW w:w="0" w:type="auto"/>
            <w:hideMark/>
          </w:tcPr>
          <w:p w:rsidR="00BC2354" w:rsidRPr="00BC2354" w:rsidRDefault="00BC2354" w:rsidP="00BC2354">
            <w:pPr>
              <w:spacing w:line="278" w:lineRule="auto"/>
            </w:pPr>
          </w:p>
        </w:tc>
      </w:tr>
      <w:tr w:rsidR="00BC2354" w:rsidRPr="00BC2354" w:rsidTr="00BC2354">
        <w:tc>
          <w:tcPr>
            <w:tcW w:w="0" w:type="auto"/>
            <w:hideMark/>
          </w:tcPr>
          <w:p w:rsidR="00BC2354" w:rsidRPr="00BC2354" w:rsidRDefault="00BC2354" w:rsidP="00BC2354">
            <w:pPr>
              <w:spacing w:line="278" w:lineRule="auto"/>
            </w:pPr>
            <w:r w:rsidRPr="00BC2354">
              <w:t>- 20 and above</w:t>
            </w:r>
          </w:p>
        </w:tc>
        <w:tc>
          <w:tcPr>
            <w:tcW w:w="0" w:type="auto"/>
            <w:hideMark/>
          </w:tcPr>
          <w:p w:rsidR="00BC2354" w:rsidRPr="00BC2354" w:rsidRDefault="00BC2354" w:rsidP="00BC2354">
            <w:pPr>
              <w:spacing w:line="278" w:lineRule="auto"/>
            </w:pPr>
            <w:r w:rsidRPr="00BC2354">
              <w:t>Rs. 1,000 per seat p.a.</w:t>
            </w:r>
          </w:p>
        </w:tc>
        <w:tc>
          <w:tcPr>
            <w:tcW w:w="0" w:type="auto"/>
            <w:hideMark/>
          </w:tcPr>
          <w:p w:rsidR="00BC2354" w:rsidRPr="00BC2354" w:rsidRDefault="00BC2354" w:rsidP="00BC2354">
            <w:pPr>
              <w:spacing w:line="278" w:lineRule="auto"/>
            </w:pPr>
            <w:r w:rsidRPr="00BC2354">
              <w:t>Nil</w:t>
            </w:r>
          </w:p>
        </w:tc>
        <w:tc>
          <w:tcPr>
            <w:tcW w:w="0" w:type="auto"/>
            <w:hideMark/>
          </w:tcPr>
          <w:p w:rsidR="00BC2354" w:rsidRPr="00BC2354" w:rsidRDefault="00BC2354" w:rsidP="00BC2354">
            <w:pPr>
              <w:spacing w:line="278" w:lineRule="auto"/>
            </w:pPr>
            <w:r w:rsidRPr="00BC2354">
              <w:t>Collection of motor vehicle tax</w:t>
            </w:r>
          </w:p>
        </w:tc>
        <w:tc>
          <w:tcPr>
            <w:tcW w:w="0" w:type="auto"/>
            <w:hideMark/>
          </w:tcPr>
          <w:p w:rsidR="00BC2354" w:rsidRPr="00BC2354" w:rsidRDefault="00BC2354" w:rsidP="00BC2354">
            <w:pPr>
              <w:spacing w:line="278" w:lineRule="auto"/>
            </w:pPr>
            <w:r w:rsidRPr="00BC2354">
              <w:t>Adjustable</w:t>
            </w:r>
          </w:p>
        </w:tc>
        <w:tc>
          <w:tcPr>
            <w:tcW w:w="0" w:type="auto"/>
            <w:hideMark/>
          </w:tcPr>
          <w:p w:rsidR="00BC2354" w:rsidRPr="00BC2354" w:rsidRDefault="00BC2354" w:rsidP="00BC2354">
            <w:pPr>
              <w:spacing w:line="278" w:lineRule="auto"/>
            </w:pPr>
          </w:p>
        </w:tc>
      </w:tr>
      <w:tr w:rsidR="00BC2354" w:rsidRPr="00BC2354" w:rsidTr="00BC2354">
        <w:tc>
          <w:tcPr>
            <w:tcW w:w="0" w:type="auto"/>
            <w:hideMark/>
          </w:tcPr>
          <w:p w:rsidR="00BC2354" w:rsidRPr="00BC2354" w:rsidRDefault="00BC2354" w:rsidP="00BC2354">
            <w:pPr>
              <w:spacing w:line="278" w:lineRule="auto"/>
            </w:pPr>
            <w:r w:rsidRPr="00BC2354">
              <w:t>Air conditioned:</w:t>
            </w:r>
          </w:p>
        </w:tc>
        <w:tc>
          <w:tcPr>
            <w:tcW w:w="0" w:type="auto"/>
            <w:hideMark/>
          </w:tcPr>
          <w:p w:rsidR="00BC2354" w:rsidRPr="00BC2354" w:rsidRDefault="00BC2354" w:rsidP="00BC2354">
            <w:pPr>
              <w:spacing w:line="278" w:lineRule="auto"/>
            </w:pPr>
          </w:p>
        </w:tc>
        <w:tc>
          <w:tcPr>
            <w:tcW w:w="0" w:type="auto"/>
            <w:hideMark/>
          </w:tcPr>
          <w:p w:rsidR="00BC2354" w:rsidRPr="00BC2354" w:rsidRDefault="00BC2354" w:rsidP="00BC2354">
            <w:pPr>
              <w:spacing w:line="278" w:lineRule="auto"/>
            </w:pPr>
          </w:p>
        </w:tc>
        <w:tc>
          <w:tcPr>
            <w:tcW w:w="0" w:type="auto"/>
            <w:hideMark/>
          </w:tcPr>
          <w:p w:rsidR="00BC2354" w:rsidRPr="00BC2354" w:rsidRDefault="00BC2354" w:rsidP="00BC2354">
            <w:pPr>
              <w:spacing w:line="278" w:lineRule="auto"/>
            </w:pPr>
          </w:p>
        </w:tc>
        <w:tc>
          <w:tcPr>
            <w:tcW w:w="0" w:type="auto"/>
            <w:hideMark/>
          </w:tcPr>
          <w:p w:rsidR="00BC2354" w:rsidRPr="00BC2354" w:rsidRDefault="00BC2354" w:rsidP="00BC2354">
            <w:pPr>
              <w:spacing w:line="278" w:lineRule="auto"/>
            </w:pPr>
          </w:p>
        </w:tc>
        <w:tc>
          <w:tcPr>
            <w:tcW w:w="0" w:type="auto"/>
            <w:hideMark/>
          </w:tcPr>
          <w:p w:rsidR="00BC2354" w:rsidRPr="00BC2354" w:rsidRDefault="00BC2354" w:rsidP="00BC2354">
            <w:pPr>
              <w:spacing w:line="278" w:lineRule="auto"/>
            </w:pPr>
          </w:p>
        </w:tc>
      </w:tr>
      <w:tr w:rsidR="00BC2354" w:rsidRPr="00BC2354" w:rsidTr="00BC2354">
        <w:tc>
          <w:tcPr>
            <w:tcW w:w="0" w:type="auto"/>
            <w:hideMark/>
          </w:tcPr>
          <w:p w:rsidR="00BC2354" w:rsidRPr="00BC2354" w:rsidRDefault="00BC2354" w:rsidP="00BC2354">
            <w:pPr>
              <w:spacing w:line="278" w:lineRule="auto"/>
            </w:pPr>
            <w:r w:rsidRPr="00BC2354">
              <w:t>- Up to 9 persons</w:t>
            </w:r>
          </w:p>
        </w:tc>
        <w:tc>
          <w:tcPr>
            <w:tcW w:w="0" w:type="auto"/>
            <w:hideMark/>
          </w:tcPr>
          <w:p w:rsidR="00BC2354" w:rsidRPr="00BC2354" w:rsidRDefault="00BC2354" w:rsidP="00BC2354">
            <w:pPr>
              <w:spacing w:line="278" w:lineRule="auto"/>
            </w:pPr>
            <w:r w:rsidRPr="00BC2354">
              <w:t>Rs. 375 per seat p.a.</w:t>
            </w:r>
          </w:p>
        </w:tc>
        <w:tc>
          <w:tcPr>
            <w:tcW w:w="0" w:type="auto"/>
            <w:hideMark/>
          </w:tcPr>
          <w:p w:rsidR="00BC2354" w:rsidRPr="00BC2354" w:rsidRDefault="00BC2354" w:rsidP="00BC2354">
            <w:pPr>
              <w:spacing w:line="278" w:lineRule="auto"/>
            </w:pPr>
            <w:r w:rsidRPr="00BC2354">
              <w:t>Nil</w:t>
            </w:r>
          </w:p>
        </w:tc>
        <w:tc>
          <w:tcPr>
            <w:tcW w:w="0" w:type="auto"/>
            <w:hideMark/>
          </w:tcPr>
          <w:p w:rsidR="00BC2354" w:rsidRPr="00BC2354" w:rsidRDefault="00BC2354" w:rsidP="00BC2354">
            <w:pPr>
              <w:spacing w:line="278" w:lineRule="auto"/>
            </w:pPr>
            <w:r w:rsidRPr="00BC2354">
              <w:t>Collection of motor vehicle tax</w:t>
            </w:r>
          </w:p>
        </w:tc>
        <w:tc>
          <w:tcPr>
            <w:tcW w:w="0" w:type="auto"/>
            <w:hideMark/>
          </w:tcPr>
          <w:p w:rsidR="00BC2354" w:rsidRPr="00BC2354" w:rsidRDefault="00BC2354" w:rsidP="00BC2354">
            <w:pPr>
              <w:spacing w:line="278" w:lineRule="auto"/>
            </w:pPr>
            <w:r w:rsidRPr="00BC2354">
              <w:t>Adjustable</w:t>
            </w:r>
          </w:p>
        </w:tc>
        <w:tc>
          <w:tcPr>
            <w:tcW w:w="0" w:type="auto"/>
            <w:hideMark/>
          </w:tcPr>
          <w:p w:rsidR="00BC2354" w:rsidRPr="00BC2354" w:rsidRDefault="00BC2354" w:rsidP="00BC2354">
            <w:pPr>
              <w:spacing w:line="278" w:lineRule="auto"/>
            </w:pPr>
          </w:p>
        </w:tc>
      </w:tr>
      <w:tr w:rsidR="00BC2354" w:rsidRPr="00BC2354" w:rsidTr="00BC2354">
        <w:tc>
          <w:tcPr>
            <w:tcW w:w="0" w:type="auto"/>
            <w:hideMark/>
          </w:tcPr>
          <w:p w:rsidR="00BC2354" w:rsidRPr="00BC2354" w:rsidRDefault="00BC2354" w:rsidP="00BC2354">
            <w:pPr>
              <w:spacing w:line="278" w:lineRule="auto"/>
            </w:pPr>
            <w:r w:rsidRPr="00BC2354">
              <w:t>- 10 to 19 persons</w:t>
            </w:r>
          </w:p>
        </w:tc>
        <w:tc>
          <w:tcPr>
            <w:tcW w:w="0" w:type="auto"/>
            <w:hideMark/>
          </w:tcPr>
          <w:p w:rsidR="00BC2354" w:rsidRPr="00BC2354" w:rsidRDefault="00BC2354" w:rsidP="00BC2354">
            <w:pPr>
              <w:spacing w:line="278" w:lineRule="auto"/>
            </w:pPr>
            <w:r w:rsidRPr="00BC2354">
              <w:t>Rs. 750 per seat p.a.</w:t>
            </w:r>
          </w:p>
        </w:tc>
        <w:tc>
          <w:tcPr>
            <w:tcW w:w="0" w:type="auto"/>
            <w:hideMark/>
          </w:tcPr>
          <w:p w:rsidR="00BC2354" w:rsidRPr="00BC2354" w:rsidRDefault="00BC2354" w:rsidP="00BC2354">
            <w:pPr>
              <w:spacing w:line="278" w:lineRule="auto"/>
            </w:pPr>
            <w:r w:rsidRPr="00BC2354">
              <w:t>Nil</w:t>
            </w:r>
          </w:p>
        </w:tc>
        <w:tc>
          <w:tcPr>
            <w:tcW w:w="0" w:type="auto"/>
            <w:hideMark/>
          </w:tcPr>
          <w:p w:rsidR="00BC2354" w:rsidRPr="00BC2354" w:rsidRDefault="00BC2354" w:rsidP="00BC2354">
            <w:pPr>
              <w:spacing w:line="278" w:lineRule="auto"/>
            </w:pPr>
            <w:r w:rsidRPr="00BC2354">
              <w:t>Collection of motor vehicle tax</w:t>
            </w:r>
          </w:p>
        </w:tc>
        <w:tc>
          <w:tcPr>
            <w:tcW w:w="0" w:type="auto"/>
            <w:hideMark/>
          </w:tcPr>
          <w:p w:rsidR="00BC2354" w:rsidRPr="00BC2354" w:rsidRDefault="00BC2354" w:rsidP="00BC2354">
            <w:pPr>
              <w:spacing w:line="278" w:lineRule="auto"/>
            </w:pPr>
            <w:r w:rsidRPr="00BC2354">
              <w:t>Adjustable</w:t>
            </w:r>
          </w:p>
        </w:tc>
        <w:tc>
          <w:tcPr>
            <w:tcW w:w="0" w:type="auto"/>
            <w:hideMark/>
          </w:tcPr>
          <w:p w:rsidR="00BC2354" w:rsidRPr="00BC2354" w:rsidRDefault="00BC2354" w:rsidP="00BC2354">
            <w:pPr>
              <w:spacing w:line="278" w:lineRule="auto"/>
            </w:pPr>
          </w:p>
        </w:tc>
      </w:tr>
      <w:tr w:rsidR="00BC2354" w:rsidRPr="00BC2354" w:rsidTr="00BC2354">
        <w:tc>
          <w:tcPr>
            <w:tcW w:w="0" w:type="auto"/>
            <w:hideMark/>
          </w:tcPr>
          <w:p w:rsidR="00BC2354" w:rsidRPr="00BC2354" w:rsidRDefault="00BC2354" w:rsidP="00BC2354">
            <w:pPr>
              <w:spacing w:line="278" w:lineRule="auto"/>
            </w:pPr>
            <w:r w:rsidRPr="00BC2354">
              <w:lastRenderedPageBreak/>
              <w:t>- 20 and above</w:t>
            </w:r>
          </w:p>
        </w:tc>
        <w:tc>
          <w:tcPr>
            <w:tcW w:w="0" w:type="auto"/>
            <w:hideMark/>
          </w:tcPr>
          <w:p w:rsidR="00BC2354" w:rsidRPr="00BC2354" w:rsidRDefault="00BC2354" w:rsidP="00BC2354">
            <w:pPr>
              <w:spacing w:line="278" w:lineRule="auto"/>
            </w:pPr>
            <w:r w:rsidRPr="00BC2354">
              <w:t>Rs. 1,500 per seat p.a.</w:t>
            </w:r>
          </w:p>
        </w:tc>
        <w:tc>
          <w:tcPr>
            <w:tcW w:w="0" w:type="auto"/>
            <w:hideMark/>
          </w:tcPr>
          <w:p w:rsidR="00BC2354" w:rsidRPr="00BC2354" w:rsidRDefault="00BC2354" w:rsidP="00BC2354">
            <w:pPr>
              <w:spacing w:line="278" w:lineRule="auto"/>
            </w:pPr>
            <w:r w:rsidRPr="00BC2354">
              <w:t>Nil</w:t>
            </w:r>
          </w:p>
        </w:tc>
        <w:tc>
          <w:tcPr>
            <w:tcW w:w="0" w:type="auto"/>
            <w:hideMark/>
          </w:tcPr>
          <w:p w:rsidR="00BC2354" w:rsidRPr="00BC2354" w:rsidRDefault="00BC2354" w:rsidP="00BC2354">
            <w:pPr>
              <w:spacing w:line="278" w:lineRule="auto"/>
            </w:pPr>
            <w:r w:rsidRPr="00BC2354">
              <w:t>Collection of motor vehicle tax</w:t>
            </w:r>
          </w:p>
        </w:tc>
        <w:tc>
          <w:tcPr>
            <w:tcW w:w="0" w:type="auto"/>
            <w:hideMark/>
          </w:tcPr>
          <w:p w:rsidR="00BC2354" w:rsidRPr="00BC2354" w:rsidRDefault="00BC2354" w:rsidP="00BC2354">
            <w:pPr>
              <w:spacing w:line="278" w:lineRule="auto"/>
            </w:pPr>
            <w:r w:rsidRPr="00BC2354">
              <w:t>Adjustable</w:t>
            </w:r>
          </w:p>
        </w:tc>
        <w:tc>
          <w:tcPr>
            <w:tcW w:w="0" w:type="auto"/>
            <w:hideMark/>
          </w:tcPr>
          <w:p w:rsidR="00BC2354" w:rsidRPr="00BC2354" w:rsidRDefault="00BC2354" w:rsidP="00BC2354">
            <w:pPr>
              <w:spacing w:line="278" w:lineRule="auto"/>
            </w:pPr>
          </w:p>
        </w:tc>
      </w:tr>
      <w:tr w:rsidR="00BC2354" w:rsidRPr="00BC2354" w:rsidTr="00BC2354">
        <w:tc>
          <w:tcPr>
            <w:tcW w:w="0" w:type="auto"/>
            <w:hideMark/>
          </w:tcPr>
          <w:p w:rsidR="00BC2354" w:rsidRPr="00BC2354" w:rsidRDefault="00BC2354" w:rsidP="00BC2354">
            <w:pPr>
              <w:spacing w:line="278" w:lineRule="auto"/>
            </w:pPr>
            <w:r w:rsidRPr="00BC2354">
              <w:t>Other motor vehicles (Annual collection of tax):</w:t>
            </w:r>
          </w:p>
        </w:tc>
        <w:tc>
          <w:tcPr>
            <w:tcW w:w="0" w:type="auto"/>
            <w:hideMark/>
          </w:tcPr>
          <w:p w:rsidR="00BC2354" w:rsidRPr="00BC2354" w:rsidRDefault="00BC2354" w:rsidP="00BC2354">
            <w:pPr>
              <w:spacing w:line="278" w:lineRule="auto"/>
            </w:pPr>
          </w:p>
        </w:tc>
        <w:tc>
          <w:tcPr>
            <w:tcW w:w="0" w:type="auto"/>
            <w:hideMark/>
          </w:tcPr>
          <w:p w:rsidR="00BC2354" w:rsidRPr="00BC2354" w:rsidRDefault="00BC2354" w:rsidP="00BC2354">
            <w:pPr>
              <w:spacing w:line="278" w:lineRule="auto"/>
            </w:pPr>
          </w:p>
        </w:tc>
        <w:tc>
          <w:tcPr>
            <w:tcW w:w="0" w:type="auto"/>
            <w:hideMark/>
          </w:tcPr>
          <w:p w:rsidR="00BC2354" w:rsidRPr="00BC2354" w:rsidRDefault="00BC2354" w:rsidP="00BC2354">
            <w:pPr>
              <w:spacing w:line="278" w:lineRule="auto"/>
            </w:pPr>
          </w:p>
        </w:tc>
        <w:tc>
          <w:tcPr>
            <w:tcW w:w="0" w:type="auto"/>
            <w:hideMark/>
          </w:tcPr>
          <w:p w:rsidR="00BC2354" w:rsidRPr="00BC2354" w:rsidRDefault="00BC2354" w:rsidP="00BC2354">
            <w:pPr>
              <w:spacing w:line="278" w:lineRule="auto"/>
            </w:pPr>
          </w:p>
        </w:tc>
        <w:tc>
          <w:tcPr>
            <w:tcW w:w="0" w:type="auto"/>
            <w:hideMark/>
          </w:tcPr>
          <w:p w:rsidR="00BC2354" w:rsidRPr="00BC2354" w:rsidRDefault="00BC2354" w:rsidP="00BC2354">
            <w:pPr>
              <w:spacing w:line="278" w:lineRule="auto"/>
            </w:pPr>
          </w:p>
        </w:tc>
      </w:tr>
      <w:tr w:rsidR="00BC2354" w:rsidRPr="00BC2354" w:rsidTr="00BC2354">
        <w:tc>
          <w:tcPr>
            <w:tcW w:w="0" w:type="auto"/>
            <w:hideMark/>
          </w:tcPr>
          <w:p w:rsidR="00BC2354" w:rsidRPr="00BC2354" w:rsidRDefault="00BC2354" w:rsidP="00BC2354">
            <w:pPr>
              <w:spacing w:line="278" w:lineRule="auto"/>
            </w:pPr>
            <w:r w:rsidRPr="00BC2354">
              <w:t>- Up to 1000 cc</w:t>
            </w:r>
          </w:p>
        </w:tc>
        <w:tc>
          <w:tcPr>
            <w:tcW w:w="0" w:type="auto"/>
            <w:hideMark/>
          </w:tcPr>
          <w:p w:rsidR="00BC2354" w:rsidRPr="00BC2354" w:rsidRDefault="00BC2354" w:rsidP="00BC2354">
            <w:pPr>
              <w:spacing w:line="278" w:lineRule="auto"/>
            </w:pPr>
            <w:r w:rsidRPr="00BC2354">
              <w:t>Rs. 10,000 p.a.</w:t>
            </w:r>
          </w:p>
        </w:tc>
        <w:tc>
          <w:tcPr>
            <w:tcW w:w="0" w:type="auto"/>
            <w:hideMark/>
          </w:tcPr>
          <w:p w:rsidR="00BC2354" w:rsidRPr="00BC2354" w:rsidRDefault="00BC2354" w:rsidP="00BC2354">
            <w:pPr>
              <w:spacing w:line="278" w:lineRule="auto"/>
            </w:pPr>
            <w:r w:rsidRPr="00BC2354">
              <w:t>Nil</w:t>
            </w:r>
          </w:p>
        </w:tc>
        <w:tc>
          <w:tcPr>
            <w:tcW w:w="0" w:type="auto"/>
            <w:hideMark/>
          </w:tcPr>
          <w:p w:rsidR="00BC2354" w:rsidRPr="00BC2354" w:rsidRDefault="00BC2354" w:rsidP="00BC2354">
            <w:pPr>
              <w:spacing w:line="278" w:lineRule="auto"/>
            </w:pPr>
            <w:r w:rsidRPr="00BC2354">
              <w:t>Collection of motor vehicle tax</w:t>
            </w:r>
          </w:p>
        </w:tc>
        <w:tc>
          <w:tcPr>
            <w:tcW w:w="0" w:type="auto"/>
            <w:hideMark/>
          </w:tcPr>
          <w:p w:rsidR="00BC2354" w:rsidRPr="00BC2354" w:rsidRDefault="00BC2354" w:rsidP="00BC2354">
            <w:pPr>
              <w:spacing w:line="278" w:lineRule="auto"/>
            </w:pPr>
            <w:r w:rsidRPr="00BC2354">
              <w:t>Adjustable</w:t>
            </w:r>
          </w:p>
        </w:tc>
        <w:tc>
          <w:tcPr>
            <w:tcW w:w="0" w:type="auto"/>
            <w:hideMark/>
          </w:tcPr>
          <w:p w:rsidR="00BC2354" w:rsidRPr="00BC2354" w:rsidRDefault="00BC2354" w:rsidP="00BC2354">
            <w:pPr>
              <w:spacing w:line="278" w:lineRule="auto"/>
            </w:pPr>
          </w:p>
        </w:tc>
      </w:tr>
      <w:tr w:rsidR="00BC2354" w:rsidRPr="00BC2354" w:rsidTr="00BC2354">
        <w:tc>
          <w:tcPr>
            <w:tcW w:w="0" w:type="auto"/>
            <w:hideMark/>
          </w:tcPr>
          <w:p w:rsidR="00BC2354" w:rsidRPr="00BC2354" w:rsidRDefault="00BC2354" w:rsidP="00BC2354">
            <w:pPr>
              <w:spacing w:line="278" w:lineRule="auto"/>
            </w:pPr>
            <w:r w:rsidRPr="00BC2354">
              <w:t>- 1000cc to 1199cc</w:t>
            </w:r>
          </w:p>
        </w:tc>
        <w:tc>
          <w:tcPr>
            <w:tcW w:w="0" w:type="auto"/>
            <w:hideMark/>
          </w:tcPr>
          <w:p w:rsidR="00BC2354" w:rsidRPr="00BC2354" w:rsidRDefault="00BC2354" w:rsidP="00BC2354">
            <w:pPr>
              <w:spacing w:line="278" w:lineRule="auto"/>
            </w:pPr>
            <w:r w:rsidRPr="00BC2354">
              <w:t>Rs. 15,000 p.a.</w:t>
            </w:r>
          </w:p>
        </w:tc>
        <w:tc>
          <w:tcPr>
            <w:tcW w:w="0" w:type="auto"/>
            <w:hideMark/>
          </w:tcPr>
          <w:p w:rsidR="00BC2354" w:rsidRPr="00BC2354" w:rsidRDefault="00BC2354" w:rsidP="00BC2354">
            <w:pPr>
              <w:spacing w:line="278" w:lineRule="auto"/>
            </w:pPr>
            <w:r w:rsidRPr="00BC2354">
              <w:t>Nil</w:t>
            </w:r>
          </w:p>
        </w:tc>
        <w:tc>
          <w:tcPr>
            <w:tcW w:w="0" w:type="auto"/>
            <w:hideMark/>
          </w:tcPr>
          <w:p w:rsidR="00BC2354" w:rsidRPr="00BC2354" w:rsidRDefault="00BC2354" w:rsidP="00BC2354">
            <w:pPr>
              <w:spacing w:line="278" w:lineRule="auto"/>
            </w:pPr>
            <w:r w:rsidRPr="00BC2354">
              <w:t>Collection of motor vehicle tax</w:t>
            </w:r>
          </w:p>
        </w:tc>
        <w:tc>
          <w:tcPr>
            <w:tcW w:w="0" w:type="auto"/>
            <w:hideMark/>
          </w:tcPr>
          <w:p w:rsidR="00BC2354" w:rsidRPr="00BC2354" w:rsidRDefault="00BC2354" w:rsidP="00BC2354">
            <w:pPr>
              <w:spacing w:line="278" w:lineRule="auto"/>
            </w:pPr>
            <w:r w:rsidRPr="00BC2354">
              <w:t>Adjustable</w:t>
            </w:r>
          </w:p>
        </w:tc>
        <w:tc>
          <w:tcPr>
            <w:tcW w:w="0" w:type="auto"/>
            <w:hideMark/>
          </w:tcPr>
          <w:p w:rsidR="00BC2354" w:rsidRPr="00BC2354" w:rsidRDefault="00BC2354" w:rsidP="00BC2354">
            <w:pPr>
              <w:spacing w:line="278" w:lineRule="auto"/>
            </w:pPr>
          </w:p>
        </w:tc>
      </w:tr>
      <w:tr w:rsidR="00BC2354" w:rsidRPr="00BC2354" w:rsidTr="00BC2354">
        <w:tc>
          <w:tcPr>
            <w:tcW w:w="0" w:type="auto"/>
            <w:hideMark/>
          </w:tcPr>
          <w:p w:rsidR="00BC2354" w:rsidRPr="00BC2354" w:rsidRDefault="00BC2354" w:rsidP="00BC2354">
            <w:pPr>
              <w:spacing w:line="278" w:lineRule="auto"/>
            </w:pPr>
            <w:r w:rsidRPr="00BC2354">
              <w:t>- 1200cc to 1299cc</w:t>
            </w:r>
          </w:p>
        </w:tc>
        <w:tc>
          <w:tcPr>
            <w:tcW w:w="0" w:type="auto"/>
            <w:hideMark/>
          </w:tcPr>
          <w:p w:rsidR="00BC2354" w:rsidRPr="00BC2354" w:rsidRDefault="00BC2354" w:rsidP="00BC2354">
            <w:pPr>
              <w:spacing w:line="278" w:lineRule="auto"/>
            </w:pPr>
            <w:r w:rsidRPr="00BC2354">
              <w:t>Rs. 18,000 p.a.</w:t>
            </w:r>
          </w:p>
        </w:tc>
        <w:tc>
          <w:tcPr>
            <w:tcW w:w="0" w:type="auto"/>
            <w:hideMark/>
          </w:tcPr>
          <w:p w:rsidR="00BC2354" w:rsidRPr="00BC2354" w:rsidRDefault="00BC2354" w:rsidP="00BC2354">
            <w:pPr>
              <w:spacing w:line="278" w:lineRule="auto"/>
            </w:pPr>
            <w:r w:rsidRPr="00BC2354">
              <w:t>Nil</w:t>
            </w:r>
          </w:p>
        </w:tc>
        <w:tc>
          <w:tcPr>
            <w:tcW w:w="0" w:type="auto"/>
            <w:hideMark/>
          </w:tcPr>
          <w:p w:rsidR="00BC2354" w:rsidRPr="00BC2354" w:rsidRDefault="00BC2354" w:rsidP="00BC2354">
            <w:pPr>
              <w:spacing w:line="278" w:lineRule="auto"/>
            </w:pPr>
            <w:r w:rsidRPr="00BC2354">
              <w:t>Collection of motor vehicle tax</w:t>
            </w:r>
          </w:p>
        </w:tc>
        <w:tc>
          <w:tcPr>
            <w:tcW w:w="0" w:type="auto"/>
            <w:hideMark/>
          </w:tcPr>
          <w:p w:rsidR="00BC2354" w:rsidRPr="00BC2354" w:rsidRDefault="00BC2354" w:rsidP="00BC2354">
            <w:pPr>
              <w:spacing w:line="278" w:lineRule="auto"/>
            </w:pPr>
            <w:r w:rsidRPr="00BC2354">
              <w:t>Adjustable</w:t>
            </w:r>
          </w:p>
        </w:tc>
        <w:tc>
          <w:tcPr>
            <w:tcW w:w="0" w:type="auto"/>
            <w:hideMark/>
          </w:tcPr>
          <w:p w:rsidR="00BC2354" w:rsidRPr="00BC2354" w:rsidRDefault="00BC2354" w:rsidP="00BC2354">
            <w:pPr>
              <w:spacing w:line="278" w:lineRule="auto"/>
            </w:pPr>
          </w:p>
        </w:tc>
      </w:tr>
      <w:tr w:rsidR="00BC2354" w:rsidRPr="00BC2354" w:rsidTr="00BC2354">
        <w:tc>
          <w:tcPr>
            <w:tcW w:w="0" w:type="auto"/>
            <w:hideMark/>
          </w:tcPr>
          <w:p w:rsidR="00BC2354" w:rsidRPr="00BC2354" w:rsidRDefault="00BC2354" w:rsidP="00BC2354">
            <w:pPr>
              <w:spacing w:line="278" w:lineRule="auto"/>
            </w:pPr>
            <w:r w:rsidRPr="00BC2354">
              <w:t>- 1300cc to 1499cc</w:t>
            </w:r>
          </w:p>
        </w:tc>
        <w:tc>
          <w:tcPr>
            <w:tcW w:w="0" w:type="auto"/>
            <w:hideMark/>
          </w:tcPr>
          <w:p w:rsidR="00BC2354" w:rsidRPr="00BC2354" w:rsidRDefault="00BC2354" w:rsidP="00BC2354">
            <w:pPr>
              <w:spacing w:line="278" w:lineRule="auto"/>
            </w:pPr>
            <w:r w:rsidRPr="00BC2354">
              <w:t>Rs. 22,500 p.a.</w:t>
            </w:r>
          </w:p>
        </w:tc>
        <w:tc>
          <w:tcPr>
            <w:tcW w:w="0" w:type="auto"/>
            <w:hideMark/>
          </w:tcPr>
          <w:p w:rsidR="00BC2354" w:rsidRPr="00BC2354" w:rsidRDefault="00BC2354" w:rsidP="00BC2354">
            <w:pPr>
              <w:spacing w:line="278" w:lineRule="auto"/>
            </w:pPr>
            <w:r w:rsidRPr="00BC2354">
              <w:t>Nil</w:t>
            </w:r>
          </w:p>
        </w:tc>
        <w:tc>
          <w:tcPr>
            <w:tcW w:w="0" w:type="auto"/>
            <w:hideMark/>
          </w:tcPr>
          <w:p w:rsidR="00BC2354" w:rsidRPr="00BC2354" w:rsidRDefault="00BC2354" w:rsidP="00BC2354">
            <w:pPr>
              <w:spacing w:line="278" w:lineRule="auto"/>
            </w:pPr>
            <w:r w:rsidRPr="00BC2354">
              <w:t>Collection of motor vehicle tax</w:t>
            </w:r>
          </w:p>
        </w:tc>
        <w:tc>
          <w:tcPr>
            <w:tcW w:w="0" w:type="auto"/>
            <w:hideMark/>
          </w:tcPr>
          <w:p w:rsidR="00BC2354" w:rsidRPr="00BC2354" w:rsidRDefault="00BC2354" w:rsidP="00BC2354">
            <w:pPr>
              <w:spacing w:line="278" w:lineRule="auto"/>
            </w:pPr>
            <w:r w:rsidRPr="00BC2354">
              <w:t>Adjustable</w:t>
            </w:r>
          </w:p>
        </w:tc>
        <w:tc>
          <w:tcPr>
            <w:tcW w:w="0" w:type="auto"/>
            <w:hideMark/>
          </w:tcPr>
          <w:p w:rsidR="00BC2354" w:rsidRPr="00BC2354" w:rsidRDefault="00BC2354" w:rsidP="00BC2354">
            <w:pPr>
              <w:spacing w:line="278" w:lineRule="auto"/>
            </w:pPr>
          </w:p>
        </w:tc>
      </w:tr>
      <w:tr w:rsidR="00BC2354" w:rsidRPr="00BC2354" w:rsidTr="00BC2354">
        <w:tc>
          <w:tcPr>
            <w:tcW w:w="0" w:type="auto"/>
            <w:hideMark/>
          </w:tcPr>
          <w:p w:rsidR="00BC2354" w:rsidRPr="00BC2354" w:rsidRDefault="00BC2354" w:rsidP="00BC2354">
            <w:pPr>
              <w:spacing w:line="278" w:lineRule="auto"/>
            </w:pPr>
            <w:r w:rsidRPr="00BC2354">
              <w:t>- 1500cc to 1599cc</w:t>
            </w:r>
          </w:p>
        </w:tc>
        <w:tc>
          <w:tcPr>
            <w:tcW w:w="0" w:type="auto"/>
            <w:hideMark/>
          </w:tcPr>
          <w:p w:rsidR="00BC2354" w:rsidRPr="00BC2354" w:rsidRDefault="00BC2354" w:rsidP="00BC2354">
            <w:pPr>
              <w:spacing w:line="278" w:lineRule="auto"/>
            </w:pPr>
            <w:r w:rsidRPr="00BC2354">
              <w:t>Rs. 37,500 p.a.</w:t>
            </w:r>
          </w:p>
        </w:tc>
        <w:tc>
          <w:tcPr>
            <w:tcW w:w="0" w:type="auto"/>
            <w:hideMark/>
          </w:tcPr>
          <w:p w:rsidR="00BC2354" w:rsidRPr="00BC2354" w:rsidRDefault="00BC2354" w:rsidP="00BC2354">
            <w:pPr>
              <w:spacing w:line="278" w:lineRule="auto"/>
            </w:pPr>
            <w:r w:rsidRPr="00BC2354">
              <w:t>Nil</w:t>
            </w:r>
          </w:p>
        </w:tc>
        <w:tc>
          <w:tcPr>
            <w:tcW w:w="0" w:type="auto"/>
            <w:hideMark/>
          </w:tcPr>
          <w:p w:rsidR="00BC2354" w:rsidRPr="00BC2354" w:rsidRDefault="00BC2354" w:rsidP="00BC2354">
            <w:pPr>
              <w:spacing w:line="278" w:lineRule="auto"/>
            </w:pPr>
            <w:r w:rsidRPr="00BC2354">
              <w:t>Collection of motor vehicle tax</w:t>
            </w:r>
          </w:p>
        </w:tc>
        <w:tc>
          <w:tcPr>
            <w:tcW w:w="0" w:type="auto"/>
            <w:hideMark/>
          </w:tcPr>
          <w:p w:rsidR="00BC2354" w:rsidRPr="00BC2354" w:rsidRDefault="00BC2354" w:rsidP="00BC2354">
            <w:pPr>
              <w:spacing w:line="278" w:lineRule="auto"/>
            </w:pPr>
            <w:r w:rsidRPr="00BC2354">
              <w:t>Adjustable</w:t>
            </w:r>
          </w:p>
        </w:tc>
        <w:tc>
          <w:tcPr>
            <w:tcW w:w="0" w:type="auto"/>
            <w:hideMark/>
          </w:tcPr>
          <w:p w:rsidR="00BC2354" w:rsidRPr="00BC2354" w:rsidRDefault="00BC2354" w:rsidP="00BC2354">
            <w:pPr>
              <w:spacing w:line="278" w:lineRule="auto"/>
            </w:pPr>
          </w:p>
        </w:tc>
      </w:tr>
      <w:tr w:rsidR="00BC2354" w:rsidRPr="00BC2354" w:rsidTr="00BC2354">
        <w:tc>
          <w:tcPr>
            <w:tcW w:w="0" w:type="auto"/>
            <w:hideMark/>
          </w:tcPr>
          <w:p w:rsidR="00BC2354" w:rsidRPr="00BC2354" w:rsidRDefault="00BC2354" w:rsidP="00BC2354">
            <w:pPr>
              <w:spacing w:line="278" w:lineRule="auto"/>
            </w:pPr>
            <w:r w:rsidRPr="00BC2354">
              <w:t>- 1600cc to 1999cc</w:t>
            </w:r>
          </w:p>
        </w:tc>
        <w:tc>
          <w:tcPr>
            <w:tcW w:w="0" w:type="auto"/>
            <w:hideMark/>
          </w:tcPr>
          <w:p w:rsidR="00BC2354" w:rsidRPr="00BC2354" w:rsidRDefault="00BC2354" w:rsidP="00BC2354">
            <w:pPr>
              <w:spacing w:line="278" w:lineRule="auto"/>
            </w:pPr>
            <w:r w:rsidRPr="00BC2354">
              <w:t>Rs. 45,000 p.a.</w:t>
            </w:r>
          </w:p>
        </w:tc>
        <w:tc>
          <w:tcPr>
            <w:tcW w:w="0" w:type="auto"/>
            <w:hideMark/>
          </w:tcPr>
          <w:p w:rsidR="00BC2354" w:rsidRPr="00BC2354" w:rsidRDefault="00BC2354" w:rsidP="00BC2354">
            <w:pPr>
              <w:spacing w:line="278" w:lineRule="auto"/>
            </w:pPr>
            <w:r w:rsidRPr="00BC2354">
              <w:t>Nil</w:t>
            </w:r>
          </w:p>
        </w:tc>
        <w:tc>
          <w:tcPr>
            <w:tcW w:w="0" w:type="auto"/>
            <w:hideMark/>
          </w:tcPr>
          <w:p w:rsidR="00BC2354" w:rsidRPr="00BC2354" w:rsidRDefault="00BC2354" w:rsidP="00BC2354">
            <w:pPr>
              <w:spacing w:line="278" w:lineRule="auto"/>
            </w:pPr>
            <w:r w:rsidRPr="00BC2354">
              <w:t>Collection of motor vehicle tax</w:t>
            </w:r>
          </w:p>
        </w:tc>
        <w:tc>
          <w:tcPr>
            <w:tcW w:w="0" w:type="auto"/>
            <w:hideMark/>
          </w:tcPr>
          <w:p w:rsidR="00BC2354" w:rsidRPr="00BC2354" w:rsidRDefault="00BC2354" w:rsidP="00BC2354">
            <w:pPr>
              <w:spacing w:line="278" w:lineRule="auto"/>
            </w:pPr>
            <w:r w:rsidRPr="00BC2354">
              <w:t>Adjustable</w:t>
            </w:r>
          </w:p>
        </w:tc>
        <w:tc>
          <w:tcPr>
            <w:tcW w:w="0" w:type="auto"/>
            <w:hideMark/>
          </w:tcPr>
          <w:p w:rsidR="00BC2354" w:rsidRPr="00BC2354" w:rsidRDefault="00BC2354" w:rsidP="00BC2354">
            <w:pPr>
              <w:spacing w:line="278" w:lineRule="auto"/>
            </w:pPr>
          </w:p>
        </w:tc>
      </w:tr>
      <w:tr w:rsidR="00BC2354" w:rsidRPr="00BC2354" w:rsidTr="00BC2354">
        <w:tc>
          <w:tcPr>
            <w:tcW w:w="0" w:type="auto"/>
            <w:hideMark/>
          </w:tcPr>
          <w:p w:rsidR="00BC2354" w:rsidRPr="00BC2354" w:rsidRDefault="00BC2354" w:rsidP="00BC2354">
            <w:pPr>
              <w:spacing w:line="278" w:lineRule="auto"/>
            </w:pPr>
            <w:r w:rsidRPr="00BC2354">
              <w:t>- 2000cc and above</w:t>
            </w:r>
          </w:p>
        </w:tc>
        <w:tc>
          <w:tcPr>
            <w:tcW w:w="0" w:type="auto"/>
            <w:hideMark/>
          </w:tcPr>
          <w:p w:rsidR="00BC2354" w:rsidRPr="00BC2354" w:rsidRDefault="00BC2354" w:rsidP="00BC2354">
            <w:pPr>
              <w:spacing w:line="278" w:lineRule="auto"/>
            </w:pPr>
            <w:r w:rsidRPr="00BC2354">
              <w:t>Rs. 100,000 p.a.</w:t>
            </w:r>
          </w:p>
        </w:tc>
        <w:tc>
          <w:tcPr>
            <w:tcW w:w="0" w:type="auto"/>
            <w:hideMark/>
          </w:tcPr>
          <w:p w:rsidR="00BC2354" w:rsidRPr="00BC2354" w:rsidRDefault="00BC2354" w:rsidP="00BC2354">
            <w:pPr>
              <w:spacing w:line="278" w:lineRule="auto"/>
            </w:pPr>
            <w:r w:rsidRPr="00BC2354">
              <w:t>Nil</w:t>
            </w:r>
          </w:p>
        </w:tc>
        <w:tc>
          <w:tcPr>
            <w:tcW w:w="0" w:type="auto"/>
            <w:hideMark/>
          </w:tcPr>
          <w:p w:rsidR="00BC2354" w:rsidRPr="00BC2354" w:rsidRDefault="00BC2354" w:rsidP="00BC2354">
            <w:pPr>
              <w:spacing w:line="278" w:lineRule="auto"/>
            </w:pPr>
            <w:r w:rsidRPr="00BC2354">
              <w:t>Collection of motor vehicle tax</w:t>
            </w:r>
          </w:p>
        </w:tc>
        <w:tc>
          <w:tcPr>
            <w:tcW w:w="0" w:type="auto"/>
            <w:hideMark/>
          </w:tcPr>
          <w:p w:rsidR="00BC2354" w:rsidRPr="00BC2354" w:rsidRDefault="00BC2354" w:rsidP="00BC2354">
            <w:pPr>
              <w:spacing w:line="278" w:lineRule="auto"/>
            </w:pPr>
            <w:r w:rsidRPr="00BC2354">
              <w:t>Adjustable</w:t>
            </w:r>
          </w:p>
        </w:tc>
        <w:tc>
          <w:tcPr>
            <w:tcW w:w="0" w:type="auto"/>
            <w:hideMark/>
          </w:tcPr>
          <w:p w:rsidR="00BC2354" w:rsidRPr="00BC2354" w:rsidRDefault="00BC2354" w:rsidP="00BC2354">
            <w:pPr>
              <w:spacing w:line="278" w:lineRule="auto"/>
            </w:pPr>
          </w:p>
        </w:tc>
      </w:tr>
      <w:tr w:rsidR="00BC2354" w:rsidRPr="00BC2354" w:rsidTr="00BC2354">
        <w:tc>
          <w:tcPr>
            <w:tcW w:w="0" w:type="auto"/>
            <w:hideMark/>
          </w:tcPr>
          <w:p w:rsidR="00BC2354" w:rsidRPr="00BC2354" w:rsidRDefault="00BC2354" w:rsidP="00BC2354">
            <w:pPr>
              <w:spacing w:line="278" w:lineRule="auto"/>
            </w:pPr>
            <w:r w:rsidRPr="00BC2354">
              <w:t>Lump sum collection of tax:</w:t>
            </w:r>
          </w:p>
        </w:tc>
        <w:tc>
          <w:tcPr>
            <w:tcW w:w="0" w:type="auto"/>
            <w:hideMark/>
          </w:tcPr>
          <w:p w:rsidR="00BC2354" w:rsidRPr="00BC2354" w:rsidRDefault="00BC2354" w:rsidP="00BC2354">
            <w:pPr>
              <w:spacing w:line="278" w:lineRule="auto"/>
            </w:pPr>
          </w:p>
        </w:tc>
        <w:tc>
          <w:tcPr>
            <w:tcW w:w="0" w:type="auto"/>
            <w:hideMark/>
          </w:tcPr>
          <w:p w:rsidR="00BC2354" w:rsidRPr="00BC2354" w:rsidRDefault="00BC2354" w:rsidP="00BC2354">
            <w:pPr>
              <w:spacing w:line="278" w:lineRule="auto"/>
            </w:pPr>
          </w:p>
        </w:tc>
        <w:tc>
          <w:tcPr>
            <w:tcW w:w="0" w:type="auto"/>
            <w:hideMark/>
          </w:tcPr>
          <w:p w:rsidR="00BC2354" w:rsidRPr="00BC2354" w:rsidRDefault="00BC2354" w:rsidP="00BC2354">
            <w:pPr>
              <w:spacing w:line="278" w:lineRule="auto"/>
            </w:pPr>
          </w:p>
        </w:tc>
        <w:tc>
          <w:tcPr>
            <w:tcW w:w="0" w:type="auto"/>
            <w:hideMark/>
          </w:tcPr>
          <w:p w:rsidR="00BC2354" w:rsidRPr="00BC2354" w:rsidRDefault="00BC2354" w:rsidP="00BC2354">
            <w:pPr>
              <w:spacing w:line="278" w:lineRule="auto"/>
            </w:pPr>
          </w:p>
        </w:tc>
        <w:tc>
          <w:tcPr>
            <w:tcW w:w="0" w:type="auto"/>
            <w:hideMark/>
          </w:tcPr>
          <w:p w:rsidR="00BC2354" w:rsidRPr="00BC2354" w:rsidRDefault="00BC2354" w:rsidP="00BC2354">
            <w:pPr>
              <w:spacing w:line="278" w:lineRule="auto"/>
            </w:pPr>
          </w:p>
        </w:tc>
      </w:tr>
      <w:tr w:rsidR="00BC2354" w:rsidRPr="00BC2354" w:rsidTr="00BC2354">
        <w:tc>
          <w:tcPr>
            <w:tcW w:w="0" w:type="auto"/>
            <w:hideMark/>
          </w:tcPr>
          <w:p w:rsidR="00BC2354" w:rsidRPr="00BC2354" w:rsidRDefault="00BC2354" w:rsidP="00BC2354">
            <w:pPr>
              <w:spacing w:line="278" w:lineRule="auto"/>
            </w:pPr>
            <w:r w:rsidRPr="00BC2354">
              <w:t>- Up to 1000 cc</w:t>
            </w:r>
          </w:p>
        </w:tc>
        <w:tc>
          <w:tcPr>
            <w:tcW w:w="0" w:type="auto"/>
            <w:hideMark/>
          </w:tcPr>
          <w:p w:rsidR="00BC2354" w:rsidRPr="00BC2354" w:rsidRDefault="00BC2354" w:rsidP="00BC2354">
            <w:pPr>
              <w:spacing w:line="278" w:lineRule="auto"/>
            </w:pPr>
            <w:r w:rsidRPr="00BC2354">
              <w:t>Rs. 10,000</w:t>
            </w:r>
          </w:p>
        </w:tc>
        <w:tc>
          <w:tcPr>
            <w:tcW w:w="0" w:type="auto"/>
            <w:hideMark/>
          </w:tcPr>
          <w:p w:rsidR="00BC2354" w:rsidRPr="00BC2354" w:rsidRDefault="00BC2354" w:rsidP="00BC2354">
            <w:pPr>
              <w:spacing w:line="278" w:lineRule="auto"/>
            </w:pPr>
            <w:r w:rsidRPr="00BC2354">
              <w:t>Nil</w:t>
            </w:r>
          </w:p>
        </w:tc>
        <w:tc>
          <w:tcPr>
            <w:tcW w:w="0" w:type="auto"/>
            <w:hideMark/>
          </w:tcPr>
          <w:p w:rsidR="00BC2354" w:rsidRPr="00BC2354" w:rsidRDefault="00BC2354" w:rsidP="00BC2354">
            <w:pPr>
              <w:spacing w:line="278" w:lineRule="auto"/>
            </w:pPr>
            <w:r w:rsidRPr="00BC2354">
              <w:t>Collection of motor vehicle tax</w:t>
            </w:r>
          </w:p>
        </w:tc>
        <w:tc>
          <w:tcPr>
            <w:tcW w:w="0" w:type="auto"/>
            <w:hideMark/>
          </w:tcPr>
          <w:p w:rsidR="00BC2354" w:rsidRPr="00BC2354" w:rsidRDefault="00BC2354" w:rsidP="00BC2354">
            <w:pPr>
              <w:spacing w:line="278" w:lineRule="auto"/>
            </w:pPr>
            <w:r w:rsidRPr="00BC2354">
              <w:t>Adjustable</w:t>
            </w:r>
          </w:p>
        </w:tc>
        <w:tc>
          <w:tcPr>
            <w:tcW w:w="0" w:type="auto"/>
            <w:hideMark/>
          </w:tcPr>
          <w:p w:rsidR="00BC2354" w:rsidRPr="00BC2354" w:rsidRDefault="00BC2354" w:rsidP="00BC2354">
            <w:pPr>
              <w:spacing w:line="278" w:lineRule="auto"/>
            </w:pPr>
          </w:p>
        </w:tc>
      </w:tr>
      <w:tr w:rsidR="00BC2354" w:rsidRPr="00BC2354" w:rsidTr="00BC2354">
        <w:tc>
          <w:tcPr>
            <w:tcW w:w="0" w:type="auto"/>
            <w:hideMark/>
          </w:tcPr>
          <w:p w:rsidR="00BC2354" w:rsidRPr="00BC2354" w:rsidRDefault="00BC2354" w:rsidP="00BC2354">
            <w:pPr>
              <w:spacing w:line="278" w:lineRule="auto"/>
            </w:pPr>
            <w:r w:rsidRPr="00BC2354">
              <w:t>- 1000cc to 1199cc</w:t>
            </w:r>
          </w:p>
        </w:tc>
        <w:tc>
          <w:tcPr>
            <w:tcW w:w="0" w:type="auto"/>
            <w:hideMark/>
          </w:tcPr>
          <w:p w:rsidR="00BC2354" w:rsidRPr="00BC2354" w:rsidRDefault="00BC2354" w:rsidP="00BC2354">
            <w:pPr>
              <w:spacing w:line="278" w:lineRule="auto"/>
            </w:pPr>
            <w:r w:rsidRPr="00BC2354">
              <w:t>Rs. 16,000</w:t>
            </w:r>
          </w:p>
        </w:tc>
        <w:tc>
          <w:tcPr>
            <w:tcW w:w="0" w:type="auto"/>
            <w:hideMark/>
          </w:tcPr>
          <w:p w:rsidR="00BC2354" w:rsidRPr="00BC2354" w:rsidRDefault="00BC2354" w:rsidP="00BC2354">
            <w:pPr>
              <w:spacing w:line="278" w:lineRule="auto"/>
            </w:pPr>
            <w:r w:rsidRPr="00BC2354">
              <w:t>Nil</w:t>
            </w:r>
          </w:p>
        </w:tc>
        <w:tc>
          <w:tcPr>
            <w:tcW w:w="0" w:type="auto"/>
            <w:hideMark/>
          </w:tcPr>
          <w:p w:rsidR="00BC2354" w:rsidRPr="00BC2354" w:rsidRDefault="00BC2354" w:rsidP="00BC2354">
            <w:pPr>
              <w:spacing w:line="278" w:lineRule="auto"/>
            </w:pPr>
            <w:r w:rsidRPr="00BC2354">
              <w:t>Collection of motor vehicle tax</w:t>
            </w:r>
          </w:p>
        </w:tc>
        <w:tc>
          <w:tcPr>
            <w:tcW w:w="0" w:type="auto"/>
            <w:hideMark/>
          </w:tcPr>
          <w:p w:rsidR="00BC2354" w:rsidRPr="00BC2354" w:rsidRDefault="00BC2354" w:rsidP="00BC2354">
            <w:pPr>
              <w:spacing w:line="278" w:lineRule="auto"/>
            </w:pPr>
            <w:r w:rsidRPr="00BC2354">
              <w:t>Adjustable</w:t>
            </w:r>
          </w:p>
        </w:tc>
        <w:tc>
          <w:tcPr>
            <w:tcW w:w="0" w:type="auto"/>
            <w:hideMark/>
          </w:tcPr>
          <w:p w:rsidR="00BC2354" w:rsidRPr="00BC2354" w:rsidRDefault="00BC2354" w:rsidP="00BC2354">
            <w:pPr>
              <w:spacing w:line="278" w:lineRule="auto"/>
            </w:pPr>
          </w:p>
        </w:tc>
      </w:tr>
      <w:tr w:rsidR="00BC2354" w:rsidRPr="00BC2354" w:rsidTr="00BC2354">
        <w:tc>
          <w:tcPr>
            <w:tcW w:w="0" w:type="auto"/>
            <w:hideMark/>
          </w:tcPr>
          <w:p w:rsidR="00BC2354" w:rsidRPr="00BC2354" w:rsidRDefault="00BC2354" w:rsidP="00BC2354">
            <w:pPr>
              <w:spacing w:line="278" w:lineRule="auto"/>
            </w:pPr>
            <w:r w:rsidRPr="00BC2354">
              <w:t>- 1200cc to 1299cc</w:t>
            </w:r>
          </w:p>
        </w:tc>
        <w:tc>
          <w:tcPr>
            <w:tcW w:w="0" w:type="auto"/>
            <w:hideMark/>
          </w:tcPr>
          <w:p w:rsidR="00BC2354" w:rsidRPr="00BC2354" w:rsidRDefault="00BC2354" w:rsidP="00BC2354">
            <w:pPr>
              <w:spacing w:line="278" w:lineRule="auto"/>
            </w:pPr>
            <w:r w:rsidRPr="00BC2354">
              <w:t>Rs. 20,000</w:t>
            </w:r>
          </w:p>
        </w:tc>
        <w:tc>
          <w:tcPr>
            <w:tcW w:w="0" w:type="auto"/>
            <w:hideMark/>
          </w:tcPr>
          <w:p w:rsidR="00BC2354" w:rsidRPr="00BC2354" w:rsidRDefault="00BC2354" w:rsidP="00BC2354">
            <w:pPr>
              <w:spacing w:line="278" w:lineRule="auto"/>
            </w:pPr>
            <w:r w:rsidRPr="00BC2354">
              <w:t>Nil</w:t>
            </w:r>
          </w:p>
        </w:tc>
        <w:tc>
          <w:tcPr>
            <w:tcW w:w="0" w:type="auto"/>
            <w:hideMark/>
          </w:tcPr>
          <w:p w:rsidR="00BC2354" w:rsidRPr="00BC2354" w:rsidRDefault="00BC2354" w:rsidP="00BC2354">
            <w:pPr>
              <w:spacing w:line="278" w:lineRule="auto"/>
            </w:pPr>
            <w:r w:rsidRPr="00BC2354">
              <w:t>Collection of motor vehicle tax</w:t>
            </w:r>
          </w:p>
        </w:tc>
        <w:tc>
          <w:tcPr>
            <w:tcW w:w="0" w:type="auto"/>
            <w:hideMark/>
          </w:tcPr>
          <w:p w:rsidR="00BC2354" w:rsidRPr="00BC2354" w:rsidRDefault="00BC2354" w:rsidP="00BC2354">
            <w:pPr>
              <w:spacing w:line="278" w:lineRule="auto"/>
            </w:pPr>
            <w:r w:rsidRPr="00BC2354">
              <w:t>Adjustable</w:t>
            </w:r>
          </w:p>
        </w:tc>
        <w:tc>
          <w:tcPr>
            <w:tcW w:w="0" w:type="auto"/>
            <w:hideMark/>
          </w:tcPr>
          <w:p w:rsidR="00BC2354" w:rsidRPr="00BC2354" w:rsidRDefault="00BC2354" w:rsidP="00BC2354">
            <w:pPr>
              <w:spacing w:line="278" w:lineRule="auto"/>
            </w:pPr>
          </w:p>
        </w:tc>
      </w:tr>
    </w:tbl>
    <w:p w:rsidR="002E4431" w:rsidRDefault="002E4431" w:rsidP="00C034CC">
      <w:pPr>
        <w:spacing w:after="0"/>
      </w:pPr>
    </w:p>
    <w:sectPr w:rsidR="002E44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123F8F"/>
    <w:multiLevelType w:val="multilevel"/>
    <w:tmpl w:val="33FA79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C47B76"/>
    <w:multiLevelType w:val="multilevel"/>
    <w:tmpl w:val="7492A82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1D5665B"/>
    <w:multiLevelType w:val="multilevel"/>
    <w:tmpl w:val="1320EE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1DC0664"/>
    <w:multiLevelType w:val="multilevel"/>
    <w:tmpl w:val="A768F2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27C71CB"/>
    <w:multiLevelType w:val="multilevel"/>
    <w:tmpl w:val="AE42AF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2B86DB0"/>
    <w:multiLevelType w:val="multilevel"/>
    <w:tmpl w:val="7254A3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2FA6E0D"/>
    <w:multiLevelType w:val="multilevel"/>
    <w:tmpl w:val="946C9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3D777DB"/>
    <w:multiLevelType w:val="multilevel"/>
    <w:tmpl w:val="B4E67B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4A13C4F"/>
    <w:multiLevelType w:val="multilevel"/>
    <w:tmpl w:val="D7767450"/>
    <w:lvl w:ilvl="0">
      <w:start w:val="1"/>
      <w:numFmt w:val="lowerRoman"/>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04FE2C54"/>
    <w:multiLevelType w:val="multilevel"/>
    <w:tmpl w:val="87B4927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58D2EC4"/>
    <w:multiLevelType w:val="multilevel"/>
    <w:tmpl w:val="86FA99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69B0558"/>
    <w:multiLevelType w:val="multilevel"/>
    <w:tmpl w:val="97703C0E"/>
    <w:lvl w:ilvl="0">
      <w:start w:val="1"/>
      <w:numFmt w:val="none"/>
      <w:lvlText w:val="ii,)"/>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069E7E81"/>
    <w:multiLevelType w:val="multilevel"/>
    <w:tmpl w:val="ED9C3B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6CC626C"/>
    <w:multiLevelType w:val="multilevel"/>
    <w:tmpl w:val="290E63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71B52A7"/>
    <w:multiLevelType w:val="multilevel"/>
    <w:tmpl w:val="35C42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7B85BF7"/>
    <w:multiLevelType w:val="multilevel"/>
    <w:tmpl w:val="BD40AF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81C5C32"/>
    <w:multiLevelType w:val="multilevel"/>
    <w:tmpl w:val="87B492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0825252B"/>
    <w:multiLevelType w:val="multilevel"/>
    <w:tmpl w:val="46C8F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8EE40A9"/>
    <w:multiLevelType w:val="multilevel"/>
    <w:tmpl w:val="D41823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099D00A5"/>
    <w:multiLevelType w:val="multilevel"/>
    <w:tmpl w:val="F4E20D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09A539FC"/>
    <w:multiLevelType w:val="multilevel"/>
    <w:tmpl w:val="87FAE0E2"/>
    <w:lvl w:ilvl="0">
      <w:start w:val="3"/>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1" w15:restartNumberingAfterBreak="0">
    <w:nsid w:val="0BBB2E71"/>
    <w:multiLevelType w:val="multilevel"/>
    <w:tmpl w:val="0E72ACCE"/>
    <w:lvl w:ilvl="0">
      <w:start w:val="1"/>
      <w:numFmt w:val="none"/>
      <w:lvlText w:val="vi,)"/>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15:restartNumberingAfterBreak="0">
    <w:nsid w:val="0C3F7B57"/>
    <w:multiLevelType w:val="multilevel"/>
    <w:tmpl w:val="358C86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0C513D4D"/>
    <w:multiLevelType w:val="multilevel"/>
    <w:tmpl w:val="0D70FF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0CA11DA6"/>
    <w:multiLevelType w:val="multilevel"/>
    <w:tmpl w:val="D418230E"/>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0CF30AF1"/>
    <w:multiLevelType w:val="multilevel"/>
    <w:tmpl w:val="BF0E1A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0D2D2711"/>
    <w:multiLevelType w:val="multilevel"/>
    <w:tmpl w:val="EA566B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0D3E4671"/>
    <w:multiLevelType w:val="multilevel"/>
    <w:tmpl w:val="55282F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0E0C2213"/>
    <w:multiLevelType w:val="multilevel"/>
    <w:tmpl w:val="FA6A44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0E185E56"/>
    <w:multiLevelType w:val="multilevel"/>
    <w:tmpl w:val="B1C212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0E866D71"/>
    <w:multiLevelType w:val="multilevel"/>
    <w:tmpl w:val="C6FADD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0EFB7052"/>
    <w:multiLevelType w:val="multilevel"/>
    <w:tmpl w:val="6EBA63D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0F420098"/>
    <w:multiLevelType w:val="multilevel"/>
    <w:tmpl w:val="FFA296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104A0CEA"/>
    <w:multiLevelType w:val="multilevel"/>
    <w:tmpl w:val="1D021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1935E59"/>
    <w:multiLevelType w:val="multilevel"/>
    <w:tmpl w:val="9224F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38A39B5"/>
    <w:multiLevelType w:val="multilevel"/>
    <w:tmpl w:val="3A4493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3E739B6"/>
    <w:multiLevelType w:val="multilevel"/>
    <w:tmpl w:val="825809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142F7DA8"/>
    <w:multiLevelType w:val="multilevel"/>
    <w:tmpl w:val="C6DA1B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14384F3A"/>
    <w:multiLevelType w:val="multilevel"/>
    <w:tmpl w:val="343A0D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14552EC1"/>
    <w:multiLevelType w:val="multilevel"/>
    <w:tmpl w:val="DCDA1F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14BF26CE"/>
    <w:multiLevelType w:val="multilevel"/>
    <w:tmpl w:val="B5760B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150D531F"/>
    <w:multiLevelType w:val="multilevel"/>
    <w:tmpl w:val="152A70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158F3A15"/>
    <w:multiLevelType w:val="multilevel"/>
    <w:tmpl w:val="1160E3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15E94517"/>
    <w:multiLevelType w:val="multilevel"/>
    <w:tmpl w:val="8418F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161B4959"/>
    <w:multiLevelType w:val="multilevel"/>
    <w:tmpl w:val="3AE842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16D46A1C"/>
    <w:multiLevelType w:val="multilevel"/>
    <w:tmpl w:val="E4AC59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17041A3F"/>
    <w:multiLevelType w:val="multilevel"/>
    <w:tmpl w:val="2EA49B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175246FF"/>
    <w:multiLevelType w:val="multilevel"/>
    <w:tmpl w:val="D24651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178D2CD4"/>
    <w:multiLevelType w:val="multilevel"/>
    <w:tmpl w:val="15FA94C4"/>
    <w:lvl w:ilvl="0">
      <w:start w:val="1"/>
      <w:numFmt w:val="decimal"/>
      <w:lvlText w:val="%1."/>
      <w:lvlJc w:val="left"/>
      <w:pPr>
        <w:tabs>
          <w:tab w:val="num" w:pos="720"/>
        </w:tabs>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17AA7E08"/>
    <w:multiLevelType w:val="multilevel"/>
    <w:tmpl w:val="A44A3E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182C7C4D"/>
    <w:multiLevelType w:val="multilevel"/>
    <w:tmpl w:val="CE36AC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1897056D"/>
    <w:multiLevelType w:val="multilevel"/>
    <w:tmpl w:val="ADF04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192F6889"/>
    <w:multiLevelType w:val="multilevel"/>
    <w:tmpl w:val="243A2C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194764DC"/>
    <w:multiLevelType w:val="multilevel"/>
    <w:tmpl w:val="4F48E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196E3AC0"/>
    <w:multiLevelType w:val="multilevel"/>
    <w:tmpl w:val="45C4FE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19A04C81"/>
    <w:multiLevelType w:val="multilevel"/>
    <w:tmpl w:val="5D18F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1ADB79C9"/>
    <w:multiLevelType w:val="multilevel"/>
    <w:tmpl w:val="BA2CBE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1B00147C"/>
    <w:multiLevelType w:val="multilevel"/>
    <w:tmpl w:val="0A26A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1B106BE7"/>
    <w:multiLevelType w:val="multilevel"/>
    <w:tmpl w:val="42680738"/>
    <w:lvl w:ilvl="0">
      <w:start w:val="1"/>
      <w:numFmt w:val="none"/>
      <w:lvlText w:val="vii,)"/>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9" w15:restartNumberingAfterBreak="0">
    <w:nsid w:val="1B2A442F"/>
    <w:multiLevelType w:val="multilevel"/>
    <w:tmpl w:val="EF0C1E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1B4A1A59"/>
    <w:multiLevelType w:val="multilevel"/>
    <w:tmpl w:val="00506C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1C0F2109"/>
    <w:multiLevelType w:val="multilevel"/>
    <w:tmpl w:val="229AEF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1C2E3B49"/>
    <w:multiLevelType w:val="multilevel"/>
    <w:tmpl w:val="399A49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1C4F35D4"/>
    <w:multiLevelType w:val="multilevel"/>
    <w:tmpl w:val="9372F5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1CCB4213"/>
    <w:multiLevelType w:val="multilevel"/>
    <w:tmpl w:val="20E8BC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1CFE668D"/>
    <w:multiLevelType w:val="multilevel"/>
    <w:tmpl w:val="F9B894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1D545400"/>
    <w:multiLevelType w:val="multilevel"/>
    <w:tmpl w:val="B5EC8B7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1DD6473D"/>
    <w:multiLevelType w:val="multilevel"/>
    <w:tmpl w:val="4DBCB3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1DFE3F8B"/>
    <w:multiLevelType w:val="multilevel"/>
    <w:tmpl w:val="ECB0AD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1E294A58"/>
    <w:multiLevelType w:val="multilevel"/>
    <w:tmpl w:val="A82C2E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1F1175A8"/>
    <w:multiLevelType w:val="multilevel"/>
    <w:tmpl w:val="00B2FEB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1F460623"/>
    <w:multiLevelType w:val="hybridMultilevel"/>
    <w:tmpl w:val="1F069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1F762F6E"/>
    <w:multiLevelType w:val="multilevel"/>
    <w:tmpl w:val="7E005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1FAE0F0C"/>
    <w:multiLevelType w:val="multilevel"/>
    <w:tmpl w:val="E6981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204A6CB1"/>
    <w:multiLevelType w:val="multilevel"/>
    <w:tmpl w:val="2116A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20837D37"/>
    <w:multiLevelType w:val="multilevel"/>
    <w:tmpl w:val="D9EA7A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220C6C45"/>
    <w:multiLevelType w:val="multilevel"/>
    <w:tmpl w:val="D418230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229F6BF5"/>
    <w:multiLevelType w:val="multilevel"/>
    <w:tmpl w:val="DA0CB1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23605E3E"/>
    <w:multiLevelType w:val="multilevel"/>
    <w:tmpl w:val="51860A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2363395D"/>
    <w:multiLevelType w:val="multilevel"/>
    <w:tmpl w:val="D5AA56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23BB67CB"/>
    <w:multiLevelType w:val="multilevel"/>
    <w:tmpl w:val="4D40F6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245B6A11"/>
    <w:multiLevelType w:val="multilevel"/>
    <w:tmpl w:val="B08216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249E7590"/>
    <w:multiLevelType w:val="multilevel"/>
    <w:tmpl w:val="C59ECE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250D1E00"/>
    <w:multiLevelType w:val="multilevel"/>
    <w:tmpl w:val="353237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252E0D46"/>
    <w:multiLevelType w:val="multilevel"/>
    <w:tmpl w:val="E48A32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256B2F8D"/>
    <w:multiLevelType w:val="multilevel"/>
    <w:tmpl w:val="DD5A59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25AF6F5E"/>
    <w:multiLevelType w:val="multilevel"/>
    <w:tmpl w:val="6D12EA22"/>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26942F77"/>
    <w:multiLevelType w:val="multilevel"/>
    <w:tmpl w:val="4FAAA138"/>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26D862C0"/>
    <w:multiLevelType w:val="multilevel"/>
    <w:tmpl w:val="5A9A20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27AB09A4"/>
    <w:multiLevelType w:val="multilevel"/>
    <w:tmpl w:val="F1F86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27F651B2"/>
    <w:multiLevelType w:val="hybridMultilevel"/>
    <w:tmpl w:val="44C491F8"/>
    <w:lvl w:ilvl="0" w:tplc="85186BDC">
      <w:start w:val="1"/>
      <w:numFmt w:val="decimal"/>
      <w:lvlText w:val="%1."/>
      <w:lvlJc w:val="left"/>
      <w:pPr>
        <w:ind w:left="108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15:restartNumberingAfterBreak="0">
    <w:nsid w:val="28A87323"/>
    <w:multiLevelType w:val="multilevel"/>
    <w:tmpl w:val="A15A72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28DC43C7"/>
    <w:multiLevelType w:val="multilevel"/>
    <w:tmpl w:val="D6B44C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28FF030A"/>
    <w:multiLevelType w:val="multilevel"/>
    <w:tmpl w:val="E1CA8342"/>
    <w:lvl w:ilvl="0">
      <w:start w:val="1"/>
      <w:numFmt w:val="none"/>
      <w:lvlText w:val="iv,)"/>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4" w15:restartNumberingAfterBreak="0">
    <w:nsid w:val="29DC2230"/>
    <w:multiLevelType w:val="multilevel"/>
    <w:tmpl w:val="AD646A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2A373E4E"/>
    <w:multiLevelType w:val="multilevel"/>
    <w:tmpl w:val="F5AA11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2AA121E1"/>
    <w:multiLevelType w:val="multilevel"/>
    <w:tmpl w:val="D41823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2B4E14BF"/>
    <w:multiLevelType w:val="multilevel"/>
    <w:tmpl w:val="2FDC69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2B4E1C0D"/>
    <w:multiLevelType w:val="multilevel"/>
    <w:tmpl w:val="D41823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2B6578C3"/>
    <w:multiLevelType w:val="multilevel"/>
    <w:tmpl w:val="50786E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2B7C7A7D"/>
    <w:multiLevelType w:val="multilevel"/>
    <w:tmpl w:val="BDC276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2C172DC4"/>
    <w:multiLevelType w:val="multilevel"/>
    <w:tmpl w:val="E34EAE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2C1E31A6"/>
    <w:multiLevelType w:val="multilevel"/>
    <w:tmpl w:val="F23EE8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2C754604"/>
    <w:multiLevelType w:val="multilevel"/>
    <w:tmpl w:val="7632DD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2CB30514"/>
    <w:multiLevelType w:val="multilevel"/>
    <w:tmpl w:val="041600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2D625675"/>
    <w:multiLevelType w:val="multilevel"/>
    <w:tmpl w:val="28326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2DA375F5"/>
    <w:multiLevelType w:val="multilevel"/>
    <w:tmpl w:val="08DC5C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2E2A441E"/>
    <w:multiLevelType w:val="multilevel"/>
    <w:tmpl w:val="DA44E2F2"/>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2E303209"/>
    <w:multiLevelType w:val="multilevel"/>
    <w:tmpl w:val="930235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2E5071C1"/>
    <w:multiLevelType w:val="multilevel"/>
    <w:tmpl w:val="A44228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2E5370D8"/>
    <w:multiLevelType w:val="multilevel"/>
    <w:tmpl w:val="CC182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2E9F40F1"/>
    <w:multiLevelType w:val="multilevel"/>
    <w:tmpl w:val="1B247F7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2F010410"/>
    <w:multiLevelType w:val="multilevel"/>
    <w:tmpl w:val="1AEA0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2F9D47D6"/>
    <w:multiLevelType w:val="multilevel"/>
    <w:tmpl w:val="35DA35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2FA756CC"/>
    <w:multiLevelType w:val="multilevel"/>
    <w:tmpl w:val="4752A0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30223E43"/>
    <w:multiLevelType w:val="multilevel"/>
    <w:tmpl w:val="A3F432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30DB03B7"/>
    <w:multiLevelType w:val="multilevel"/>
    <w:tmpl w:val="4B9AAD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32FE7B2E"/>
    <w:multiLevelType w:val="multilevel"/>
    <w:tmpl w:val="BF72EB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340C781C"/>
    <w:multiLevelType w:val="multilevel"/>
    <w:tmpl w:val="1AA214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15:restartNumberingAfterBreak="0">
    <w:nsid w:val="34585CCD"/>
    <w:multiLevelType w:val="multilevel"/>
    <w:tmpl w:val="C130D7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15:restartNumberingAfterBreak="0">
    <w:nsid w:val="349A3A48"/>
    <w:multiLevelType w:val="multilevel"/>
    <w:tmpl w:val="5DAE60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15:restartNumberingAfterBreak="0">
    <w:nsid w:val="350113A0"/>
    <w:multiLevelType w:val="multilevel"/>
    <w:tmpl w:val="196E0D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15:restartNumberingAfterBreak="0">
    <w:nsid w:val="355D7EC1"/>
    <w:multiLevelType w:val="multilevel"/>
    <w:tmpl w:val="F4C61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36826166"/>
    <w:multiLevelType w:val="multilevel"/>
    <w:tmpl w:val="C512C3B8"/>
    <w:lvl w:ilvl="0">
      <w:start w:val="1"/>
      <w:numFmt w:val="decimal"/>
      <w:lvlText w:val="%1."/>
      <w:lvlJc w:val="left"/>
      <w:pPr>
        <w:tabs>
          <w:tab w:val="num" w:pos="720"/>
        </w:tabs>
        <w:ind w:left="720" w:hanging="360"/>
      </w:pPr>
      <w:rPr>
        <w:rFonts w:asciiTheme="minorHAnsi" w:eastAsiaTheme="minorHAnsi" w:hAnsiTheme="minorHAnsi" w:cstheme="minorBidi"/>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15:restartNumberingAfterBreak="0">
    <w:nsid w:val="37062E7C"/>
    <w:multiLevelType w:val="multilevel"/>
    <w:tmpl w:val="04349F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15:restartNumberingAfterBreak="0">
    <w:nsid w:val="374870CF"/>
    <w:multiLevelType w:val="multilevel"/>
    <w:tmpl w:val="138088A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15:restartNumberingAfterBreak="0">
    <w:nsid w:val="38402AC6"/>
    <w:multiLevelType w:val="multilevel"/>
    <w:tmpl w:val="59A812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15:restartNumberingAfterBreak="0">
    <w:nsid w:val="38474AAF"/>
    <w:multiLevelType w:val="multilevel"/>
    <w:tmpl w:val="C24685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15:restartNumberingAfterBreak="0">
    <w:nsid w:val="387A5DBB"/>
    <w:multiLevelType w:val="multilevel"/>
    <w:tmpl w:val="19B20F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15:restartNumberingAfterBreak="0">
    <w:nsid w:val="38FE1EA2"/>
    <w:multiLevelType w:val="multilevel"/>
    <w:tmpl w:val="C05076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15:restartNumberingAfterBreak="0">
    <w:nsid w:val="390B2D1B"/>
    <w:multiLevelType w:val="multilevel"/>
    <w:tmpl w:val="2E4805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15:restartNumberingAfterBreak="0">
    <w:nsid w:val="39147DDA"/>
    <w:multiLevelType w:val="multilevel"/>
    <w:tmpl w:val="D6C82F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15:restartNumberingAfterBreak="0">
    <w:nsid w:val="3A186196"/>
    <w:multiLevelType w:val="multilevel"/>
    <w:tmpl w:val="04F0EF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3" w15:restartNumberingAfterBreak="0">
    <w:nsid w:val="3B380959"/>
    <w:multiLevelType w:val="multilevel"/>
    <w:tmpl w:val="9552F3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15:restartNumberingAfterBreak="0">
    <w:nsid w:val="3BFA195C"/>
    <w:multiLevelType w:val="multilevel"/>
    <w:tmpl w:val="20141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3C5D038A"/>
    <w:multiLevelType w:val="multilevel"/>
    <w:tmpl w:val="E99EE9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6" w15:restartNumberingAfterBreak="0">
    <w:nsid w:val="3C7A54C9"/>
    <w:multiLevelType w:val="multilevel"/>
    <w:tmpl w:val="C5A4E1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15:restartNumberingAfterBreak="0">
    <w:nsid w:val="3D940CC9"/>
    <w:multiLevelType w:val="multilevel"/>
    <w:tmpl w:val="69EE61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8" w15:restartNumberingAfterBreak="0">
    <w:nsid w:val="3ED81956"/>
    <w:multiLevelType w:val="multilevel"/>
    <w:tmpl w:val="5C9090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9" w15:restartNumberingAfterBreak="0">
    <w:nsid w:val="3F9C7F4E"/>
    <w:multiLevelType w:val="multilevel"/>
    <w:tmpl w:val="31FA907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0" w15:restartNumberingAfterBreak="0">
    <w:nsid w:val="3FB95907"/>
    <w:multiLevelType w:val="multilevel"/>
    <w:tmpl w:val="755CCA8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1" w15:restartNumberingAfterBreak="0">
    <w:nsid w:val="402049F1"/>
    <w:multiLevelType w:val="multilevel"/>
    <w:tmpl w:val="87B492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2" w15:restartNumberingAfterBreak="0">
    <w:nsid w:val="40E30CB4"/>
    <w:multiLevelType w:val="multilevel"/>
    <w:tmpl w:val="043E38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414C5242"/>
    <w:multiLevelType w:val="multilevel"/>
    <w:tmpl w:val="DBACF2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4" w15:restartNumberingAfterBreak="0">
    <w:nsid w:val="417F5D95"/>
    <w:multiLevelType w:val="multilevel"/>
    <w:tmpl w:val="F20A05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5" w15:restartNumberingAfterBreak="0">
    <w:nsid w:val="42C37241"/>
    <w:multiLevelType w:val="multilevel"/>
    <w:tmpl w:val="0E5C2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43530A28"/>
    <w:multiLevelType w:val="multilevel"/>
    <w:tmpl w:val="B92A0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43E977CD"/>
    <w:multiLevelType w:val="multilevel"/>
    <w:tmpl w:val="AE4E9C1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8" w15:restartNumberingAfterBreak="0">
    <w:nsid w:val="43F55DD9"/>
    <w:multiLevelType w:val="multilevel"/>
    <w:tmpl w:val="26CE12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9" w15:restartNumberingAfterBreak="0">
    <w:nsid w:val="440660FF"/>
    <w:multiLevelType w:val="multilevel"/>
    <w:tmpl w:val="CEF294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0" w15:restartNumberingAfterBreak="0">
    <w:nsid w:val="446B7DC7"/>
    <w:multiLevelType w:val="multilevel"/>
    <w:tmpl w:val="D41823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1" w15:restartNumberingAfterBreak="0">
    <w:nsid w:val="44A35B16"/>
    <w:multiLevelType w:val="multilevel"/>
    <w:tmpl w:val="4DC4C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44B5286E"/>
    <w:multiLevelType w:val="multilevel"/>
    <w:tmpl w:val="714CC9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3" w15:restartNumberingAfterBreak="0">
    <w:nsid w:val="44C45E4E"/>
    <w:multiLevelType w:val="multilevel"/>
    <w:tmpl w:val="5F9427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4" w15:restartNumberingAfterBreak="0">
    <w:nsid w:val="44D32836"/>
    <w:multiLevelType w:val="multilevel"/>
    <w:tmpl w:val="9CD2BB9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5" w15:restartNumberingAfterBreak="0">
    <w:nsid w:val="45B20066"/>
    <w:multiLevelType w:val="multilevel"/>
    <w:tmpl w:val="E5E88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45CD1FAC"/>
    <w:multiLevelType w:val="multilevel"/>
    <w:tmpl w:val="715A2D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46125239"/>
    <w:multiLevelType w:val="multilevel"/>
    <w:tmpl w:val="1C7663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8" w15:restartNumberingAfterBreak="0">
    <w:nsid w:val="47110C7C"/>
    <w:multiLevelType w:val="multilevel"/>
    <w:tmpl w:val="33EE82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9" w15:restartNumberingAfterBreak="0">
    <w:nsid w:val="47387500"/>
    <w:multiLevelType w:val="multilevel"/>
    <w:tmpl w:val="8D94F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473E4E9C"/>
    <w:multiLevelType w:val="multilevel"/>
    <w:tmpl w:val="E19CB6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1" w15:restartNumberingAfterBreak="0">
    <w:nsid w:val="47972393"/>
    <w:multiLevelType w:val="multilevel"/>
    <w:tmpl w:val="F5F8C2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2" w15:restartNumberingAfterBreak="0">
    <w:nsid w:val="480523FF"/>
    <w:multiLevelType w:val="multilevel"/>
    <w:tmpl w:val="6470A5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3" w15:restartNumberingAfterBreak="0">
    <w:nsid w:val="485D4A62"/>
    <w:multiLevelType w:val="multilevel"/>
    <w:tmpl w:val="CA8AB0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4" w15:restartNumberingAfterBreak="0">
    <w:nsid w:val="487A42E0"/>
    <w:multiLevelType w:val="multilevel"/>
    <w:tmpl w:val="A5DEDA7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5" w15:restartNumberingAfterBreak="0">
    <w:nsid w:val="487E3D51"/>
    <w:multiLevelType w:val="multilevel"/>
    <w:tmpl w:val="3404E1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6" w15:restartNumberingAfterBreak="0">
    <w:nsid w:val="48814E61"/>
    <w:multiLevelType w:val="multilevel"/>
    <w:tmpl w:val="D41823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7" w15:restartNumberingAfterBreak="0">
    <w:nsid w:val="488F6AD7"/>
    <w:multiLevelType w:val="multilevel"/>
    <w:tmpl w:val="36ACC24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8" w15:restartNumberingAfterBreak="0">
    <w:nsid w:val="499225FF"/>
    <w:multiLevelType w:val="multilevel"/>
    <w:tmpl w:val="D41823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9" w15:restartNumberingAfterBreak="0">
    <w:nsid w:val="4A153E3B"/>
    <w:multiLevelType w:val="multilevel"/>
    <w:tmpl w:val="1D546C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0" w15:restartNumberingAfterBreak="0">
    <w:nsid w:val="4A167E4B"/>
    <w:multiLevelType w:val="multilevel"/>
    <w:tmpl w:val="C2DE77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1" w15:restartNumberingAfterBreak="0">
    <w:nsid w:val="4A4F086C"/>
    <w:multiLevelType w:val="multilevel"/>
    <w:tmpl w:val="776ABC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2" w15:restartNumberingAfterBreak="0">
    <w:nsid w:val="4B43152C"/>
    <w:multiLevelType w:val="multilevel"/>
    <w:tmpl w:val="DD1873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3" w15:restartNumberingAfterBreak="0">
    <w:nsid w:val="4D7F36B4"/>
    <w:multiLevelType w:val="multilevel"/>
    <w:tmpl w:val="A168A49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4" w15:restartNumberingAfterBreak="0">
    <w:nsid w:val="4E491E00"/>
    <w:multiLevelType w:val="multilevel"/>
    <w:tmpl w:val="468249A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5" w15:restartNumberingAfterBreak="0">
    <w:nsid w:val="4EF842DC"/>
    <w:multiLevelType w:val="multilevel"/>
    <w:tmpl w:val="87B492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6" w15:restartNumberingAfterBreak="0">
    <w:nsid w:val="4F083CBC"/>
    <w:multiLevelType w:val="multilevel"/>
    <w:tmpl w:val="12F8FF50"/>
    <w:lvl w:ilvl="0">
      <w:start w:val="1"/>
      <w:numFmt w:val="none"/>
      <w:lvlText w:val="v,)"/>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7" w15:restartNumberingAfterBreak="0">
    <w:nsid w:val="4F26305E"/>
    <w:multiLevelType w:val="multilevel"/>
    <w:tmpl w:val="6A968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4F972251"/>
    <w:multiLevelType w:val="multilevel"/>
    <w:tmpl w:val="85AA4E2C"/>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9" w15:restartNumberingAfterBreak="0">
    <w:nsid w:val="4FF40506"/>
    <w:multiLevelType w:val="multilevel"/>
    <w:tmpl w:val="EF88E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50E24701"/>
    <w:multiLevelType w:val="multilevel"/>
    <w:tmpl w:val="882ECB8A"/>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1" w15:restartNumberingAfterBreak="0">
    <w:nsid w:val="519E701B"/>
    <w:multiLevelType w:val="multilevel"/>
    <w:tmpl w:val="F21CB4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2" w15:restartNumberingAfterBreak="0">
    <w:nsid w:val="51AB4BD0"/>
    <w:multiLevelType w:val="multilevel"/>
    <w:tmpl w:val="7D8621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3" w15:restartNumberingAfterBreak="0">
    <w:nsid w:val="52C765FD"/>
    <w:multiLevelType w:val="multilevel"/>
    <w:tmpl w:val="EECA55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4" w15:restartNumberingAfterBreak="0">
    <w:nsid w:val="52D90C3C"/>
    <w:multiLevelType w:val="multilevel"/>
    <w:tmpl w:val="F5AEC2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5" w15:restartNumberingAfterBreak="0">
    <w:nsid w:val="52E27BF8"/>
    <w:multiLevelType w:val="multilevel"/>
    <w:tmpl w:val="3D24F2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6" w15:restartNumberingAfterBreak="0">
    <w:nsid w:val="534C424E"/>
    <w:multiLevelType w:val="multilevel"/>
    <w:tmpl w:val="C7CA0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54685541"/>
    <w:multiLevelType w:val="multilevel"/>
    <w:tmpl w:val="B7EC5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546F7D07"/>
    <w:multiLevelType w:val="multilevel"/>
    <w:tmpl w:val="AF3C2FD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9" w15:restartNumberingAfterBreak="0">
    <w:nsid w:val="552E118B"/>
    <w:multiLevelType w:val="multilevel"/>
    <w:tmpl w:val="5622EA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0" w15:restartNumberingAfterBreak="0">
    <w:nsid w:val="568A305E"/>
    <w:multiLevelType w:val="multilevel"/>
    <w:tmpl w:val="AA8C6436"/>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1" w15:restartNumberingAfterBreak="0">
    <w:nsid w:val="572B6291"/>
    <w:multiLevelType w:val="multilevel"/>
    <w:tmpl w:val="39AA8B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2" w15:restartNumberingAfterBreak="0">
    <w:nsid w:val="57743AE0"/>
    <w:multiLevelType w:val="multilevel"/>
    <w:tmpl w:val="E5740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57C859B4"/>
    <w:multiLevelType w:val="multilevel"/>
    <w:tmpl w:val="3EE8D8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4" w15:restartNumberingAfterBreak="0">
    <w:nsid w:val="584D4844"/>
    <w:multiLevelType w:val="multilevel"/>
    <w:tmpl w:val="2C88C6A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5" w15:restartNumberingAfterBreak="0">
    <w:nsid w:val="58533C11"/>
    <w:multiLevelType w:val="multilevel"/>
    <w:tmpl w:val="230CE4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6" w15:restartNumberingAfterBreak="0">
    <w:nsid w:val="585874BC"/>
    <w:multiLevelType w:val="multilevel"/>
    <w:tmpl w:val="234099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7" w15:restartNumberingAfterBreak="0">
    <w:nsid w:val="5902696B"/>
    <w:multiLevelType w:val="multilevel"/>
    <w:tmpl w:val="DDF6B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59414888"/>
    <w:multiLevelType w:val="multilevel"/>
    <w:tmpl w:val="990007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9" w15:restartNumberingAfterBreak="0">
    <w:nsid w:val="5943244C"/>
    <w:multiLevelType w:val="multilevel"/>
    <w:tmpl w:val="59823C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0" w15:restartNumberingAfterBreak="0">
    <w:nsid w:val="598E7347"/>
    <w:multiLevelType w:val="multilevel"/>
    <w:tmpl w:val="82CE96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1" w15:restartNumberingAfterBreak="0">
    <w:nsid w:val="59C63815"/>
    <w:multiLevelType w:val="multilevel"/>
    <w:tmpl w:val="5C1AEE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2" w15:restartNumberingAfterBreak="0">
    <w:nsid w:val="5A280194"/>
    <w:multiLevelType w:val="hybridMultilevel"/>
    <w:tmpl w:val="717298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3" w15:restartNumberingAfterBreak="0">
    <w:nsid w:val="5A6526AF"/>
    <w:multiLevelType w:val="multilevel"/>
    <w:tmpl w:val="60809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5A705001"/>
    <w:multiLevelType w:val="multilevel"/>
    <w:tmpl w:val="D5023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5AE83504"/>
    <w:multiLevelType w:val="multilevel"/>
    <w:tmpl w:val="4D1A6F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6" w15:restartNumberingAfterBreak="0">
    <w:nsid w:val="5BDD032B"/>
    <w:multiLevelType w:val="multilevel"/>
    <w:tmpl w:val="8F2633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7" w15:restartNumberingAfterBreak="0">
    <w:nsid w:val="5E6919C6"/>
    <w:multiLevelType w:val="multilevel"/>
    <w:tmpl w:val="ED5EB4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8" w15:restartNumberingAfterBreak="0">
    <w:nsid w:val="5EA64F9F"/>
    <w:multiLevelType w:val="multilevel"/>
    <w:tmpl w:val="92729A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9" w15:restartNumberingAfterBreak="0">
    <w:nsid w:val="5FD82B80"/>
    <w:multiLevelType w:val="multilevel"/>
    <w:tmpl w:val="F3FE16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0" w15:restartNumberingAfterBreak="0">
    <w:nsid w:val="5FE6378D"/>
    <w:multiLevelType w:val="multilevel"/>
    <w:tmpl w:val="D534B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60B55136"/>
    <w:multiLevelType w:val="multilevel"/>
    <w:tmpl w:val="B830BA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2" w15:restartNumberingAfterBreak="0">
    <w:nsid w:val="60E74EF3"/>
    <w:multiLevelType w:val="multilevel"/>
    <w:tmpl w:val="F3B86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614F6434"/>
    <w:multiLevelType w:val="multilevel"/>
    <w:tmpl w:val="D3D896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618D2CA9"/>
    <w:multiLevelType w:val="multilevel"/>
    <w:tmpl w:val="057CD00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5" w15:restartNumberingAfterBreak="0">
    <w:nsid w:val="61DC1026"/>
    <w:multiLevelType w:val="multilevel"/>
    <w:tmpl w:val="6A1665B6"/>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6" w15:restartNumberingAfterBreak="0">
    <w:nsid w:val="624E0DBE"/>
    <w:multiLevelType w:val="multilevel"/>
    <w:tmpl w:val="BDECAA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7" w15:restartNumberingAfterBreak="0">
    <w:nsid w:val="634C1A38"/>
    <w:multiLevelType w:val="multilevel"/>
    <w:tmpl w:val="07FA4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63550E45"/>
    <w:multiLevelType w:val="multilevel"/>
    <w:tmpl w:val="50CAED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9" w15:restartNumberingAfterBreak="0">
    <w:nsid w:val="646B2CB6"/>
    <w:multiLevelType w:val="multilevel"/>
    <w:tmpl w:val="05A4D9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0" w15:restartNumberingAfterBreak="0">
    <w:nsid w:val="646D6526"/>
    <w:multiLevelType w:val="multilevel"/>
    <w:tmpl w:val="65D407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1" w15:restartNumberingAfterBreak="0">
    <w:nsid w:val="64D34150"/>
    <w:multiLevelType w:val="multilevel"/>
    <w:tmpl w:val="B4EE9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657F0C28"/>
    <w:multiLevelType w:val="multilevel"/>
    <w:tmpl w:val="2F50812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3" w15:restartNumberingAfterBreak="0">
    <w:nsid w:val="65B22704"/>
    <w:multiLevelType w:val="multilevel"/>
    <w:tmpl w:val="FBA0C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65D433E6"/>
    <w:multiLevelType w:val="multilevel"/>
    <w:tmpl w:val="90A21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65FE2017"/>
    <w:multiLevelType w:val="multilevel"/>
    <w:tmpl w:val="8F1491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6" w15:restartNumberingAfterBreak="0">
    <w:nsid w:val="680E3FC2"/>
    <w:multiLevelType w:val="multilevel"/>
    <w:tmpl w:val="6E869A2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7" w15:restartNumberingAfterBreak="0">
    <w:nsid w:val="690E154F"/>
    <w:multiLevelType w:val="multilevel"/>
    <w:tmpl w:val="643CD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694A0639"/>
    <w:multiLevelType w:val="multilevel"/>
    <w:tmpl w:val="D1F8AD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9" w15:restartNumberingAfterBreak="0">
    <w:nsid w:val="6A324C6E"/>
    <w:multiLevelType w:val="multilevel"/>
    <w:tmpl w:val="C48838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0" w15:restartNumberingAfterBreak="0">
    <w:nsid w:val="6A940C76"/>
    <w:multiLevelType w:val="multilevel"/>
    <w:tmpl w:val="73AAB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6AEF2A9A"/>
    <w:multiLevelType w:val="multilevel"/>
    <w:tmpl w:val="431017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2" w15:restartNumberingAfterBreak="0">
    <w:nsid w:val="6AF040DE"/>
    <w:multiLevelType w:val="multilevel"/>
    <w:tmpl w:val="9A7299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3" w15:restartNumberingAfterBreak="0">
    <w:nsid w:val="6B1E2BD9"/>
    <w:multiLevelType w:val="multilevel"/>
    <w:tmpl w:val="760C41E4"/>
    <w:lvl w:ilvl="0">
      <w:start w:val="1"/>
      <w:numFmt w:val="none"/>
      <w:lvlText w:val="iii,)"/>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4" w15:restartNumberingAfterBreak="0">
    <w:nsid w:val="6B265E00"/>
    <w:multiLevelType w:val="multilevel"/>
    <w:tmpl w:val="FEE2D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15:restartNumberingAfterBreak="0">
    <w:nsid w:val="6C1114D6"/>
    <w:multiLevelType w:val="multilevel"/>
    <w:tmpl w:val="22E4F8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6" w15:restartNumberingAfterBreak="0">
    <w:nsid w:val="6C362185"/>
    <w:multiLevelType w:val="multilevel"/>
    <w:tmpl w:val="53CAE6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7" w15:restartNumberingAfterBreak="0">
    <w:nsid w:val="6C677F16"/>
    <w:multiLevelType w:val="multilevel"/>
    <w:tmpl w:val="9CA4E6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8" w15:restartNumberingAfterBreak="0">
    <w:nsid w:val="6EAB5446"/>
    <w:multiLevelType w:val="multilevel"/>
    <w:tmpl w:val="AC56E0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9" w15:restartNumberingAfterBreak="0">
    <w:nsid w:val="6F043373"/>
    <w:multiLevelType w:val="multilevel"/>
    <w:tmpl w:val="FABEF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6F5F7233"/>
    <w:multiLevelType w:val="multilevel"/>
    <w:tmpl w:val="B9708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6F80581A"/>
    <w:multiLevelType w:val="multilevel"/>
    <w:tmpl w:val="5C742C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2" w15:restartNumberingAfterBreak="0">
    <w:nsid w:val="6FA13933"/>
    <w:multiLevelType w:val="multilevel"/>
    <w:tmpl w:val="19204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15:restartNumberingAfterBreak="0">
    <w:nsid w:val="71080E91"/>
    <w:multiLevelType w:val="multilevel"/>
    <w:tmpl w:val="0672C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4" w15:restartNumberingAfterBreak="0">
    <w:nsid w:val="71BA410B"/>
    <w:multiLevelType w:val="multilevel"/>
    <w:tmpl w:val="0ED67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15:restartNumberingAfterBreak="0">
    <w:nsid w:val="71D70949"/>
    <w:multiLevelType w:val="multilevel"/>
    <w:tmpl w:val="E67823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6" w15:restartNumberingAfterBreak="0">
    <w:nsid w:val="724E73FF"/>
    <w:multiLevelType w:val="multilevel"/>
    <w:tmpl w:val="D41823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7" w15:restartNumberingAfterBreak="0">
    <w:nsid w:val="72B60D61"/>
    <w:multiLevelType w:val="multilevel"/>
    <w:tmpl w:val="FF02B2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8" w15:restartNumberingAfterBreak="0">
    <w:nsid w:val="73351B12"/>
    <w:multiLevelType w:val="multilevel"/>
    <w:tmpl w:val="8ED899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9" w15:restartNumberingAfterBreak="0">
    <w:nsid w:val="73A55222"/>
    <w:multiLevelType w:val="multilevel"/>
    <w:tmpl w:val="5D061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15:restartNumberingAfterBreak="0">
    <w:nsid w:val="73C52C8F"/>
    <w:multiLevelType w:val="multilevel"/>
    <w:tmpl w:val="D41823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1" w15:restartNumberingAfterBreak="0">
    <w:nsid w:val="74466AB9"/>
    <w:multiLevelType w:val="multilevel"/>
    <w:tmpl w:val="D41823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2" w15:restartNumberingAfterBreak="0">
    <w:nsid w:val="74617B1B"/>
    <w:multiLevelType w:val="multilevel"/>
    <w:tmpl w:val="3DE258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3" w15:restartNumberingAfterBreak="0">
    <w:nsid w:val="75A75F42"/>
    <w:multiLevelType w:val="multilevel"/>
    <w:tmpl w:val="7E004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15:restartNumberingAfterBreak="0">
    <w:nsid w:val="75B31E1A"/>
    <w:multiLevelType w:val="multilevel"/>
    <w:tmpl w:val="26EC8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5" w15:restartNumberingAfterBreak="0">
    <w:nsid w:val="75E522D7"/>
    <w:multiLevelType w:val="multilevel"/>
    <w:tmpl w:val="7E84EDA6"/>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6" w15:restartNumberingAfterBreak="0">
    <w:nsid w:val="75F053C0"/>
    <w:multiLevelType w:val="multilevel"/>
    <w:tmpl w:val="6E4CB984"/>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7" w15:restartNumberingAfterBreak="0">
    <w:nsid w:val="75F807C0"/>
    <w:multiLevelType w:val="multilevel"/>
    <w:tmpl w:val="F078D1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8" w15:restartNumberingAfterBreak="0">
    <w:nsid w:val="76277A1E"/>
    <w:multiLevelType w:val="multilevel"/>
    <w:tmpl w:val="5E08AF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9" w15:restartNumberingAfterBreak="0">
    <w:nsid w:val="7681100C"/>
    <w:multiLevelType w:val="multilevel"/>
    <w:tmpl w:val="961643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0" w15:restartNumberingAfterBreak="0">
    <w:nsid w:val="76992A27"/>
    <w:multiLevelType w:val="multilevel"/>
    <w:tmpl w:val="C99622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1" w15:restartNumberingAfterBreak="0">
    <w:nsid w:val="76C077CA"/>
    <w:multiLevelType w:val="multilevel"/>
    <w:tmpl w:val="92043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2" w15:restartNumberingAfterBreak="0">
    <w:nsid w:val="76D21950"/>
    <w:multiLevelType w:val="multilevel"/>
    <w:tmpl w:val="A61616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3" w15:restartNumberingAfterBreak="0">
    <w:nsid w:val="76DA4E61"/>
    <w:multiLevelType w:val="multilevel"/>
    <w:tmpl w:val="647669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4" w15:restartNumberingAfterBreak="0">
    <w:nsid w:val="7759676E"/>
    <w:multiLevelType w:val="multilevel"/>
    <w:tmpl w:val="67A8FC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5" w15:restartNumberingAfterBreak="0">
    <w:nsid w:val="77997BC7"/>
    <w:multiLevelType w:val="multilevel"/>
    <w:tmpl w:val="CB2A8A2A"/>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6" w15:restartNumberingAfterBreak="0">
    <w:nsid w:val="77C93243"/>
    <w:multiLevelType w:val="multilevel"/>
    <w:tmpl w:val="015ED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7" w15:restartNumberingAfterBreak="0">
    <w:nsid w:val="77D44A1F"/>
    <w:multiLevelType w:val="multilevel"/>
    <w:tmpl w:val="99E2FE0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8" w15:restartNumberingAfterBreak="0">
    <w:nsid w:val="78036E54"/>
    <w:multiLevelType w:val="multilevel"/>
    <w:tmpl w:val="A0BEFF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9" w15:restartNumberingAfterBreak="0">
    <w:nsid w:val="7848346C"/>
    <w:multiLevelType w:val="multilevel"/>
    <w:tmpl w:val="98E637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0" w15:restartNumberingAfterBreak="0">
    <w:nsid w:val="7904733A"/>
    <w:multiLevelType w:val="multilevel"/>
    <w:tmpl w:val="AAEA7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1" w15:restartNumberingAfterBreak="0">
    <w:nsid w:val="79480A4A"/>
    <w:multiLevelType w:val="multilevel"/>
    <w:tmpl w:val="D652A0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2" w15:restartNumberingAfterBreak="0">
    <w:nsid w:val="798B1E4F"/>
    <w:multiLevelType w:val="multilevel"/>
    <w:tmpl w:val="FB9AF4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3" w15:restartNumberingAfterBreak="0">
    <w:nsid w:val="7A253A72"/>
    <w:multiLevelType w:val="multilevel"/>
    <w:tmpl w:val="C630C4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4" w15:restartNumberingAfterBreak="0">
    <w:nsid w:val="7A4033DC"/>
    <w:multiLevelType w:val="multilevel"/>
    <w:tmpl w:val="85F0CC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5" w15:restartNumberingAfterBreak="0">
    <w:nsid w:val="7AB8413C"/>
    <w:multiLevelType w:val="multilevel"/>
    <w:tmpl w:val="C34267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6" w15:restartNumberingAfterBreak="0">
    <w:nsid w:val="7B05500E"/>
    <w:multiLevelType w:val="multilevel"/>
    <w:tmpl w:val="CD2214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7" w15:restartNumberingAfterBreak="0">
    <w:nsid w:val="7B705792"/>
    <w:multiLevelType w:val="multilevel"/>
    <w:tmpl w:val="941A3A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8" w15:restartNumberingAfterBreak="0">
    <w:nsid w:val="7BDD22F9"/>
    <w:multiLevelType w:val="multilevel"/>
    <w:tmpl w:val="A1548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9" w15:restartNumberingAfterBreak="0">
    <w:nsid w:val="7C255968"/>
    <w:multiLevelType w:val="multilevel"/>
    <w:tmpl w:val="7B447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0" w15:restartNumberingAfterBreak="0">
    <w:nsid w:val="7C730EDE"/>
    <w:multiLevelType w:val="multilevel"/>
    <w:tmpl w:val="2F0436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1" w15:restartNumberingAfterBreak="0">
    <w:nsid w:val="7DAC0866"/>
    <w:multiLevelType w:val="multilevel"/>
    <w:tmpl w:val="C83091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2" w15:restartNumberingAfterBreak="0">
    <w:nsid w:val="7DE45604"/>
    <w:multiLevelType w:val="multilevel"/>
    <w:tmpl w:val="335A5E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3" w15:restartNumberingAfterBreak="0">
    <w:nsid w:val="7E3E667B"/>
    <w:multiLevelType w:val="multilevel"/>
    <w:tmpl w:val="9426D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71597541">
    <w:abstractNumId w:val="136"/>
  </w:num>
  <w:num w:numId="2" w16cid:durableId="1384132157">
    <w:abstractNumId w:val="230"/>
  </w:num>
  <w:num w:numId="3" w16cid:durableId="1675038039">
    <w:abstractNumId w:val="35"/>
  </w:num>
  <w:num w:numId="4" w16cid:durableId="2125154619">
    <w:abstractNumId w:val="235"/>
  </w:num>
  <w:num w:numId="5" w16cid:durableId="2122453728">
    <w:abstractNumId w:val="79"/>
  </w:num>
  <w:num w:numId="6" w16cid:durableId="1498958030">
    <w:abstractNumId w:val="2"/>
  </w:num>
  <w:num w:numId="7" w16cid:durableId="1523056770">
    <w:abstractNumId w:val="205"/>
  </w:num>
  <w:num w:numId="8" w16cid:durableId="2031367392">
    <w:abstractNumId w:val="88"/>
  </w:num>
  <w:num w:numId="9" w16cid:durableId="259531387">
    <w:abstractNumId w:val="114"/>
  </w:num>
  <w:num w:numId="10" w16cid:durableId="1009454055">
    <w:abstractNumId w:val="28"/>
  </w:num>
  <w:num w:numId="11" w16cid:durableId="1430277484">
    <w:abstractNumId w:val="221"/>
  </w:num>
  <w:num w:numId="12" w16cid:durableId="492525977">
    <w:abstractNumId w:val="259"/>
  </w:num>
  <w:num w:numId="13" w16cid:durableId="886449081">
    <w:abstractNumId w:val="87"/>
  </w:num>
  <w:num w:numId="14" w16cid:durableId="1996907577">
    <w:abstractNumId w:val="57"/>
  </w:num>
  <w:num w:numId="15" w16cid:durableId="89860860">
    <w:abstractNumId w:val="116"/>
  </w:num>
  <w:num w:numId="16" w16cid:durableId="1110583932">
    <w:abstractNumId w:val="130"/>
  </w:num>
  <w:num w:numId="17" w16cid:durableId="1985769128">
    <w:abstractNumId w:val="193"/>
  </w:num>
  <w:num w:numId="18" w16cid:durableId="1857108121">
    <w:abstractNumId w:val="45"/>
  </w:num>
  <w:num w:numId="19" w16cid:durableId="1776704727">
    <w:abstractNumId w:val="86"/>
  </w:num>
  <w:num w:numId="20" w16cid:durableId="2024435486">
    <w:abstractNumId w:val="281"/>
  </w:num>
  <w:num w:numId="21" w16cid:durableId="1886988940">
    <w:abstractNumId w:val="137"/>
  </w:num>
  <w:num w:numId="22" w16cid:durableId="996613243">
    <w:abstractNumId w:val="256"/>
  </w:num>
  <w:num w:numId="23" w16cid:durableId="1808738544">
    <w:abstractNumId w:val="110"/>
  </w:num>
  <w:num w:numId="24" w16cid:durableId="725568710">
    <w:abstractNumId w:val="170"/>
  </w:num>
  <w:num w:numId="25" w16cid:durableId="2136370093">
    <w:abstractNumId w:val="40"/>
  </w:num>
  <w:num w:numId="26" w16cid:durableId="1791975495">
    <w:abstractNumId w:val="53"/>
  </w:num>
  <w:num w:numId="27" w16cid:durableId="1046876696">
    <w:abstractNumId w:val="178"/>
  </w:num>
  <w:num w:numId="28" w16cid:durableId="450514614">
    <w:abstractNumId w:val="209"/>
  </w:num>
  <w:num w:numId="29" w16cid:durableId="409012469">
    <w:abstractNumId w:val="196"/>
  </w:num>
  <w:num w:numId="30" w16cid:durableId="548148027">
    <w:abstractNumId w:val="161"/>
  </w:num>
  <w:num w:numId="31" w16cid:durableId="627711971">
    <w:abstractNumId w:val="208"/>
  </w:num>
  <w:num w:numId="32" w16cid:durableId="1825970032">
    <w:abstractNumId w:val="25"/>
  </w:num>
  <w:num w:numId="33" w16cid:durableId="1957641315">
    <w:abstractNumId w:val="177"/>
  </w:num>
  <w:num w:numId="34" w16cid:durableId="623274762">
    <w:abstractNumId w:val="187"/>
  </w:num>
  <w:num w:numId="35" w16cid:durableId="1929071968">
    <w:abstractNumId w:val="115"/>
  </w:num>
  <w:num w:numId="36" w16cid:durableId="6491683">
    <w:abstractNumId w:val="157"/>
  </w:num>
  <w:num w:numId="37" w16cid:durableId="1733576578">
    <w:abstractNumId w:val="260"/>
  </w:num>
  <w:num w:numId="38" w16cid:durableId="1922988448">
    <w:abstractNumId w:val="36"/>
  </w:num>
  <w:num w:numId="39" w16cid:durableId="1526023065">
    <w:abstractNumId w:val="185"/>
  </w:num>
  <w:num w:numId="40" w16cid:durableId="1122847599">
    <w:abstractNumId w:val="167"/>
  </w:num>
  <w:num w:numId="41" w16cid:durableId="852844049">
    <w:abstractNumId w:val="67"/>
  </w:num>
  <w:num w:numId="42" w16cid:durableId="183254814">
    <w:abstractNumId w:val="264"/>
  </w:num>
  <w:num w:numId="43" w16cid:durableId="341401865">
    <w:abstractNumId w:val="91"/>
  </w:num>
  <w:num w:numId="44" w16cid:durableId="1149639065">
    <w:abstractNumId w:val="200"/>
  </w:num>
  <w:num w:numId="45" w16cid:durableId="16346849">
    <w:abstractNumId w:val="201"/>
  </w:num>
  <w:num w:numId="46" w16cid:durableId="1486891119">
    <w:abstractNumId w:val="0"/>
  </w:num>
  <w:num w:numId="47" w16cid:durableId="803356160">
    <w:abstractNumId w:val="244"/>
  </w:num>
  <w:num w:numId="48" w16cid:durableId="1616793136">
    <w:abstractNumId w:val="119"/>
  </w:num>
  <w:num w:numId="49" w16cid:durableId="1260482795">
    <w:abstractNumId w:val="210"/>
  </w:num>
  <w:num w:numId="50" w16cid:durableId="499582053">
    <w:abstractNumId w:val="203"/>
  </w:num>
  <w:num w:numId="51" w16cid:durableId="161311950">
    <w:abstractNumId w:val="146"/>
  </w:num>
  <w:num w:numId="52" w16cid:durableId="1044134671">
    <w:abstractNumId w:val="55"/>
  </w:num>
  <w:num w:numId="53" w16cid:durableId="1668556959">
    <w:abstractNumId w:val="268"/>
  </w:num>
  <w:num w:numId="54" w16cid:durableId="316959033">
    <w:abstractNumId w:val="60"/>
  </w:num>
  <w:num w:numId="55" w16cid:durableId="1767771651">
    <w:abstractNumId w:val="138"/>
  </w:num>
  <w:num w:numId="56" w16cid:durableId="1120957325">
    <w:abstractNumId w:val="106"/>
  </w:num>
  <w:num w:numId="57" w16cid:durableId="1405949912">
    <w:abstractNumId w:val="117"/>
  </w:num>
  <w:num w:numId="58" w16cid:durableId="927345452">
    <w:abstractNumId w:val="183"/>
  </w:num>
  <w:num w:numId="59" w16cid:durableId="60057704">
    <w:abstractNumId w:val="212"/>
  </w:num>
  <w:num w:numId="60" w16cid:durableId="1755082240">
    <w:abstractNumId w:val="95"/>
  </w:num>
  <w:num w:numId="61" w16cid:durableId="1358654003">
    <w:abstractNumId w:val="125"/>
  </w:num>
  <w:num w:numId="62" w16cid:durableId="1817644203">
    <w:abstractNumId w:val="6"/>
  </w:num>
  <w:num w:numId="63" w16cid:durableId="1247693210">
    <w:abstractNumId w:val="105"/>
  </w:num>
  <w:num w:numId="64" w16cid:durableId="1553688230">
    <w:abstractNumId w:val="239"/>
  </w:num>
  <w:num w:numId="65" w16cid:durableId="662054368">
    <w:abstractNumId w:val="156"/>
  </w:num>
  <w:num w:numId="66" w16cid:durableId="379549657">
    <w:abstractNumId w:val="17"/>
  </w:num>
  <w:num w:numId="67" w16cid:durableId="1585531638">
    <w:abstractNumId w:val="218"/>
  </w:num>
  <w:num w:numId="68" w16cid:durableId="378558335">
    <w:abstractNumId w:val="39"/>
  </w:num>
  <w:num w:numId="69" w16cid:durableId="1772168565">
    <w:abstractNumId w:val="165"/>
  </w:num>
  <w:num w:numId="70" w16cid:durableId="277882954">
    <w:abstractNumId w:val="82"/>
  </w:num>
  <w:num w:numId="71" w16cid:durableId="365757063">
    <w:abstractNumId w:val="171"/>
  </w:num>
  <w:num w:numId="72" w16cid:durableId="815993896">
    <w:abstractNumId w:val="252"/>
  </w:num>
  <w:num w:numId="73" w16cid:durableId="157041678">
    <w:abstractNumId w:val="135"/>
  </w:num>
  <w:num w:numId="74" w16cid:durableId="770976181">
    <w:abstractNumId w:val="148"/>
  </w:num>
  <w:num w:numId="75" w16cid:durableId="1205941818">
    <w:abstractNumId w:val="147"/>
  </w:num>
  <w:num w:numId="76" w16cid:durableId="1681354895">
    <w:abstractNumId w:val="158"/>
  </w:num>
  <w:num w:numId="77" w16cid:durableId="485628324">
    <w:abstractNumId w:val="19"/>
  </w:num>
  <w:num w:numId="78" w16cid:durableId="854879189">
    <w:abstractNumId w:val="198"/>
  </w:num>
  <w:num w:numId="79" w16cid:durableId="176434176">
    <w:abstractNumId w:val="169"/>
  </w:num>
  <w:num w:numId="80" w16cid:durableId="193618980">
    <w:abstractNumId w:val="127"/>
  </w:num>
  <w:num w:numId="81" w16cid:durableId="655650666">
    <w:abstractNumId w:val="46"/>
  </w:num>
  <w:num w:numId="82" w16cid:durableId="1703896738">
    <w:abstractNumId w:val="258"/>
  </w:num>
  <w:num w:numId="83" w16cid:durableId="1155952241">
    <w:abstractNumId w:val="84"/>
  </w:num>
  <w:num w:numId="84" w16cid:durableId="2067996055">
    <w:abstractNumId w:val="247"/>
  </w:num>
  <w:num w:numId="85" w16cid:durableId="35812486">
    <w:abstractNumId w:val="103"/>
  </w:num>
  <w:num w:numId="86" w16cid:durableId="526598868">
    <w:abstractNumId w:val="26"/>
  </w:num>
  <w:num w:numId="87" w16cid:durableId="796220259">
    <w:abstractNumId w:val="22"/>
  </w:num>
  <w:num w:numId="88" w16cid:durableId="923493375">
    <w:abstractNumId w:val="273"/>
  </w:num>
  <w:num w:numId="89" w16cid:durableId="59640343">
    <w:abstractNumId w:val="190"/>
  </w:num>
  <w:num w:numId="90" w16cid:durableId="775557457">
    <w:abstractNumId w:val="122"/>
  </w:num>
  <w:num w:numId="91" w16cid:durableId="1308130153">
    <w:abstractNumId w:val="255"/>
  </w:num>
  <w:num w:numId="92" w16cid:durableId="1274289389">
    <w:abstractNumId w:val="113"/>
  </w:num>
  <w:num w:numId="93" w16cid:durableId="11420418">
    <w:abstractNumId w:val="245"/>
  </w:num>
  <w:num w:numId="94" w16cid:durableId="2089691731">
    <w:abstractNumId w:val="270"/>
  </w:num>
  <w:num w:numId="95" w16cid:durableId="1478767434">
    <w:abstractNumId w:val="234"/>
  </w:num>
  <w:num w:numId="96" w16cid:durableId="248513524">
    <w:abstractNumId w:val="279"/>
  </w:num>
  <w:num w:numId="97" w16cid:durableId="1691181249">
    <w:abstractNumId w:val="224"/>
  </w:num>
  <w:num w:numId="98" w16cid:durableId="2010323373">
    <w:abstractNumId w:val="51"/>
  </w:num>
  <w:num w:numId="99" w16cid:durableId="186991777">
    <w:abstractNumId w:val="197"/>
  </w:num>
  <w:num w:numId="100" w16cid:durableId="582221907">
    <w:abstractNumId w:val="74"/>
  </w:num>
  <w:num w:numId="101" w16cid:durableId="965812684">
    <w:abstractNumId w:val="81"/>
  </w:num>
  <w:num w:numId="102" w16cid:durableId="756829063">
    <w:abstractNumId w:val="131"/>
  </w:num>
  <w:num w:numId="103" w16cid:durableId="182324705">
    <w:abstractNumId w:val="101"/>
  </w:num>
  <w:num w:numId="104" w16cid:durableId="268202984">
    <w:abstractNumId w:val="107"/>
  </w:num>
  <w:num w:numId="105" w16cid:durableId="1046177782">
    <w:abstractNumId w:val="217"/>
  </w:num>
  <w:num w:numId="106" w16cid:durableId="1842894681">
    <w:abstractNumId w:val="68"/>
  </w:num>
  <w:num w:numId="107" w16cid:durableId="350030162">
    <w:abstractNumId w:val="50"/>
  </w:num>
  <w:num w:numId="108" w16cid:durableId="1422220829">
    <w:abstractNumId w:val="151"/>
  </w:num>
  <w:num w:numId="109" w16cid:durableId="1332373950">
    <w:abstractNumId w:val="192"/>
  </w:num>
  <w:num w:numId="110" w16cid:durableId="1652175233">
    <w:abstractNumId w:val="179"/>
  </w:num>
  <w:num w:numId="111" w16cid:durableId="1468429912">
    <w:abstractNumId w:val="228"/>
  </w:num>
  <w:num w:numId="112" w16cid:durableId="1520774437">
    <w:abstractNumId w:val="47"/>
  </w:num>
  <w:num w:numId="113" w16cid:durableId="655769601">
    <w:abstractNumId w:val="78"/>
  </w:num>
  <w:num w:numId="114" w16cid:durableId="1349412001">
    <w:abstractNumId w:val="254"/>
  </w:num>
  <w:num w:numId="115" w16cid:durableId="2080321015">
    <w:abstractNumId w:val="134"/>
  </w:num>
  <w:num w:numId="116" w16cid:durableId="1619024014">
    <w:abstractNumId w:val="132"/>
  </w:num>
  <w:num w:numId="117" w16cid:durableId="1421100842">
    <w:abstractNumId w:val="206"/>
  </w:num>
  <w:num w:numId="118" w16cid:durableId="1747537094">
    <w:abstractNumId w:val="181"/>
  </w:num>
  <w:num w:numId="119" w16cid:durableId="1066416727">
    <w:abstractNumId w:val="41"/>
  </w:num>
  <w:num w:numId="120" w16cid:durableId="840655637">
    <w:abstractNumId w:val="276"/>
  </w:num>
  <w:num w:numId="121" w16cid:durableId="1834687680">
    <w:abstractNumId w:val="275"/>
  </w:num>
  <w:num w:numId="122" w16cid:durableId="1907840896">
    <w:abstractNumId w:val="263"/>
  </w:num>
  <w:num w:numId="123" w16cid:durableId="876357050">
    <w:abstractNumId w:val="216"/>
  </w:num>
  <w:num w:numId="124" w16cid:durableId="1191727163">
    <w:abstractNumId w:val="7"/>
  </w:num>
  <w:num w:numId="125" w16cid:durableId="815344338">
    <w:abstractNumId w:val="120"/>
  </w:num>
  <w:num w:numId="126" w16cid:durableId="822088125">
    <w:abstractNumId w:val="249"/>
  </w:num>
  <w:num w:numId="127" w16cid:durableId="498350535">
    <w:abstractNumId w:val="153"/>
  </w:num>
  <w:num w:numId="128" w16cid:durableId="1218318032">
    <w:abstractNumId w:val="164"/>
  </w:num>
  <w:num w:numId="129" w16cid:durableId="932474046">
    <w:abstractNumId w:val="267"/>
  </w:num>
  <w:num w:numId="130" w16cid:durableId="1760253963">
    <w:abstractNumId w:val="14"/>
  </w:num>
  <w:num w:numId="131" w16cid:durableId="1904293554">
    <w:abstractNumId w:val="237"/>
  </w:num>
  <w:num w:numId="132" w16cid:durableId="193541968">
    <w:abstractNumId w:val="12"/>
  </w:num>
  <w:num w:numId="133" w16cid:durableId="576211952">
    <w:abstractNumId w:val="184"/>
  </w:num>
  <w:num w:numId="134" w16cid:durableId="1831485854">
    <w:abstractNumId w:val="108"/>
  </w:num>
  <w:num w:numId="135" w16cid:durableId="1474249085">
    <w:abstractNumId w:val="5"/>
  </w:num>
  <w:num w:numId="136" w16cid:durableId="1333334779">
    <w:abstractNumId w:val="38"/>
  </w:num>
  <w:num w:numId="137" w16cid:durableId="1557397713">
    <w:abstractNumId w:val="8"/>
  </w:num>
  <w:num w:numId="138" w16cid:durableId="403912784">
    <w:abstractNumId w:val="11"/>
  </w:num>
  <w:num w:numId="139" w16cid:durableId="713115064">
    <w:abstractNumId w:val="233"/>
  </w:num>
  <w:num w:numId="140" w16cid:durableId="2101103888">
    <w:abstractNumId w:val="93"/>
  </w:num>
  <w:num w:numId="141" w16cid:durableId="809056197">
    <w:abstractNumId w:val="176"/>
  </w:num>
  <w:num w:numId="142" w16cid:durableId="1797679768">
    <w:abstractNumId w:val="21"/>
  </w:num>
  <w:num w:numId="143" w16cid:durableId="503975500">
    <w:abstractNumId w:val="58"/>
  </w:num>
  <w:num w:numId="144" w16cid:durableId="1776974462">
    <w:abstractNumId w:val="226"/>
  </w:num>
  <w:num w:numId="145" w16cid:durableId="2060006578">
    <w:abstractNumId w:val="20"/>
  </w:num>
  <w:num w:numId="146" w16cid:durableId="266236079">
    <w:abstractNumId w:val="214"/>
  </w:num>
  <w:num w:numId="147" w16cid:durableId="1002120001">
    <w:abstractNumId w:val="111"/>
  </w:num>
  <w:num w:numId="148" w16cid:durableId="303775676">
    <w:abstractNumId w:val="66"/>
  </w:num>
  <w:num w:numId="149" w16cid:durableId="1364555196">
    <w:abstractNumId w:val="173"/>
  </w:num>
  <w:num w:numId="150" w16cid:durableId="336738549">
    <w:abstractNumId w:val="1"/>
  </w:num>
  <w:num w:numId="151" w16cid:durableId="1635987721">
    <w:abstractNumId w:val="48"/>
  </w:num>
  <w:num w:numId="152" w16cid:durableId="479469945">
    <w:abstractNumId w:val="97"/>
  </w:num>
  <w:num w:numId="153" w16cid:durableId="245116940">
    <w:abstractNumId w:val="219"/>
  </w:num>
  <w:num w:numId="154" w16cid:durableId="1568228043">
    <w:abstractNumId w:val="80"/>
  </w:num>
  <w:num w:numId="155" w16cid:durableId="510802439">
    <w:abstractNumId w:val="49"/>
  </w:num>
  <w:num w:numId="156" w16cid:durableId="128716200">
    <w:abstractNumId w:val="207"/>
  </w:num>
  <w:num w:numId="157" w16cid:durableId="2033216755">
    <w:abstractNumId w:val="99"/>
  </w:num>
  <w:num w:numId="158" w16cid:durableId="1504932912">
    <w:abstractNumId w:val="240"/>
  </w:num>
  <w:num w:numId="159" w16cid:durableId="730735979">
    <w:abstractNumId w:val="73"/>
  </w:num>
  <w:num w:numId="160" w16cid:durableId="842402493">
    <w:abstractNumId w:val="75"/>
  </w:num>
  <w:num w:numId="161" w16cid:durableId="109738902">
    <w:abstractNumId w:val="69"/>
  </w:num>
  <w:num w:numId="162" w16cid:durableId="1452823035">
    <w:abstractNumId w:val="142"/>
  </w:num>
  <w:num w:numId="163" w16cid:durableId="1935085475">
    <w:abstractNumId w:val="213"/>
  </w:num>
  <w:num w:numId="164" w16cid:durableId="1452437889">
    <w:abstractNumId w:val="90"/>
  </w:num>
  <w:num w:numId="165" w16cid:durableId="412552275">
    <w:abstractNumId w:val="92"/>
  </w:num>
  <w:num w:numId="166" w16cid:durableId="1166629433">
    <w:abstractNumId w:val="282"/>
  </w:num>
  <w:num w:numId="167" w16cid:durableId="1928612932">
    <w:abstractNumId w:val="37"/>
  </w:num>
  <w:num w:numId="168" w16cid:durableId="1265771240">
    <w:abstractNumId w:val="238"/>
  </w:num>
  <w:num w:numId="169" w16cid:durableId="20204007">
    <w:abstractNumId w:val="180"/>
  </w:num>
  <w:num w:numId="170" w16cid:durableId="369574765">
    <w:abstractNumId w:val="278"/>
  </w:num>
  <w:num w:numId="171" w16cid:durableId="140731151">
    <w:abstractNumId w:val="144"/>
  </w:num>
  <w:num w:numId="172" w16cid:durableId="133523441">
    <w:abstractNumId w:val="23"/>
  </w:num>
  <w:num w:numId="173" w16cid:durableId="420178840">
    <w:abstractNumId w:val="220"/>
  </w:num>
  <w:num w:numId="174" w16cid:durableId="2038890916">
    <w:abstractNumId w:val="118"/>
  </w:num>
  <w:num w:numId="175" w16cid:durableId="5443515">
    <w:abstractNumId w:val="100"/>
  </w:num>
  <w:num w:numId="176" w16cid:durableId="2096701427">
    <w:abstractNumId w:val="121"/>
  </w:num>
  <w:num w:numId="177" w16cid:durableId="1377074441">
    <w:abstractNumId w:val="188"/>
  </w:num>
  <w:num w:numId="178" w16cid:durableId="1928148529">
    <w:abstractNumId w:val="61"/>
  </w:num>
  <w:num w:numId="179" w16cid:durableId="21592640">
    <w:abstractNumId w:val="222"/>
  </w:num>
  <w:num w:numId="180" w16cid:durableId="1348410402">
    <w:abstractNumId w:val="149"/>
  </w:num>
  <w:num w:numId="181" w16cid:durableId="932980777">
    <w:abstractNumId w:val="271"/>
  </w:num>
  <w:num w:numId="182" w16cid:durableId="168448171">
    <w:abstractNumId w:val="257"/>
  </w:num>
  <w:num w:numId="183" w16cid:durableId="1863670064">
    <w:abstractNumId w:val="265"/>
  </w:num>
  <w:num w:numId="184" w16cid:durableId="787161264">
    <w:abstractNumId w:val="129"/>
  </w:num>
  <w:num w:numId="185" w16cid:durableId="1950308589">
    <w:abstractNumId w:val="225"/>
  </w:num>
  <w:num w:numId="186" w16cid:durableId="1821381173">
    <w:abstractNumId w:val="124"/>
  </w:num>
  <w:num w:numId="187" w16cid:durableId="1289968570">
    <w:abstractNumId w:val="139"/>
  </w:num>
  <w:num w:numId="188" w16cid:durableId="361519840">
    <w:abstractNumId w:val="160"/>
  </w:num>
  <w:num w:numId="189" w16cid:durableId="2096244614">
    <w:abstractNumId w:val="280"/>
  </w:num>
  <w:num w:numId="190" w16cid:durableId="2075472877">
    <w:abstractNumId w:val="266"/>
  </w:num>
  <w:num w:numId="191" w16cid:durableId="1061175273">
    <w:abstractNumId w:val="277"/>
  </w:num>
  <w:num w:numId="192" w16cid:durableId="733162820">
    <w:abstractNumId w:val="261"/>
  </w:num>
  <w:num w:numId="193" w16cid:durableId="1696074448">
    <w:abstractNumId w:val="159"/>
  </w:num>
  <w:num w:numId="194" w16cid:durableId="1835031682">
    <w:abstractNumId w:val="269"/>
  </w:num>
  <w:num w:numId="195" w16cid:durableId="498471384">
    <w:abstractNumId w:val="27"/>
  </w:num>
  <w:num w:numId="196" w16cid:durableId="1130782973">
    <w:abstractNumId w:val="4"/>
  </w:num>
  <w:num w:numId="197" w16cid:durableId="1426851584">
    <w:abstractNumId w:val="64"/>
  </w:num>
  <w:num w:numId="198" w16cid:durableId="11079910">
    <w:abstractNumId w:val="145"/>
  </w:num>
  <w:num w:numId="199" w16cid:durableId="60296905">
    <w:abstractNumId w:val="15"/>
  </w:num>
  <w:num w:numId="200" w16cid:durableId="622077377">
    <w:abstractNumId w:val="56"/>
  </w:num>
  <w:num w:numId="201" w16cid:durableId="1096555901">
    <w:abstractNumId w:val="77"/>
  </w:num>
  <w:num w:numId="202" w16cid:durableId="1520701174">
    <w:abstractNumId w:val="236"/>
  </w:num>
  <w:num w:numId="203" w16cid:durableId="894388129">
    <w:abstractNumId w:val="83"/>
  </w:num>
  <w:num w:numId="204" w16cid:durableId="1633712688">
    <w:abstractNumId w:val="272"/>
  </w:num>
  <w:num w:numId="205" w16cid:durableId="661737513">
    <w:abstractNumId w:val="3"/>
  </w:num>
  <w:num w:numId="206" w16cid:durableId="1860388645">
    <w:abstractNumId w:val="274"/>
  </w:num>
  <w:num w:numId="207" w16cid:durableId="1031145221">
    <w:abstractNumId w:val="72"/>
  </w:num>
  <w:num w:numId="208" w16cid:durableId="877551262">
    <w:abstractNumId w:val="44"/>
  </w:num>
  <w:num w:numId="209" w16cid:durableId="1819880475">
    <w:abstractNumId w:val="30"/>
  </w:num>
  <w:num w:numId="210" w16cid:durableId="152836709">
    <w:abstractNumId w:val="128"/>
  </w:num>
  <w:num w:numId="211" w16cid:durableId="1640186310">
    <w:abstractNumId w:val="182"/>
  </w:num>
  <w:num w:numId="212" w16cid:durableId="45375431">
    <w:abstractNumId w:val="94"/>
  </w:num>
  <w:num w:numId="213" w16cid:durableId="1873179196">
    <w:abstractNumId w:val="32"/>
  </w:num>
  <w:num w:numId="214" w16cid:durableId="1847741189">
    <w:abstractNumId w:val="34"/>
  </w:num>
  <w:num w:numId="215" w16cid:durableId="843202683">
    <w:abstractNumId w:val="143"/>
  </w:num>
  <w:num w:numId="216" w16cid:durableId="450514974">
    <w:abstractNumId w:val="248"/>
  </w:num>
  <w:num w:numId="217" w16cid:durableId="1623070917">
    <w:abstractNumId w:val="152"/>
  </w:num>
  <w:num w:numId="218" w16cid:durableId="1354301550">
    <w:abstractNumId w:val="232"/>
  </w:num>
  <w:num w:numId="219" w16cid:durableId="1256672703">
    <w:abstractNumId w:val="202"/>
  </w:num>
  <w:num w:numId="220" w16cid:durableId="229967432">
    <w:abstractNumId w:val="71"/>
  </w:num>
  <w:num w:numId="221" w16cid:durableId="2146580253">
    <w:abstractNumId w:val="65"/>
  </w:num>
  <w:num w:numId="222" w16cid:durableId="9912588">
    <w:abstractNumId w:val="31"/>
  </w:num>
  <w:num w:numId="223" w16cid:durableId="1405420423">
    <w:abstractNumId w:val="63"/>
  </w:num>
  <w:num w:numId="224" w16cid:durableId="670176892">
    <w:abstractNumId w:val="243"/>
  </w:num>
  <w:num w:numId="225" w16cid:durableId="290521393">
    <w:abstractNumId w:val="154"/>
  </w:num>
  <w:num w:numId="226" w16cid:durableId="268242605">
    <w:abstractNumId w:val="126"/>
  </w:num>
  <w:num w:numId="227" w16cid:durableId="920137120">
    <w:abstractNumId w:val="155"/>
  </w:num>
  <w:num w:numId="228" w16cid:durableId="1911306446">
    <w:abstractNumId w:val="54"/>
  </w:num>
  <w:num w:numId="229" w16cid:durableId="713428453">
    <w:abstractNumId w:val="9"/>
  </w:num>
  <w:num w:numId="230" w16cid:durableId="1482043530">
    <w:abstractNumId w:val="85"/>
  </w:num>
  <w:num w:numId="231" w16cid:durableId="1882789609">
    <w:abstractNumId w:val="186"/>
  </w:num>
  <w:num w:numId="232" w16cid:durableId="1622032280">
    <w:abstractNumId w:val="43"/>
  </w:num>
  <w:num w:numId="233" w16cid:durableId="1189637559">
    <w:abstractNumId w:val="242"/>
  </w:num>
  <w:num w:numId="234" w16cid:durableId="330839184">
    <w:abstractNumId w:val="194"/>
  </w:num>
  <w:num w:numId="235" w16cid:durableId="1672685517">
    <w:abstractNumId w:val="104"/>
  </w:num>
  <w:num w:numId="236" w16cid:durableId="1239098007">
    <w:abstractNumId w:val="112"/>
  </w:num>
  <w:num w:numId="237" w16cid:durableId="1851411984">
    <w:abstractNumId w:val="109"/>
  </w:num>
  <w:num w:numId="238" w16cid:durableId="135725409">
    <w:abstractNumId w:val="162"/>
  </w:num>
  <w:num w:numId="239" w16cid:durableId="1356078202">
    <w:abstractNumId w:val="13"/>
  </w:num>
  <w:num w:numId="240" w16cid:durableId="571812344">
    <w:abstractNumId w:val="16"/>
  </w:num>
  <w:num w:numId="241" w16cid:durableId="615449728">
    <w:abstractNumId w:val="175"/>
  </w:num>
  <w:num w:numId="242" w16cid:durableId="1577468863">
    <w:abstractNumId w:val="141"/>
  </w:num>
  <w:num w:numId="243" w16cid:durableId="1878925896">
    <w:abstractNumId w:val="223"/>
  </w:num>
  <w:num w:numId="244" w16cid:durableId="1517773097">
    <w:abstractNumId w:val="227"/>
  </w:num>
  <w:num w:numId="245" w16cid:durableId="1482579731">
    <w:abstractNumId w:val="123"/>
  </w:num>
  <w:num w:numId="246" w16cid:durableId="1218394711">
    <w:abstractNumId w:val="215"/>
  </w:num>
  <w:num w:numId="247" w16cid:durableId="1564755631">
    <w:abstractNumId w:val="211"/>
  </w:num>
  <w:num w:numId="248" w16cid:durableId="810711098">
    <w:abstractNumId w:val="70"/>
  </w:num>
  <w:num w:numId="249" w16cid:durableId="1091045384">
    <w:abstractNumId w:val="52"/>
  </w:num>
  <w:num w:numId="250" w16cid:durableId="879054180">
    <w:abstractNumId w:val="191"/>
  </w:num>
  <w:num w:numId="251" w16cid:durableId="1952738568">
    <w:abstractNumId w:val="199"/>
  </w:num>
  <w:num w:numId="252" w16cid:durableId="643004287">
    <w:abstractNumId w:val="59"/>
  </w:num>
  <w:num w:numId="253" w16cid:durableId="1966235314">
    <w:abstractNumId w:val="10"/>
  </w:num>
  <w:num w:numId="254" w16cid:durableId="1016882686">
    <w:abstractNumId w:val="283"/>
  </w:num>
  <w:num w:numId="255" w16cid:durableId="2091581593">
    <w:abstractNumId w:val="231"/>
  </w:num>
  <w:num w:numId="256" w16cid:durableId="1027102358">
    <w:abstractNumId w:val="33"/>
  </w:num>
  <w:num w:numId="257" w16cid:durableId="723916113">
    <w:abstractNumId w:val="253"/>
  </w:num>
  <w:num w:numId="258" w16cid:durableId="1454783644">
    <w:abstractNumId w:val="241"/>
  </w:num>
  <w:num w:numId="259" w16cid:durableId="1193349327">
    <w:abstractNumId w:val="262"/>
  </w:num>
  <w:num w:numId="260" w16cid:durableId="499277370">
    <w:abstractNumId w:val="42"/>
  </w:num>
  <w:num w:numId="261" w16cid:durableId="36512263">
    <w:abstractNumId w:val="140"/>
  </w:num>
  <w:num w:numId="262" w16cid:durableId="1480222504">
    <w:abstractNumId w:val="102"/>
  </w:num>
  <w:num w:numId="263" w16cid:durableId="1066145499">
    <w:abstractNumId w:val="133"/>
  </w:num>
  <w:num w:numId="264" w16cid:durableId="1009016862">
    <w:abstractNumId w:val="29"/>
  </w:num>
  <w:num w:numId="265" w16cid:durableId="1766531758">
    <w:abstractNumId w:val="62"/>
  </w:num>
  <w:num w:numId="266" w16cid:durableId="1852907834">
    <w:abstractNumId w:val="89"/>
  </w:num>
  <w:num w:numId="267" w16cid:durableId="2053768026">
    <w:abstractNumId w:val="204"/>
  </w:num>
  <w:num w:numId="268" w16cid:durableId="1998264235">
    <w:abstractNumId w:val="163"/>
  </w:num>
  <w:num w:numId="269" w16cid:durableId="671488927">
    <w:abstractNumId w:val="76"/>
  </w:num>
  <w:num w:numId="270" w16cid:durableId="2016221177">
    <w:abstractNumId w:val="172"/>
  </w:num>
  <w:num w:numId="271" w16cid:durableId="201359160">
    <w:abstractNumId w:val="195"/>
  </w:num>
  <w:num w:numId="272" w16cid:durableId="1537815426">
    <w:abstractNumId w:val="189"/>
  </w:num>
  <w:num w:numId="273" w16cid:durableId="400060199">
    <w:abstractNumId w:val="174"/>
  </w:num>
  <w:num w:numId="274" w16cid:durableId="180704470">
    <w:abstractNumId w:val="229"/>
  </w:num>
  <w:num w:numId="275" w16cid:durableId="647708128">
    <w:abstractNumId w:val="166"/>
  </w:num>
  <w:num w:numId="276" w16cid:durableId="1065833831">
    <w:abstractNumId w:val="246"/>
  </w:num>
  <w:num w:numId="277" w16cid:durableId="1692761344">
    <w:abstractNumId w:val="18"/>
  </w:num>
  <w:num w:numId="278" w16cid:durableId="1556888095">
    <w:abstractNumId w:val="168"/>
  </w:num>
  <w:num w:numId="279" w16cid:durableId="433403521">
    <w:abstractNumId w:val="150"/>
  </w:num>
  <w:num w:numId="280" w16cid:durableId="1538932476">
    <w:abstractNumId w:val="96"/>
  </w:num>
  <w:num w:numId="281" w16cid:durableId="1656060386">
    <w:abstractNumId w:val="98"/>
  </w:num>
  <w:num w:numId="282" w16cid:durableId="719548857">
    <w:abstractNumId w:val="24"/>
  </w:num>
  <w:num w:numId="283" w16cid:durableId="891112415">
    <w:abstractNumId w:val="250"/>
  </w:num>
  <w:num w:numId="284" w16cid:durableId="363406507">
    <w:abstractNumId w:val="25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3764"/>
    <w:rsid w:val="00016CFF"/>
    <w:rsid w:val="00027706"/>
    <w:rsid w:val="00051861"/>
    <w:rsid w:val="000645B6"/>
    <w:rsid w:val="0007262B"/>
    <w:rsid w:val="000942A3"/>
    <w:rsid w:val="0009581C"/>
    <w:rsid w:val="00095A8E"/>
    <w:rsid w:val="000C23EC"/>
    <w:rsid w:val="00105F8C"/>
    <w:rsid w:val="00123136"/>
    <w:rsid w:val="0014383E"/>
    <w:rsid w:val="0014446C"/>
    <w:rsid w:val="00154B74"/>
    <w:rsid w:val="00174708"/>
    <w:rsid w:val="00185CEC"/>
    <w:rsid w:val="001860D4"/>
    <w:rsid w:val="00197740"/>
    <w:rsid w:val="001C5E63"/>
    <w:rsid w:val="001D3EB3"/>
    <w:rsid w:val="001D52DE"/>
    <w:rsid w:val="001D5E5B"/>
    <w:rsid w:val="001D6F1D"/>
    <w:rsid w:val="001E4642"/>
    <w:rsid w:val="002024B7"/>
    <w:rsid w:val="002132C5"/>
    <w:rsid w:val="00221DE0"/>
    <w:rsid w:val="0023023D"/>
    <w:rsid w:val="00233F30"/>
    <w:rsid w:val="00234673"/>
    <w:rsid w:val="00236F26"/>
    <w:rsid w:val="00236F2B"/>
    <w:rsid w:val="0025127D"/>
    <w:rsid w:val="00253D1B"/>
    <w:rsid w:val="00293282"/>
    <w:rsid w:val="00297F91"/>
    <w:rsid w:val="002C59B6"/>
    <w:rsid w:val="002C782D"/>
    <w:rsid w:val="002D4636"/>
    <w:rsid w:val="002D5013"/>
    <w:rsid w:val="002E4431"/>
    <w:rsid w:val="0030686B"/>
    <w:rsid w:val="0033173F"/>
    <w:rsid w:val="0033218E"/>
    <w:rsid w:val="00364FF9"/>
    <w:rsid w:val="00365499"/>
    <w:rsid w:val="00393EA7"/>
    <w:rsid w:val="0039653A"/>
    <w:rsid w:val="003B5CCD"/>
    <w:rsid w:val="003B77A3"/>
    <w:rsid w:val="003C4F9F"/>
    <w:rsid w:val="003C56D5"/>
    <w:rsid w:val="003C7C54"/>
    <w:rsid w:val="003D32D9"/>
    <w:rsid w:val="003F6D76"/>
    <w:rsid w:val="00400BE2"/>
    <w:rsid w:val="004041BF"/>
    <w:rsid w:val="00411D91"/>
    <w:rsid w:val="00413F34"/>
    <w:rsid w:val="004146FE"/>
    <w:rsid w:val="00421FD6"/>
    <w:rsid w:val="00424448"/>
    <w:rsid w:val="004363D0"/>
    <w:rsid w:val="00441D34"/>
    <w:rsid w:val="00444D82"/>
    <w:rsid w:val="00465E30"/>
    <w:rsid w:val="00466EF1"/>
    <w:rsid w:val="0049157E"/>
    <w:rsid w:val="00492AC7"/>
    <w:rsid w:val="00492B46"/>
    <w:rsid w:val="004A3028"/>
    <w:rsid w:val="004A39EC"/>
    <w:rsid w:val="004A5FE0"/>
    <w:rsid w:val="004A672B"/>
    <w:rsid w:val="004B06BD"/>
    <w:rsid w:val="004B36D5"/>
    <w:rsid w:val="004B4785"/>
    <w:rsid w:val="004C5C57"/>
    <w:rsid w:val="004F2210"/>
    <w:rsid w:val="005008FD"/>
    <w:rsid w:val="0051355D"/>
    <w:rsid w:val="00526F2F"/>
    <w:rsid w:val="00531E8A"/>
    <w:rsid w:val="0054677C"/>
    <w:rsid w:val="005858C1"/>
    <w:rsid w:val="00594F84"/>
    <w:rsid w:val="00597178"/>
    <w:rsid w:val="005C0D82"/>
    <w:rsid w:val="005C7356"/>
    <w:rsid w:val="005D2F70"/>
    <w:rsid w:val="005D360C"/>
    <w:rsid w:val="005D5654"/>
    <w:rsid w:val="005F4D89"/>
    <w:rsid w:val="00602743"/>
    <w:rsid w:val="00644290"/>
    <w:rsid w:val="00655877"/>
    <w:rsid w:val="00663481"/>
    <w:rsid w:val="00682416"/>
    <w:rsid w:val="006971DB"/>
    <w:rsid w:val="006A3A3D"/>
    <w:rsid w:val="006A4744"/>
    <w:rsid w:val="006A5EC1"/>
    <w:rsid w:val="006C71A4"/>
    <w:rsid w:val="006E1029"/>
    <w:rsid w:val="006E1614"/>
    <w:rsid w:val="006E50AC"/>
    <w:rsid w:val="006E653D"/>
    <w:rsid w:val="006E77E9"/>
    <w:rsid w:val="006E7C99"/>
    <w:rsid w:val="006F4879"/>
    <w:rsid w:val="006F7248"/>
    <w:rsid w:val="006F76E0"/>
    <w:rsid w:val="00716C33"/>
    <w:rsid w:val="00723889"/>
    <w:rsid w:val="00724298"/>
    <w:rsid w:val="00755E68"/>
    <w:rsid w:val="007562D2"/>
    <w:rsid w:val="00761B15"/>
    <w:rsid w:val="0076276F"/>
    <w:rsid w:val="0076527E"/>
    <w:rsid w:val="007819A5"/>
    <w:rsid w:val="00792074"/>
    <w:rsid w:val="007A62CA"/>
    <w:rsid w:val="007A76BB"/>
    <w:rsid w:val="007B1A0A"/>
    <w:rsid w:val="007C7C7F"/>
    <w:rsid w:val="00820182"/>
    <w:rsid w:val="008416B7"/>
    <w:rsid w:val="00850142"/>
    <w:rsid w:val="00873764"/>
    <w:rsid w:val="00885721"/>
    <w:rsid w:val="00896D59"/>
    <w:rsid w:val="008B10F6"/>
    <w:rsid w:val="008B1C39"/>
    <w:rsid w:val="008C3284"/>
    <w:rsid w:val="008D1836"/>
    <w:rsid w:val="008D7082"/>
    <w:rsid w:val="008E38DF"/>
    <w:rsid w:val="008E50F2"/>
    <w:rsid w:val="008E5A64"/>
    <w:rsid w:val="008F76FC"/>
    <w:rsid w:val="00902B47"/>
    <w:rsid w:val="009118C8"/>
    <w:rsid w:val="00912377"/>
    <w:rsid w:val="00920FF4"/>
    <w:rsid w:val="009249E0"/>
    <w:rsid w:val="00925359"/>
    <w:rsid w:val="00940ACB"/>
    <w:rsid w:val="00945963"/>
    <w:rsid w:val="00946263"/>
    <w:rsid w:val="00953FBF"/>
    <w:rsid w:val="00967313"/>
    <w:rsid w:val="00993D4B"/>
    <w:rsid w:val="00996EFB"/>
    <w:rsid w:val="009A7C04"/>
    <w:rsid w:val="009B1974"/>
    <w:rsid w:val="009D0695"/>
    <w:rsid w:val="00A14B65"/>
    <w:rsid w:val="00A240C9"/>
    <w:rsid w:val="00A316FC"/>
    <w:rsid w:val="00A74DC5"/>
    <w:rsid w:val="00A86DBA"/>
    <w:rsid w:val="00A9543A"/>
    <w:rsid w:val="00A9690F"/>
    <w:rsid w:val="00AB7113"/>
    <w:rsid w:val="00AC7ACD"/>
    <w:rsid w:val="00B062E4"/>
    <w:rsid w:val="00B130F3"/>
    <w:rsid w:val="00B15897"/>
    <w:rsid w:val="00B26A0F"/>
    <w:rsid w:val="00B2732D"/>
    <w:rsid w:val="00B33690"/>
    <w:rsid w:val="00B36552"/>
    <w:rsid w:val="00B57A72"/>
    <w:rsid w:val="00B63DA9"/>
    <w:rsid w:val="00B65D52"/>
    <w:rsid w:val="00B714F8"/>
    <w:rsid w:val="00B717F3"/>
    <w:rsid w:val="00B90E19"/>
    <w:rsid w:val="00BB488E"/>
    <w:rsid w:val="00BB7AEC"/>
    <w:rsid w:val="00BC2354"/>
    <w:rsid w:val="00BC476E"/>
    <w:rsid w:val="00BC7675"/>
    <w:rsid w:val="00BD792C"/>
    <w:rsid w:val="00BE2E67"/>
    <w:rsid w:val="00BF1239"/>
    <w:rsid w:val="00BF2AA7"/>
    <w:rsid w:val="00C034CC"/>
    <w:rsid w:val="00C2062A"/>
    <w:rsid w:val="00C2622E"/>
    <w:rsid w:val="00C40533"/>
    <w:rsid w:val="00C429F4"/>
    <w:rsid w:val="00C45D46"/>
    <w:rsid w:val="00C47091"/>
    <w:rsid w:val="00CB4AAF"/>
    <w:rsid w:val="00CB6A98"/>
    <w:rsid w:val="00CB78FD"/>
    <w:rsid w:val="00CC5F3C"/>
    <w:rsid w:val="00CC7736"/>
    <w:rsid w:val="00CD0DEA"/>
    <w:rsid w:val="00CD2A52"/>
    <w:rsid w:val="00CE4052"/>
    <w:rsid w:val="00D05E71"/>
    <w:rsid w:val="00D1776C"/>
    <w:rsid w:val="00D21A77"/>
    <w:rsid w:val="00D25D43"/>
    <w:rsid w:val="00D263BB"/>
    <w:rsid w:val="00D5559F"/>
    <w:rsid w:val="00D56318"/>
    <w:rsid w:val="00D626C9"/>
    <w:rsid w:val="00D6604F"/>
    <w:rsid w:val="00DA7452"/>
    <w:rsid w:val="00DB0E93"/>
    <w:rsid w:val="00DE6FF9"/>
    <w:rsid w:val="00DF0964"/>
    <w:rsid w:val="00DF5249"/>
    <w:rsid w:val="00E15531"/>
    <w:rsid w:val="00E2000A"/>
    <w:rsid w:val="00E23F76"/>
    <w:rsid w:val="00E421C4"/>
    <w:rsid w:val="00E5631F"/>
    <w:rsid w:val="00E6155E"/>
    <w:rsid w:val="00E67029"/>
    <w:rsid w:val="00E722D6"/>
    <w:rsid w:val="00E81454"/>
    <w:rsid w:val="00E92F7A"/>
    <w:rsid w:val="00E93C23"/>
    <w:rsid w:val="00E949E4"/>
    <w:rsid w:val="00EA4341"/>
    <w:rsid w:val="00EB528E"/>
    <w:rsid w:val="00EC0E26"/>
    <w:rsid w:val="00EC2913"/>
    <w:rsid w:val="00ED11E4"/>
    <w:rsid w:val="00EF144A"/>
    <w:rsid w:val="00EF6256"/>
    <w:rsid w:val="00F16668"/>
    <w:rsid w:val="00F2015E"/>
    <w:rsid w:val="00F41BBA"/>
    <w:rsid w:val="00F51377"/>
    <w:rsid w:val="00F5514F"/>
    <w:rsid w:val="00F61D81"/>
    <w:rsid w:val="00F7709B"/>
    <w:rsid w:val="00F778FE"/>
    <w:rsid w:val="00FA15FE"/>
    <w:rsid w:val="00FA2B0B"/>
    <w:rsid w:val="00FB7DC4"/>
    <w:rsid w:val="00FF09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F5C9E1"/>
  <w15:chartTrackingRefBased/>
  <w15:docId w15:val="{D444E092-A5DF-4261-AB56-F2F086B46A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7376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7376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7376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7376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7376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7376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7376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7376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7376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376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7376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7376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7376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7376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7376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7376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7376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73764"/>
    <w:rPr>
      <w:rFonts w:eastAsiaTheme="majorEastAsia" w:cstheme="majorBidi"/>
      <w:color w:val="272727" w:themeColor="text1" w:themeTint="D8"/>
    </w:rPr>
  </w:style>
  <w:style w:type="paragraph" w:styleId="Title">
    <w:name w:val="Title"/>
    <w:basedOn w:val="Normal"/>
    <w:next w:val="Normal"/>
    <w:link w:val="TitleChar"/>
    <w:uiPriority w:val="10"/>
    <w:qFormat/>
    <w:rsid w:val="0087376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376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7376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7376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73764"/>
    <w:pPr>
      <w:spacing w:before="160"/>
      <w:jc w:val="center"/>
    </w:pPr>
    <w:rPr>
      <w:i/>
      <w:iCs/>
      <w:color w:val="404040" w:themeColor="text1" w:themeTint="BF"/>
    </w:rPr>
  </w:style>
  <w:style w:type="character" w:customStyle="1" w:styleId="QuoteChar">
    <w:name w:val="Quote Char"/>
    <w:basedOn w:val="DefaultParagraphFont"/>
    <w:link w:val="Quote"/>
    <w:uiPriority w:val="29"/>
    <w:rsid w:val="00873764"/>
    <w:rPr>
      <w:i/>
      <w:iCs/>
      <w:color w:val="404040" w:themeColor="text1" w:themeTint="BF"/>
    </w:rPr>
  </w:style>
  <w:style w:type="paragraph" w:styleId="ListParagraph">
    <w:name w:val="List Paragraph"/>
    <w:basedOn w:val="Normal"/>
    <w:uiPriority w:val="34"/>
    <w:qFormat/>
    <w:rsid w:val="00873764"/>
    <w:pPr>
      <w:ind w:left="720"/>
      <w:contextualSpacing/>
    </w:pPr>
  </w:style>
  <w:style w:type="character" w:styleId="IntenseEmphasis">
    <w:name w:val="Intense Emphasis"/>
    <w:basedOn w:val="DefaultParagraphFont"/>
    <w:uiPriority w:val="21"/>
    <w:qFormat/>
    <w:rsid w:val="00873764"/>
    <w:rPr>
      <w:i/>
      <w:iCs/>
      <w:color w:val="2F5496" w:themeColor="accent1" w:themeShade="BF"/>
    </w:rPr>
  </w:style>
  <w:style w:type="paragraph" w:styleId="IntenseQuote">
    <w:name w:val="Intense Quote"/>
    <w:basedOn w:val="Normal"/>
    <w:next w:val="Normal"/>
    <w:link w:val="IntenseQuoteChar"/>
    <w:uiPriority w:val="30"/>
    <w:qFormat/>
    <w:rsid w:val="0087376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73764"/>
    <w:rPr>
      <w:i/>
      <w:iCs/>
      <w:color w:val="2F5496" w:themeColor="accent1" w:themeShade="BF"/>
    </w:rPr>
  </w:style>
  <w:style w:type="character" w:styleId="IntenseReference">
    <w:name w:val="Intense Reference"/>
    <w:basedOn w:val="DefaultParagraphFont"/>
    <w:uiPriority w:val="32"/>
    <w:qFormat/>
    <w:rsid w:val="00873764"/>
    <w:rPr>
      <w:b/>
      <w:bCs/>
      <w:smallCaps/>
      <w:color w:val="2F5496" w:themeColor="accent1" w:themeShade="BF"/>
      <w:spacing w:val="5"/>
    </w:rPr>
  </w:style>
  <w:style w:type="table" w:styleId="TableGrid">
    <w:name w:val="Table Grid"/>
    <w:basedOn w:val="TableNormal"/>
    <w:uiPriority w:val="39"/>
    <w:rsid w:val="00EF14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44290"/>
    <w:rPr>
      <w:color w:val="0563C1" w:themeColor="hyperlink"/>
      <w:u w:val="single"/>
    </w:rPr>
  </w:style>
  <w:style w:type="character" w:styleId="UnresolvedMention">
    <w:name w:val="Unresolved Mention"/>
    <w:basedOn w:val="DefaultParagraphFont"/>
    <w:uiPriority w:val="99"/>
    <w:semiHidden/>
    <w:unhideWhenUsed/>
    <w:rsid w:val="00644290"/>
    <w:rPr>
      <w:color w:val="605E5C"/>
      <w:shd w:val="clear" w:color="auto" w:fill="E1DFDD"/>
    </w:rPr>
  </w:style>
  <w:style w:type="table" w:customStyle="1" w:styleId="Calendar4">
    <w:name w:val="Calendar 4"/>
    <w:basedOn w:val="TableNormal"/>
    <w:uiPriority w:val="99"/>
    <w:qFormat/>
    <w:rsid w:val="006E77E9"/>
    <w:pPr>
      <w:snapToGrid w:val="0"/>
      <w:spacing w:after="0" w:line="240" w:lineRule="auto"/>
    </w:pPr>
    <w:rPr>
      <w:rFonts w:eastAsiaTheme="minorEastAsia"/>
      <w:b/>
      <w:bCs/>
      <w:color w:val="FFFFFF" w:themeColor="background1"/>
      <w:kern w:val="0"/>
      <w:sz w:val="16"/>
      <w:szCs w:val="16"/>
      <w14:ligatures w14:val="none"/>
    </w:rPr>
    <w:tblPr>
      <w:tblStyleRow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cPr>
      <w:shd w:val="clear" w:color="auto" w:fill="1F3864" w:themeFill="accent1" w:themeFillShade="80"/>
    </w:tcPr>
    <w:tblStylePr w:type="firstRow">
      <w:rPr>
        <w:sz w:val="8"/>
      </w:rPr>
    </w:tblStylePr>
    <w:tblStylePr w:type="firstCol">
      <w:pPr>
        <w:wordWrap/>
        <w:ind w:right="144"/>
        <w:jc w:val="right"/>
      </w:pPr>
      <w:rPr>
        <w:rFonts w:asciiTheme="minorHAnsi" w:hAnsiTheme="minorHAnsi"/>
        <w:b/>
        <w:i w:val="0"/>
        <w:sz w:val="72"/>
      </w:rPr>
    </w:tblStylePr>
    <w:tblStylePr w:type="band1Horz">
      <w:rPr>
        <w:sz w:val="16"/>
      </w:rPr>
    </w:tblStylePr>
    <w:tblStylePr w:type="band2Horz">
      <w:rPr>
        <w:sz w:val="40"/>
      </w:rPr>
      <w:tblPr/>
      <w:tcPr>
        <w:tcMar>
          <w:top w:w="0" w:type="nil"/>
          <w:left w:w="115" w:type="dxa"/>
          <w:bottom w:w="86" w:type="dxa"/>
          <w:right w:w="115" w:type="dxa"/>
        </w:tcMar>
      </w:tcPr>
    </w:tblStylePr>
    <w:tblStylePr w:type="nwCell">
      <w:rPr>
        <w:sz w:val="8"/>
      </w:rPr>
    </w:tblStylePr>
  </w:style>
  <w:style w:type="table" w:styleId="TableGridLight">
    <w:name w:val="Grid Table Light"/>
    <w:basedOn w:val="TableNormal"/>
    <w:uiPriority w:val="40"/>
    <w:rsid w:val="00A74DC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4B478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450465">
      <w:bodyDiv w:val="1"/>
      <w:marLeft w:val="0"/>
      <w:marRight w:val="0"/>
      <w:marTop w:val="0"/>
      <w:marBottom w:val="0"/>
      <w:divBdr>
        <w:top w:val="none" w:sz="0" w:space="0" w:color="auto"/>
        <w:left w:val="none" w:sz="0" w:space="0" w:color="auto"/>
        <w:bottom w:val="none" w:sz="0" w:space="0" w:color="auto"/>
        <w:right w:val="none" w:sz="0" w:space="0" w:color="auto"/>
      </w:divBdr>
    </w:div>
    <w:div w:id="11996358">
      <w:bodyDiv w:val="1"/>
      <w:marLeft w:val="0"/>
      <w:marRight w:val="0"/>
      <w:marTop w:val="0"/>
      <w:marBottom w:val="0"/>
      <w:divBdr>
        <w:top w:val="none" w:sz="0" w:space="0" w:color="auto"/>
        <w:left w:val="none" w:sz="0" w:space="0" w:color="auto"/>
        <w:bottom w:val="none" w:sz="0" w:space="0" w:color="auto"/>
        <w:right w:val="none" w:sz="0" w:space="0" w:color="auto"/>
      </w:divBdr>
      <w:divsChild>
        <w:div w:id="537087451">
          <w:marLeft w:val="0"/>
          <w:marRight w:val="0"/>
          <w:marTop w:val="0"/>
          <w:marBottom w:val="0"/>
          <w:divBdr>
            <w:top w:val="none" w:sz="0" w:space="0" w:color="auto"/>
            <w:left w:val="none" w:sz="0" w:space="0" w:color="auto"/>
            <w:bottom w:val="none" w:sz="0" w:space="0" w:color="auto"/>
            <w:right w:val="none" w:sz="0" w:space="0" w:color="auto"/>
          </w:divBdr>
        </w:div>
        <w:div w:id="867912606">
          <w:marLeft w:val="0"/>
          <w:marRight w:val="0"/>
          <w:marTop w:val="0"/>
          <w:marBottom w:val="0"/>
          <w:divBdr>
            <w:top w:val="none" w:sz="0" w:space="0" w:color="auto"/>
            <w:left w:val="none" w:sz="0" w:space="0" w:color="auto"/>
            <w:bottom w:val="none" w:sz="0" w:space="0" w:color="auto"/>
            <w:right w:val="none" w:sz="0" w:space="0" w:color="auto"/>
          </w:divBdr>
          <w:divsChild>
            <w:div w:id="1727560759">
              <w:marLeft w:val="0"/>
              <w:marRight w:val="0"/>
              <w:marTop w:val="0"/>
              <w:marBottom w:val="0"/>
              <w:divBdr>
                <w:top w:val="none" w:sz="0" w:space="0" w:color="auto"/>
                <w:left w:val="none" w:sz="0" w:space="0" w:color="auto"/>
                <w:bottom w:val="none" w:sz="0" w:space="0" w:color="auto"/>
                <w:right w:val="none" w:sz="0" w:space="0" w:color="auto"/>
              </w:divBdr>
            </w:div>
            <w:div w:id="348331785">
              <w:marLeft w:val="0"/>
              <w:marRight w:val="0"/>
              <w:marTop w:val="0"/>
              <w:marBottom w:val="0"/>
              <w:divBdr>
                <w:top w:val="none" w:sz="0" w:space="0" w:color="auto"/>
                <w:left w:val="none" w:sz="0" w:space="0" w:color="auto"/>
                <w:bottom w:val="none" w:sz="0" w:space="0" w:color="auto"/>
                <w:right w:val="none" w:sz="0" w:space="0" w:color="auto"/>
              </w:divBdr>
              <w:divsChild>
                <w:div w:id="1947495382">
                  <w:marLeft w:val="0"/>
                  <w:marRight w:val="0"/>
                  <w:marTop w:val="0"/>
                  <w:marBottom w:val="0"/>
                  <w:divBdr>
                    <w:top w:val="none" w:sz="0" w:space="0" w:color="auto"/>
                    <w:left w:val="none" w:sz="0" w:space="0" w:color="auto"/>
                    <w:bottom w:val="none" w:sz="0" w:space="0" w:color="auto"/>
                    <w:right w:val="none" w:sz="0" w:space="0" w:color="auto"/>
                  </w:divBdr>
                  <w:divsChild>
                    <w:div w:id="2070834627">
                      <w:marLeft w:val="0"/>
                      <w:marRight w:val="0"/>
                      <w:marTop w:val="0"/>
                      <w:marBottom w:val="0"/>
                      <w:divBdr>
                        <w:top w:val="none" w:sz="0" w:space="0" w:color="auto"/>
                        <w:left w:val="none" w:sz="0" w:space="0" w:color="auto"/>
                        <w:bottom w:val="none" w:sz="0" w:space="0" w:color="auto"/>
                        <w:right w:val="none" w:sz="0" w:space="0" w:color="auto"/>
                      </w:divBdr>
                      <w:divsChild>
                        <w:div w:id="929508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96835">
      <w:bodyDiv w:val="1"/>
      <w:marLeft w:val="0"/>
      <w:marRight w:val="0"/>
      <w:marTop w:val="0"/>
      <w:marBottom w:val="0"/>
      <w:divBdr>
        <w:top w:val="none" w:sz="0" w:space="0" w:color="auto"/>
        <w:left w:val="none" w:sz="0" w:space="0" w:color="auto"/>
        <w:bottom w:val="none" w:sz="0" w:space="0" w:color="auto"/>
        <w:right w:val="none" w:sz="0" w:space="0" w:color="auto"/>
      </w:divBdr>
    </w:div>
    <w:div w:id="17314106">
      <w:bodyDiv w:val="1"/>
      <w:marLeft w:val="0"/>
      <w:marRight w:val="0"/>
      <w:marTop w:val="0"/>
      <w:marBottom w:val="0"/>
      <w:divBdr>
        <w:top w:val="none" w:sz="0" w:space="0" w:color="auto"/>
        <w:left w:val="none" w:sz="0" w:space="0" w:color="auto"/>
        <w:bottom w:val="none" w:sz="0" w:space="0" w:color="auto"/>
        <w:right w:val="none" w:sz="0" w:space="0" w:color="auto"/>
      </w:divBdr>
    </w:div>
    <w:div w:id="29770519">
      <w:bodyDiv w:val="1"/>
      <w:marLeft w:val="0"/>
      <w:marRight w:val="0"/>
      <w:marTop w:val="0"/>
      <w:marBottom w:val="0"/>
      <w:divBdr>
        <w:top w:val="none" w:sz="0" w:space="0" w:color="auto"/>
        <w:left w:val="none" w:sz="0" w:space="0" w:color="auto"/>
        <w:bottom w:val="none" w:sz="0" w:space="0" w:color="auto"/>
        <w:right w:val="none" w:sz="0" w:space="0" w:color="auto"/>
      </w:divBdr>
    </w:div>
    <w:div w:id="29915966">
      <w:bodyDiv w:val="1"/>
      <w:marLeft w:val="0"/>
      <w:marRight w:val="0"/>
      <w:marTop w:val="0"/>
      <w:marBottom w:val="0"/>
      <w:divBdr>
        <w:top w:val="none" w:sz="0" w:space="0" w:color="auto"/>
        <w:left w:val="none" w:sz="0" w:space="0" w:color="auto"/>
        <w:bottom w:val="none" w:sz="0" w:space="0" w:color="auto"/>
        <w:right w:val="none" w:sz="0" w:space="0" w:color="auto"/>
      </w:divBdr>
      <w:divsChild>
        <w:div w:id="1342902103">
          <w:marLeft w:val="0"/>
          <w:marRight w:val="0"/>
          <w:marTop w:val="0"/>
          <w:marBottom w:val="0"/>
          <w:divBdr>
            <w:top w:val="none" w:sz="0" w:space="0" w:color="auto"/>
            <w:left w:val="none" w:sz="0" w:space="0" w:color="auto"/>
            <w:bottom w:val="none" w:sz="0" w:space="0" w:color="auto"/>
            <w:right w:val="none" w:sz="0" w:space="0" w:color="auto"/>
          </w:divBdr>
        </w:div>
      </w:divsChild>
    </w:div>
    <w:div w:id="34234318">
      <w:bodyDiv w:val="1"/>
      <w:marLeft w:val="0"/>
      <w:marRight w:val="0"/>
      <w:marTop w:val="0"/>
      <w:marBottom w:val="0"/>
      <w:divBdr>
        <w:top w:val="none" w:sz="0" w:space="0" w:color="auto"/>
        <w:left w:val="none" w:sz="0" w:space="0" w:color="auto"/>
        <w:bottom w:val="none" w:sz="0" w:space="0" w:color="auto"/>
        <w:right w:val="none" w:sz="0" w:space="0" w:color="auto"/>
      </w:divBdr>
      <w:divsChild>
        <w:div w:id="392657847">
          <w:marLeft w:val="0"/>
          <w:marRight w:val="0"/>
          <w:marTop w:val="0"/>
          <w:marBottom w:val="0"/>
          <w:divBdr>
            <w:top w:val="none" w:sz="0" w:space="0" w:color="auto"/>
            <w:left w:val="none" w:sz="0" w:space="0" w:color="auto"/>
            <w:bottom w:val="none" w:sz="0" w:space="0" w:color="auto"/>
            <w:right w:val="none" w:sz="0" w:space="0" w:color="auto"/>
          </w:divBdr>
        </w:div>
        <w:div w:id="103155956">
          <w:marLeft w:val="0"/>
          <w:marRight w:val="0"/>
          <w:marTop w:val="0"/>
          <w:marBottom w:val="0"/>
          <w:divBdr>
            <w:top w:val="none" w:sz="0" w:space="0" w:color="auto"/>
            <w:left w:val="none" w:sz="0" w:space="0" w:color="auto"/>
            <w:bottom w:val="none" w:sz="0" w:space="0" w:color="auto"/>
            <w:right w:val="none" w:sz="0" w:space="0" w:color="auto"/>
          </w:divBdr>
          <w:divsChild>
            <w:div w:id="1168904145">
              <w:marLeft w:val="0"/>
              <w:marRight w:val="0"/>
              <w:marTop w:val="0"/>
              <w:marBottom w:val="0"/>
              <w:divBdr>
                <w:top w:val="none" w:sz="0" w:space="0" w:color="auto"/>
                <w:left w:val="none" w:sz="0" w:space="0" w:color="auto"/>
                <w:bottom w:val="none" w:sz="0" w:space="0" w:color="auto"/>
                <w:right w:val="none" w:sz="0" w:space="0" w:color="auto"/>
              </w:divBdr>
            </w:div>
            <w:div w:id="1671983652">
              <w:marLeft w:val="0"/>
              <w:marRight w:val="0"/>
              <w:marTop w:val="0"/>
              <w:marBottom w:val="0"/>
              <w:divBdr>
                <w:top w:val="none" w:sz="0" w:space="0" w:color="auto"/>
                <w:left w:val="none" w:sz="0" w:space="0" w:color="auto"/>
                <w:bottom w:val="none" w:sz="0" w:space="0" w:color="auto"/>
                <w:right w:val="none" w:sz="0" w:space="0" w:color="auto"/>
              </w:divBdr>
              <w:divsChild>
                <w:div w:id="1677417931">
                  <w:marLeft w:val="0"/>
                  <w:marRight w:val="0"/>
                  <w:marTop w:val="0"/>
                  <w:marBottom w:val="0"/>
                  <w:divBdr>
                    <w:top w:val="none" w:sz="0" w:space="0" w:color="auto"/>
                    <w:left w:val="none" w:sz="0" w:space="0" w:color="auto"/>
                    <w:bottom w:val="none" w:sz="0" w:space="0" w:color="auto"/>
                    <w:right w:val="none" w:sz="0" w:space="0" w:color="auto"/>
                  </w:divBdr>
                  <w:divsChild>
                    <w:div w:id="219052914">
                      <w:marLeft w:val="0"/>
                      <w:marRight w:val="0"/>
                      <w:marTop w:val="0"/>
                      <w:marBottom w:val="0"/>
                      <w:divBdr>
                        <w:top w:val="none" w:sz="0" w:space="0" w:color="auto"/>
                        <w:left w:val="none" w:sz="0" w:space="0" w:color="auto"/>
                        <w:bottom w:val="none" w:sz="0" w:space="0" w:color="auto"/>
                        <w:right w:val="none" w:sz="0" w:space="0" w:color="auto"/>
                      </w:divBdr>
                      <w:divsChild>
                        <w:div w:id="577636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726034">
      <w:bodyDiv w:val="1"/>
      <w:marLeft w:val="0"/>
      <w:marRight w:val="0"/>
      <w:marTop w:val="0"/>
      <w:marBottom w:val="0"/>
      <w:divBdr>
        <w:top w:val="none" w:sz="0" w:space="0" w:color="auto"/>
        <w:left w:val="none" w:sz="0" w:space="0" w:color="auto"/>
        <w:bottom w:val="none" w:sz="0" w:space="0" w:color="auto"/>
        <w:right w:val="none" w:sz="0" w:space="0" w:color="auto"/>
      </w:divBdr>
    </w:div>
    <w:div w:id="43989439">
      <w:bodyDiv w:val="1"/>
      <w:marLeft w:val="0"/>
      <w:marRight w:val="0"/>
      <w:marTop w:val="0"/>
      <w:marBottom w:val="0"/>
      <w:divBdr>
        <w:top w:val="none" w:sz="0" w:space="0" w:color="auto"/>
        <w:left w:val="none" w:sz="0" w:space="0" w:color="auto"/>
        <w:bottom w:val="none" w:sz="0" w:space="0" w:color="auto"/>
        <w:right w:val="none" w:sz="0" w:space="0" w:color="auto"/>
      </w:divBdr>
    </w:div>
    <w:div w:id="52853098">
      <w:bodyDiv w:val="1"/>
      <w:marLeft w:val="0"/>
      <w:marRight w:val="0"/>
      <w:marTop w:val="0"/>
      <w:marBottom w:val="0"/>
      <w:divBdr>
        <w:top w:val="none" w:sz="0" w:space="0" w:color="auto"/>
        <w:left w:val="none" w:sz="0" w:space="0" w:color="auto"/>
        <w:bottom w:val="none" w:sz="0" w:space="0" w:color="auto"/>
        <w:right w:val="none" w:sz="0" w:space="0" w:color="auto"/>
      </w:divBdr>
    </w:div>
    <w:div w:id="57873129">
      <w:bodyDiv w:val="1"/>
      <w:marLeft w:val="0"/>
      <w:marRight w:val="0"/>
      <w:marTop w:val="0"/>
      <w:marBottom w:val="0"/>
      <w:divBdr>
        <w:top w:val="none" w:sz="0" w:space="0" w:color="auto"/>
        <w:left w:val="none" w:sz="0" w:space="0" w:color="auto"/>
        <w:bottom w:val="none" w:sz="0" w:space="0" w:color="auto"/>
        <w:right w:val="none" w:sz="0" w:space="0" w:color="auto"/>
      </w:divBdr>
    </w:div>
    <w:div w:id="58023957">
      <w:bodyDiv w:val="1"/>
      <w:marLeft w:val="0"/>
      <w:marRight w:val="0"/>
      <w:marTop w:val="0"/>
      <w:marBottom w:val="0"/>
      <w:divBdr>
        <w:top w:val="none" w:sz="0" w:space="0" w:color="auto"/>
        <w:left w:val="none" w:sz="0" w:space="0" w:color="auto"/>
        <w:bottom w:val="none" w:sz="0" w:space="0" w:color="auto"/>
        <w:right w:val="none" w:sz="0" w:space="0" w:color="auto"/>
      </w:divBdr>
    </w:div>
    <w:div w:id="59402243">
      <w:bodyDiv w:val="1"/>
      <w:marLeft w:val="0"/>
      <w:marRight w:val="0"/>
      <w:marTop w:val="0"/>
      <w:marBottom w:val="0"/>
      <w:divBdr>
        <w:top w:val="none" w:sz="0" w:space="0" w:color="auto"/>
        <w:left w:val="none" w:sz="0" w:space="0" w:color="auto"/>
        <w:bottom w:val="none" w:sz="0" w:space="0" w:color="auto"/>
        <w:right w:val="none" w:sz="0" w:space="0" w:color="auto"/>
      </w:divBdr>
      <w:divsChild>
        <w:div w:id="172372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101383">
      <w:bodyDiv w:val="1"/>
      <w:marLeft w:val="0"/>
      <w:marRight w:val="0"/>
      <w:marTop w:val="0"/>
      <w:marBottom w:val="0"/>
      <w:divBdr>
        <w:top w:val="none" w:sz="0" w:space="0" w:color="auto"/>
        <w:left w:val="none" w:sz="0" w:space="0" w:color="auto"/>
        <w:bottom w:val="none" w:sz="0" w:space="0" w:color="auto"/>
        <w:right w:val="none" w:sz="0" w:space="0" w:color="auto"/>
      </w:divBdr>
      <w:divsChild>
        <w:div w:id="280035745">
          <w:marLeft w:val="0"/>
          <w:marRight w:val="0"/>
          <w:marTop w:val="0"/>
          <w:marBottom w:val="0"/>
          <w:divBdr>
            <w:top w:val="none" w:sz="0" w:space="0" w:color="auto"/>
            <w:left w:val="none" w:sz="0" w:space="0" w:color="auto"/>
            <w:bottom w:val="none" w:sz="0" w:space="0" w:color="auto"/>
            <w:right w:val="none" w:sz="0" w:space="0" w:color="auto"/>
          </w:divBdr>
          <w:divsChild>
            <w:div w:id="821435104">
              <w:marLeft w:val="0"/>
              <w:marRight w:val="0"/>
              <w:marTop w:val="0"/>
              <w:marBottom w:val="0"/>
              <w:divBdr>
                <w:top w:val="none" w:sz="0" w:space="0" w:color="auto"/>
                <w:left w:val="none" w:sz="0" w:space="0" w:color="auto"/>
                <w:bottom w:val="none" w:sz="0" w:space="0" w:color="auto"/>
                <w:right w:val="none" w:sz="0" w:space="0" w:color="auto"/>
              </w:divBdr>
              <w:divsChild>
                <w:div w:id="629095333">
                  <w:marLeft w:val="0"/>
                  <w:marRight w:val="0"/>
                  <w:marTop w:val="0"/>
                  <w:marBottom w:val="0"/>
                  <w:divBdr>
                    <w:top w:val="none" w:sz="0" w:space="0" w:color="auto"/>
                    <w:left w:val="none" w:sz="0" w:space="0" w:color="auto"/>
                    <w:bottom w:val="none" w:sz="0" w:space="0" w:color="auto"/>
                    <w:right w:val="none" w:sz="0" w:space="0" w:color="auto"/>
                  </w:divBdr>
                  <w:divsChild>
                    <w:div w:id="42869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584032">
      <w:bodyDiv w:val="1"/>
      <w:marLeft w:val="0"/>
      <w:marRight w:val="0"/>
      <w:marTop w:val="0"/>
      <w:marBottom w:val="0"/>
      <w:divBdr>
        <w:top w:val="none" w:sz="0" w:space="0" w:color="auto"/>
        <w:left w:val="none" w:sz="0" w:space="0" w:color="auto"/>
        <w:bottom w:val="none" w:sz="0" w:space="0" w:color="auto"/>
        <w:right w:val="none" w:sz="0" w:space="0" w:color="auto"/>
      </w:divBdr>
      <w:divsChild>
        <w:div w:id="352924090">
          <w:marLeft w:val="0"/>
          <w:marRight w:val="0"/>
          <w:marTop w:val="0"/>
          <w:marBottom w:val="0"/>
          <w:divBdr>
            <w:top w:val="none" w:sz="0" w:space="0" w:color="auto"/>
            <w:left w:val="none" w:sz="0" w:space="0" w:color="auto"/>
            <w:bottom w:val="none" w:sz="0" w:space="0" w:color="auto"/>
            <w:right w:val="none" w:sz="0" w:space="0" w:color="auto"/>
          </w:divBdr>
          <w:divsChild>
            <w:div w:id="313335283">
              <w:marLeft w:val="0"/>
              <w:marRight w:val="0"/>
              <w:marTop w:val="0"/>
              <w:marBottom w:val="0"/>
              <w:divBdr>
                <w:top w:val="none" w:sz="0" w:space="0" w:color="auto"/>
                <w:left w:val="none" w:sz="0" w:space="0" w:color="auto"/>
                <w:bottom w:val="none" w:sz="0" w:space="0" w:color="auto"/>
                <w:right w:val="none" w:sz="0" w:space="0" w:color="auto"/>
              </w:divBdr>
              <w:divsChild>
                <w:div w:id="427697111">
                  <w:marLeft w:val="0"/>
                  <w:marRight w:val="0"/>
                  <w:marTop w:val="0"/>
                  <w:marBottom w:val="0"/>
                  <w:divBdr>
                    <w:top w:val="none" w:sz="0" w:space="0" w:color="auto"/>
                    <w:left w:val="none" w:sz="0" w:space="0" w:color="auto"/>
                    <w:bottom w:val="none" w:sz="0" w:space="0" w:color="auto"/>
                    <w:right w:val="none" w:sz="0" w:space="0" w:color="auto"/>
                  </w:divBdr>
                  <w:divsChild>
                    <w:div w:id="599530372">
                      <w:marLeft w:val="0"/>
                      <w:marRight w:val="0"/>
                      <w:marTop w:val="0"/>
                      <w:marBottom w:val="0"/>
                      <w:divBdr>
                        <w:top w:val="none" w:sz="0" w:space="0" w:color="auto"/>
                        <w:left w:val="none" w:sz="0" w:space="0" w:color="auto"/>
                        <w:bottom w:val="none" w:sz="0" w:space="0" w:color="auto"/>
                        <w:right w:val="none" w:sz="0" w:space="0" w:color="auto"/>
                      </w:divBdr>
                    </w:div>
                    <w:div w:id="73204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808955">
      <w:bodyDiv w:val="1"/>
      <w:marLeft w:val="0"/>
      <w:marRight w:val="0"/>
      <w:marTop w:val="0"/>
      <w:marBottom w:val="0"/>
      <w:divBdr>
        <w:top w:val="none" w:sz="0" w:space="0" w:color="auto"/>
        <w:left w:val="none" w:sz="0" w:space="0" w:color="auto"/>
        <w:bottom w:val="none" w:sz="0" w:space="0" w:color="auto"/>
        <w:right w:val="none" w:sz="0" w:space="0" w:color="auto"/>
      </w:divBdr>
    </w:div>
    <w:div w:id="125973084">
      <w:bodyDiv w:val="1"/>
      <w:marLeft w:val="0"/>
      <w:marRight w:val="0"/>
      <w:marTop w:val="0"/>
      <w:marBottom w:val="0"/>
      <w:divBdr>
        <w:top w:val="none" w:sz="0" w:space="0" w:color="auto"/>
        <w:left w:val="none" w:sz="0" w:space="0" w:color="auto"/>
        <w:bottom w:val="none" w:sz="0" w:space="0" w:color="auto"/>
        <w:right w:val="none" w:sz="0" w:space="0" w:color="auto"/>
      </w:divBdr>
      <w:divsChild>
        <w:div w:id="1969313467">
          <w:marLeft w:val="0"/>
          <w:marRight w:val="0"/>
          <w:marTop w:val="0"/>
          <w:marBottom w:val="0"/>
          <w:divBdr>
            <w:top w:val="none" w:sz="0" w:space="0" w:color="auto"/>
            <w:left w:val="none" w:sz="0" w:space="0" w:color="auto"/>
            <w:bottom w:val="none" w:sz="0" w:space="0" w:color="auto"/>
            <w:right w:val="none" w:sz="0" w:space="0" w:color="auto"/>
          </w:divBdr>
          <w:divsChild>
            <w:div w:id="2112552986">
              <w:marLeft w:val="0"/>
              <w:marRight w:val="0"/>
              <w:marTop w:val="0"/>
              <w:marBottom w:val="0"/>
              <w:divBdr>
                <w:top w:val="none" w:sz="0" w:space="0" w:color="auto"/>
                <w:left w:val="none" w:sz="0" w:space="0" w:color="auto"/>
                <w:bottom w:val="none" w:sz="0" w:space="0" w:color="auto"/>
                <w:right w:val="none" w:sz="0" w:space="0" w:color="auto"/>
              </w:divBdr>
              <w:divsChild>
                <w:div w:id="2000962451">
                  <w:marLeft w:val="0"/>
                  <w:marRight w:val="0"/>
                  <w:marTop w:val="0"/>
                  <w:marBottom w:val="0"/>
                  <w:divBdr>
                    <w:top w:val="none" w:sz="0" w:space="0" w:color="auto"/>
                    <w:left w:val="none" w:sz="0" w:space="0" w:color="auto"/>
                    <w:bottom w:val="none" w:sz="0" w:space="0" w:color="auto"/>
                    <w:right w:val="none" w:sz="0" w:space="0" w:color="auto"/>
                  </w:divBdr>
                  <w:divsChild>
                    <w:div w:id="397286681">
                      <w:marLeft w:val="0"/>
                      <w:marRight w:val="0"/>
                      <w:marTop w:val="0"/>
                      <w:marBottom w:val="0"/>
                      <w:divBdr>
                        <w:top w:val="none" w:sz="0" w:space="0" w:color="auto"/>
                        <w:left w:val="none" w:sz="0" w:space="0" w:color="auto"/>
                        <w:bottom w:val="none" w:sz="0" w:space="0" w:color="auto"/>
                        <w:right w:val="none" w:sz="0" w:space="0" w:color="auto"/>
                      </w:divBdr>
                    </w:div>
                    <w:div w:id="1546522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3442117">
          <w:marLeft w:val="0"/>
          <w:marRight w:val="0"/>
          <w:marTop w:val="0"/>
          <w:marBottom w:val="0"/>
          <w:divBdr>
            <w:top w:val="none" w:sz="0" w:space="0" w:color="auto"/>
            <w:left w:val="none" w:sz="0" w:space="0" w:color="auto"/>
            <w:bottom w:val="none" w:sz="0" w:space="0" w:color="auto"/>
            <w:right w:val="none" w:sz="0" w:space="0" w:color="auto"/>
          </w:divBdr>
          <w:divsChild>
            <w:div w:id="1180005176">
              <w:marLeft w:val="0"/>
              <w:marRight w:val="0"/>
              <w:marTop w:val="0"/>
              <w:marBottom w:val="0"/>
              <w:divBdr>
                <w:top w:val="none" w:sz="0" w:space="0" w:color="auto"/>
                <w:left w:val="none" w:sz="0" w:space="0" w:color="auto"/>
                <w:bottom w:val="none" w:sz="0" w:space="0" w:color="auto"/>
                <w:right w:val="none" w:sz="0" w:space="0" w:color="auto"/>
              </w:divBdr>
              <w:divsChild>
                <w:div w:id="383601467">
                  <w:marLeft w:val="0"/>
                  <w:marRight w:val="0"/>
                  <w:marTop w:val="0"/>
                  <w:marBottom w:val="0"/>
                  <w:divBdr>
                    <w:top w:val="none" w:sz="0" w:space="0" w:color="auto"/>
                    <w:left w:val="none" w:sz="0" w:space="0" w:color="auto"/>
                    <w:bottom w:val="none" w:sz="0" w:space="0" w:color="auto"/>
                    <w:right w:val="none" w:sz="0" w:space="0" w:color="auto"/>
                  </w:divBdr>
                  <w:divsChild>
                    <w:div w:id="651717597">
                      <w:marLeft w:val="0"/>
                      <w:marRight w:val="0"/>
                      <w:marTop w:val="0"/>
                      <w:marBottom w:val="0"/>
                      <w:divBdr>
                        <w:top w:val="none" w:sz="0" w:space="0" w:color="auto"/>
                        <w:left w:val="none" w:sz="0" w:space="0" w:color="auto"/>
                        <w:bottom w:val="none" w:sz="0" w:space="0" w:color="auto"/>
                        <w:right w:val="none" w:sz="0" w:space="0" w:color="auto"/>
                      </w:divBdr>
                      <w:divsChild>
                        <w:div w:id="870991918">
                          <w:marLeft w:val="0"/>
                          <w:marRight w:val="0"/>
                          <w:marTop w:val="0"/>
                          <w:marBottom w:val="0"/>
                          <w:divBdr>
                            <w:top w:val="none" w:sz="0" w:space="0" w:color="auto"/>
                            <w:left w:val="none" w:sz="0" w:space="0" w:color="auto"/>
                            <w:bottom w:val="none" w:sz="0" w:space="0" w:color="auto"/>
                            <w:right w:val="none" w:sz="0" w:space="0" w:color="auto"/>
                          </w:divBdr>
                          <w:divsChild>
                            <w:div w:id="894900917">
                              <w:marLeft w:val="0"/>
                              <w:marRight w:val="0"/>
                              <w:marTop w:val="0"/>
                              <w:marBottom w:val="0"/>
                              <w:divBdr>
                                <w:top w:val="none" w:sz="0" w:space="0" w:color="auto"/>
                                <w:left w:val="none" w:sz="0" w:space="0" w:color="auto"/>
                                <w:bottom w:val="none" w:sz="0" w:space="0" w:color="auto"/>
                                <w:right w:val="none" w:sz="0" w:space="0" w:color="auto"/>
                              </w:divBdr>
                              <w:divsChild>
                                <w:div w:id="370615855">
                                  <w:marLeft w:val="0"/>
                                  <w:marRight w:val="0"/>
                                  <w:marTop w:val="0"/>
                                  <w:marBottom w:val="0"/>
                                  <w:divBdr>
                                    <w:top w:val="none" w:sz="0" w:space="0" w:color="auto"/>
                                    <w:left w:val="none" w:sz="0" w:space="0" w:color="auto"/>
                                    <w:bottom w:val="none" w:sz="0" w:space="0" w:color="auto"/>
                                    <w:right w:val="none" w:sz="0" w:space="0" w:color="auto"/>
                                  </w:divBdr>
                                  <w:divsChild>
                                    <w:div w:id="923757653">
                                      <w:marLeft w:val="0"/>
                                      <w:marRight w:val="0"/>
                                      <w:marTop w:val="0"/>
                                      <w:marBottom w:val="0"/>
                                      <w:divBdr>
                                        <w:top w:val="none" w:sz="0" w:space="0" w:color="auto"/>
                                        <w:left w:val="none" w:sz="0" w:space="0" w:color="auto"/>
                                        <w:bottom w:val="none" w:sz="0" w:space="0" w:color="auto"/>
                                        <w:right w:val="none" w:sz="0" w:space="0" w:color="auto"/>
                                      </w:divBdr>
                                      <w:divsChild>
                                        <w:div w:id="1207371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970594">
                                  <w:marLeft w:val="0"/>
                                  <w:marRight w:val="0"/>
                                  <w:marTop w:val="0"/>
                                  <w:marBottom w:val="0"/>
                                  <w:divBdr>
                                    <w:top w:val="none" w:sz="0" w:space="0" w:color="auto"/>
                                    <w:left w:val="none" w:sz="0" w:space="0" w:color="auto"/>
                                    <w:bottom w:val="none" w:sz="0" w:space="0" w:color="auto"/>
                                    <w:right w:val="none" w:sz="0" w:space="0" w:color="auto"/>
                                  </w:divBdr>
                                  <w:divsChild>
                                    <w:div w:id="798648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8212840">
      <w:bodyDiv w:val="1"/>
      <w:marLeft w:val="0"/>
      <w:marRight w:val="0"/>
      <w:marTop w:val="0"/>
      <w:marBottom w:val="0"/>
      <w:divBdr>
        <w:top w:val="none" w:sz="0" w:space="0" w:color="auto"/>
        <w:left w:val="none" w:sz="0" w:space="0" w:color="auto"/>
        <w:bottom w:val="none" w:sz="0" w:space="0" w:color="auto"/>
        <w:right w:val="none" w:sz="0" w:space="0" w:color="auto"/>
      </w:divBdr>
    </w:div>
    <w:div w:id="135294174">
      <w:bodyDiv w:val="1"/>
      <w:marLeft w:val="0"/>
      <w:marRight w:val="0"/>
      <w:marTop w:val="0"/>
      <w:marBottom w:val="0"/>
      <w:divBdr>
        <w:top w:val="none" w:sz="0" w:space="0" w:color="auto"/>
        <w:left w:val="none" w:sz="0" w:space="0" w:color="auto"/>
        <w:bottom w:val="none" w:sz="0" w:space="0" w:color="auto"/>
        <w:right w:val="none" w:sz="0" w:space="0" w:color="auto"/>
      </w:divBdr>
    </w:div>
    <w:div w:id="136918418">
      <w:bodyDiv w:val="1"/>
      <w:marLeft w:val="0"/>
      <w:marRight w:val="0"/>
      <w:marTop w:val="0"/>
      <w:marBottom w:val="0"/>
      <w:divBdr>
        <w:top w:val="none" w:sz="0" w:space="0" w:color="auto"/>
        <w:left w:val="none" w:sz="0" w:space="0" w:color="auto"/>
        <w:bottom w:val="none" w:sz="0" w:space="0" w:color="auto"/>
        <w:right w:val="none" w:sz="0" w:space="0" w:color="auto"/>
      </w:divBdr>
      <w:divsChild>
        <w:div w:id="11095455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654105">
      <w:bodyDiv w:val="1"/>
      <w:marLeft w:val="0"/>
      <w:marRight w:val="0"/>
      <w:marTop w:val="0"/>
      <w:marBottom w:val="0"/>
      <w:divBdr>
        <w:top w:val="none" w:sz="0" w:space="0" w:color="auto"/>
        <w:left w:val="none" w:sz="0" w:space="0" w:color="auto"/>
        <w:bottom w:val="none" w:sz="0" w:space="0" w:color="auto"/>
        <w:right w:val="none" w:sz="0" w:space="0" w:color="auto"/>
      </w:divBdr>
    </w:div>
    <w:div w:id="152525963">
      <w:bodyDiv w:val="1"/>
      <w:marLeft w:val="0"/>
      <w:marRight w:val="0"/>
      <w:marTop w:val="0"/>
      <w:marBottom w:val="0"/>
      <w:divBdr>
        <w:top w:val="none" w:sz="0" w:space="0" w:color="auto"/>
        <w:left w:val="none" w:sz="0" w:space="0" w:color="auto"/>
        <w:bottom w:val="none" w:sz="0" w:space="0" w:color="auto"/>
        <w:right w:val="none" w:sz="0" w:space="0" w:color="auto"/>
      </w:divBdr>
      <w:divsChild>
        <w:div w:id="1107231394">
          <w:marLeft w:val="0"/>
          <w:marRight w:val="0"/>
          <w:marTop w:val="0"/>
          <w:marBottom w:val="0"/>
          <w:divBdr>
            <w:top w:val="none" w:sz="0" w:space="0" w:color="auto"/>
            <w:left w:val="none" w:sz="0" w:space="0" w:color="auto"/>
            <w:bottom w:val="none" w:sz="0" w:space="0" w:color="auto"/>
            <w:right w:val="none" w:sz="0" w:space="0" w:color="auto"/>
          </w:divBdr>
        </w:div>
      </w:divsChild>
    </w:div>
    <w:div w:id="158230795">
      <w:bodyDiv w:val="1"/>
      <w:marLeft w:val="0"/>
      <w:marRight w:val="0"/>
      <w:marTop w:val="0"/>
      <w:marBottom w:val="0"/>
      <w:divBdr>
        <w:top w:val="none" w:sz="0" w:space="0" w:color="auto"/>
        <w:left w:val="none" w:sz="0" w:space="0" w:color="auto"/>
        <w:bottom w:val="none" w:sz="0" w:space="0" w:color="auto"/>
        <w:right w:val="none" w:sz="0" w:space="0" w:color="auto"/>
      </w:divBdr>
    </w:div>
    <w:div w:id="158885874">
      <w:bodyDiv w:val="1"/>
      <w:marLeft w:val="0"/>
      <w:marRight w:val="0"/>
      <w:marTop w:val="0"/>
      <w:marBottom w:val="0"/>
      <w:divBdr>
        <w:top w:val="none" w:sz="0" w:space="0" w:color="auto"/>
        <w:left w:val="none" w:sz="0" w:space="0" w:color="auto"/>
        <w:bottom w:val="none" w:sz="0" w:space="0" w:color="auto"/>
        <w:right w:val="none" w:sz="0" w:space="0" w:color="auto"/>
      </w:divBdr>
    </w:div>
    <w:div w:id="189536601">
      <w:bodyDiv w:val="1"/>
      <w:marLeft w:val="0"/>
      <w:marRight w:val="0"/>
      <w:marTop w:val="0"/>
      <w:marBottom w:val="0"/>
      <w:divBdr>
        <w:top w:val="none" w:sz="0" w:space="0" w:color="auto"/>
        <w:left w:val="none" w:sz="0" w:space="0" w:color="auto"/>
        <w:bottom w:val="none" w:sz="0" w:space="0" w:color="auto"/>
        <w:right w:val="none" w:sz="0" w:space="0" w:color="auto"/>
      </w:divBdr>
    </w:div>
    <w:div w:id="206377291">
      <w:bodyDiv w:val="1"/>
      <w:marLeft w:val="0"/>
      <w:marRight w:val="0"/>
      <w:marTop w:val="0"/>
      <w:marBottom w:val="0"/>
      <w:divBdr>
        <w:top w:val="none" w:sz="0" w:space="0" w:color="auto"/>
        <w:left w:val="none" w:sz="0" w:space="0" w:color="auto"/>
        <w:bottom w:val="none" w:sz="0" w:space="0" w:color="auto"/>
        <w:right w:val="none" w:sz="0" w:space="0" w:color="auto"/>
      </w:divBdr>
    </w:div>
    <w:div w:id="219367508">
      <w:bodyDiv w:val="1"/>
      <w:marLeft w:val="0"/>
      <w:marRight w:val="0"/>
      <w:marTop w:val="0"/>
      <w:marBottom w:val="0"/>
      <w:divBdr>
        <w:top w:val="none" w:sz="0" w:space="0" w:color="auto"/>
        <w:left w:val="none" w:sz="0" w:space="0" w:color="auto"/>
        <w:bottom w:val="none" w:sz="0" w:space="0" w:color="auto"/>
        <w:right w:val="none" w:sz="0" w:space="0" w:color="auto"/>
      </w:divBdr>
      <w:divsChild>
        <w:div w:id="885876624">
          <w:marLeft w:val="0"/>
          <w:marRight w:val="0"/>
          <w:marTop w:val="0"/>
          <w:marBottom w:val="0"/>
          <w:divBdr>
            <w:top w:val="none" w:sz="0" w:space="0" w:color="auto"/>
            <w:left w:val="none" w:sz="0" w:space="0" w:color="auto"/>
            <w:bottom w:val="none" w:sz="0" w:space="0" w:color="auto"/>
            <w:right w:val="none" w:sz="0" w:space="0" w:color="auto"/>
          </w:divBdr>
        </w:div>
      </w:divsChild>
    </w:div>
    <w:div w:id="223106227">
      <w:bodyDiv w:val="1"/>
      <w:marLeft w:val="0"/>
      <w:marRight w:val="0"/>
      <w:marTop w:val="0"/>
      <w:marBottom w:val="0"/>
      <w:divBdr>
        <w:top w:val="none" w:sz="0" w:space="0" w:color="auto"/>
        <w:left w:val="none" w:sz="0" w:space="0" w:color="auto"/>
        <w:bottom w:val="none" w:sz="0" w:space="0" w:color="auto"/>
        <w:right w:val="none" w:sz="0" w:space="0" w:color="auto"/>
      </w:divBdr>
      <w:divsChild>
        <w:div w:id="1493793064">
          <w:marLeft w:val="0"/>
          <w:marRight w:val="0"/>
          <w:marTop w:val="0"/>
          <w:marBottom w:val="0"/>
          <w:divBdr>
            <w:top w:val="none" w:sz="0" w:space="0" w:color="auto"/>
            <w:left w:val="none" w:sz="0" w:space="0" w:color="auto"/>
            <w:bottom w:val="none" w:sz="0" w:space="0" w:color="auto"/>
            <w:right w:val="none" w:sz="0" w:space="0" w:color="auto"/>
          </w:divBdr>
        </w:div>
      </w:divsChild>
    </w:div>
    <w:div w:id="226917449">
      <w:bodyDiv w:val="1"/>
      <w:marLeft w:val="0"/>
      <w:marRight w:val="0"/>
      <w:marTop w:val="0"/>
      <w:marBottom w:val="0"/>
      <w:divBdr>
        <w:top w:val="none" w:sz="0" w:space="0" w:color="auto"/>
        <w:left w:val="none" w:sz="0" w:space="0" w:color="auto"/>
        <w:bottom w:val="none" w:sz="0" w:space="0" w:color="auto"/>
        <w:right w:val="none" w:sz="0" w:space="0" w:color="auto"/>
      </w:divBdr>
      <w:divsChild>
        <w:div w:id="626739329">
          <w:marLeft w:val="0"/>
          <w:marRight w:val="0"/>
          <w:marTop w:val="0"/>
          <w:marBottom w:val="0"/>
          <w:divBdr>
            <w:top w:val="none" w:sz="0" w:space="0" w:color="auto"/>
            <w:left w:val="none" w:sz="0" w:space="0" w:color="auto"/>
            <w:bottom w:val="none" w:sz="0" w:space="0" w:color="auto"/>
            <w:right w:val="none" w:sz="0" w:space="0" w:color="auto"/>
          </w:divBdr>
        </w:div>
      </w:divsChild>
    </w:div>
    <w:div w:id="233275233">
      <w:bodyDiv w:val="1"/>
      <w:marLeft w:val="0"/>
      <w:marRight w:val="0"/>
      <w:marTop w:val="0"/>
      <w:marBottom w:val="0"/>
      <w:divBdr>
        <w:top w:val="none" w:sz="0" w:space="0" w:color="auto"/>
        <w:left w:val="none" w:sz="0" w:space="0" w:color="auto"/>
        <w:bottom w:val="none" w:sz="0" w:space="0" w:color="auto"/>
        <w:right w:val="none" w:sz="0" w:space="0" w:color="auto"/>
      </w:divBdr>
      <w:divsChild>
        <w:div w:id="648244502">
          <w:marLeft w:val="0"/>
          <w:marRight w:val="0"/>
          <w:marTop w:val="0"/>
          <w:marBottom w:val="0"/>
          <w:divBdr>
            <w:top w:val="none" w:sz="0" w:space="0" w:color="auto"/>
            <w:left w:val="none" w:sz="0" w:space="0" w:color="auto"/>
            <w:bottom w:val="none" w:sz="0" w:space="0" w:color="auto"/>
            <w:right w:val="none" w:sz="0" w:space="0" w:color="auto"/>
          </w:divBdr>
        </w:div>
      </w:divsChild>
    </w:div>
    <w:div w:id="240141885">
      <w:bodyDiv w:val="1"/>
      <w:marLeft w:val="0"/>
      <w:marRight w:val="0"/>
      <w:marTop w:val="0"/>
      <w:marBottom w:val="0"/>
      <w:divBdr>
        <w:top w:val="none" w:sz="0" w:space="0" w:color="auto"/>
        <w:left w:val="none" w:sz="0" w:space="0" w:color="auto"/>
        <w:bottom w:val="none" w:sz="0" w:space="0" w:color="auto"/>
        <w:right w:val="none" w:sz="0" w:space="0" w:color="auto"/>
      </w:divBdr>
      <w:divsChild>
        <w:div w:id="109587970">
          <w:marLeft w:val="0"/>
          <w:marRight w:val="0"/>
          <w:marTop w:val="0"/>
          <w:marBottom w:val="0"/>
          <w:divBdr>
            <w:top w:val="none" w:sz="0" w:space="0" w:color="auto"/>
            <w:left w:val="none" w:sz="0" w:space="0" w:color="auto"/>
            <w:bottom w:val="none" w:sz="0" w:space="0" w:color="auto"/>
            <w:right w:val="none" w:sz="0" w:space="0" w:color="auto"/>
          </w:divBdr>
        </w:div>
      </w:divsChild>
    </w:div>
    <w:div w:id="241989306">
      <w:bodyDiv w:val="1"/>
      <w:marLeft w:val="0"/>
      <w:marRight w:val="0"/>
      <w:marTop w:val="0"/>
      <w:marBottom w:val="0"/>
      <w:divBdr>
        <w:top w:val="none" w:sz="0" w:space="0" w:color="auto"/>
        <w:left w:val="none" w:sz="0" w:space="0" w:color="auto"/>
        <w:bottom w:val="none" w:sz="0" w:space="0" w:color="auto"/>
        <w:right w:val="none" w:sz="0" w:space="0" w:color="auto"/>
      </w:divBdr>
      <w:divsChild>
        <w:div w:id="856962171">
          <w:marLeft w:val="0"/>
          <w:marRight w:val="0"/>
          <w:marTop w:val="0"/>
          <w:marBottom w:val="0"/>
          <w:divBdr>
            <w:top w:val="none" w:sz="0" w:space="0" w:color="auto"/>
            <w:left w:val="none" w:sz="0" w:space="0" w:color="auto"/>
            <w:bottom w:val="none" w:sz="0" w:space="0" w:color="auto"/>
            <w:right w:val="none" w:sz="0" w:space="0" w:color="auto"/>
          </w:divBdr>
          <w:divsChild>
            <w:div w:id="71008239">
              <w:marLeft w:val="0"/>
              <w:marRight w:val="0"/>
              <w:marTop w:val="0"/>
              <w:marBottom w:val="0"/>
              <w:divBdr>
                <w:top w:val="none" w:sz="0" w:space="0" w:color="auto"/>
                <w:left w:val="none" w:sz="0" w:space="0" w:color="auto"/>
                <w:bottom w:val="none" w:sz="0" w:space="0" w:color="auto"/>
                <w:right w:val="none" w:sz="0" w:space="0" w:color="auto"/>
              </w:divBdr>
              <w:divsChild>
                <w:div w:id="677656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123332">
          <w:marLeft w:val="0"/>
          <w:marRight w:val="0"/>
          <w:marTop w:val="0"/>
          <w:marBottom w:val="0"/>
          <w:divBdr>
            <w:top w:val="none" w:sz="0" w:space="0" w:color="auto"/>
            <w:left w:val="none" w:sz="0" w:space="0" w:color="auto"/>
            <w:bottom w:val="none" w:sz="0" w:space="0" w:color="auto"/>
            <w:right w:val="none" w:sz="0" w:space="0" w:color="auto"/>
          </w:divBdr>
          <w:divsChild>
            <w:div w:id="1830318309">
              <w:marLeft w:val="0"/>
              <w:marRight w:val="0"/>
              <w:marTop w:val="0"/>
              <w:marBottom w:val="0"/>
              <w:divBdr>
                <w:top w:val="none" w:sz="0" w:space="0" w:color="auto"/>
                <w:left w:val="none" w:sz="0" w:space="0" w:color="auto"/>
                <w:bottom w:val="none" w:sz="0" w:space="0" w:color="auto"/>
                <w:right w:val="none" w:sz="0" w:space="0" w:color="auto"/>
              </w:divBdr>
              <w:divsChild>
                <w:div w:id="1664893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3170390">
      <w:bodyDiv w:val="1"/>
      <w:marLeft w:val="0"/>
      <w:marRight w:val="0"/>
      <w:marTop w:val="0"/>
      <w:marBottom w:val="0"/>
      <w:divBdr>
        <w:top w:val="none" w:sz="0" w:space="0" w:color="auto"/>
        <w:left w:val="none" w:sz="0" w:space="0" w:color="auto"/>
        <w:bottom w:val="none" w:sz="0" w:space="0" w:color="auto"/>
        <w:right w:val="none" w:sz="0" w:space="0" w:color="auto"/>
      </w:divBdr>
    </w:div>
    <w:div w:id="256057919">
      <w:bodyDiv w:val="1"/>
      <w:marLeft w:val="0"/>
      <w:marRight w:val="0"/>
      <w:marTop w:val="0"/>
      <w:marBottom w:val="0"/>
      <w:divBdr>
        <w:top w:val="none" w:sz="0" w:space="0" w:color="auto"/>
        <w:left w:val="none" w:sz="0" w:space="0" w:color="auto"/>
        <w:bottom w:val="none" w:sz="0" w:space="0" w:color="auto"/>
        <w:right w:val="none" w:sz="0" w:space="0" w:color="auto"/>
      </w:divBdr>
    </w:div>
    <w:div w:id="270434187">
      <w:bodyDiv w:val="1"/>
      <w:marLeft w:val="0"/>
      <w:marRight w:val="0"/>
      <w:marTop w:val="0"/>
      <w:marBottom w:val="0"/>
      <w:divBdr>
        <w:top w:val="none" w:sz="0" w:space="0" w:color="auto"/>
        <w:left w:val="none" w:sz="0" w:space="0" w:color="auto"/>
        <w:bottom w:val="none" w:sz="0" w:space="0" w:color="auto"/>
        <w:right w:val="none" w:sz="0" w:space="0" w:color="auto"/>
      </w:divBdr>
    </w:div>
    <w:div w:id="278027926">
      <w:bodyDiv w:val="1"/>
      <w:marLeft w:val="0"/>
      <w:marRight w:val="0"/>
      <w:marTop w:val="0"/>
      <w:marBottom w:val="0"/>
      <w:divBdr>
        <w:top w:val="none" w:sz="0" w:space="0" w:color="auto"/>
        <w:left w:val="none" w:sz="0" w:space="0" w:color="auto"/>
        <w:bottom w:val="none" w:sz="0" w:space="0" w:color="auto"/>
        <w:right w:val="none" w:sz="0" w:space="0" w:color="auto"/>
      </w:divBdr>
    </w:div>
    <w:div w:id="296833999">
      <w:bodyDiv w:val="1"/>
      <w:marLeft w:val="0"/>
      <w:marRight w:val="0"/>
      <w:marTop w:val="0"/>
      <w:marBottom w:val="0"/>
      <w:divBdr>
        <w:top w:val="none" w:sz="0" w:space="0" w:color="auto"/>
        <w:left w:val="none" w:sz="0" w:space="0" w:color="auto"/>
        <w:bottom w:val="none" w:sz="0" w:space="0" w:color="auto"/>
        <w:right w:val="none" w:sz="0" w:space="0" w:color="auto"/>
      </w:divBdr>
    </w:div>
    <w:div w:id="313409684">
      <w:bodyDiv w:val="1"/>
      <w:marLeft w:val="0"/>
      <w:marRight w:val="0"/>
      <w:marTop w:val="0"/>
      <w:marBottom w:val="0"/>
      <w:divBdr>
        <w:top w:val="none" w:sz="0" w:space="0" w:color="auto"/>
        <w:left w:val="none" w:sz="0" w:space="0" w:color="auto"/>
        <w:bottom w:val="none" w:sz="0" w:space="0" w:color="auto"/>
        <w:right w:val="none" w:sz="0" w:space="0" w:color="auto"/>
      </w:divBdr>
    </w:div>
    <w:div w:id="314647485">
      <w:bodyDiv w:val="1"/>
      <w:marLeft w:val="0"/>
      <w:marRight w:val="0"/>
      <w:marTop w:val="0"/>
      <w:marBottom w:val="0"/>
      <w:divBdr>
        <w:top w:val="none" w:sz="0" w:space="0" w:color="auto"/>
        <w:left w:val="none" w:sz="0" w:space="0" w:color="auto"/>
        <w:bottom w:val="none" w:sz="0" w:space="0" w:color="auto"/>
        <w:right w:val="none" w:sz="0" w:space="0" w:color="auto"/>
      </w:divBdr>
    </w:div>
    <w:div w:id="314921020">
      <w:bodyDiv w:val="1"/>
      <w:marLeft w:val="0"/>
      <w:marRight w:val="0"/>
      <w:marTop w:val="0"/>
      <w:marBottom w:val="0"/>
      <w:divBdr>
        <w:top w:val="none" w:sz="0" w:space="0" w:color="auto"/>
        <w:left w:val="none" w:sz="0" w:space="0" w:color="auto"/>
        <w:bottom w:val="none" w:sz="0" w:space="0" w:color="auto"/>
        <w:right w:val="none" w:sz="0" w:space="0" w:color="auto"/>
      </w:divBdr>
    </w:div>
    <w:div w:id="316423971">
      <w:bodyDiv w:val="1"/>
      <w:marLeft w:val="0"/>
      <w:marRight w:val="0"/>
      <w:marTop w:val="0"/>
      <w:marBottom w:val="0"/>
      <w:divBdr>
        <w:top w:val="none" w:sz="0" w:space="0" w:color="auto"/>
        <w:left w:val="none" w:sz="0" w:space="0" w:color="auto"/>
        <w:bottom w:val="none" w:sz="0" w:space="0" w:color="auto"/>
        <w:right w:val="none" w:sz="0" w:space="0" w:color="auto"/>
      </w:divBdr>
    </w:div>
    <w:div w:id="319116042">
      <w:bodyDiv w:val="1"/>
      <w:marLeft w:val="0"/>
      <w:marRight w:val="0"/>
      <w:marTop w:val="0"/>
      <w:marBottom w:val="0"/>
      <w:divBdr>
        <w:top w:val="none" w:sz="0" w:space="0" w:color="auto"/>
        <w:left w:val="none" w:sz="0" w:space="0" w:color="auto"/>
        <w:bottom w:val="none" w:sz="0" w:space="0" w:color="auto"/>
        <w:right w:val="none" w:sz="0" w:space="0" w:color="auto"/>
      </w:divBdr>
      <w:divsChild>
        <w:div w:id="282544500">
          <w:marLeft w:val="0"/>
          <w:marRight w:val="0"/>
          <w:marTop w:val="0"/>
          <w:marBottom w:val="0"/>
          <w:divBdr>
            <w:top w:val="none" w:sz="0" w:space="0" w:color="auto"/>
            <w:left w:val="none" w:sz="0" w:space="0" w:color="auto"/>
            <w:bottom w:val="none" w:sz="0" w:space="0" w:color="auto"/>
            <w:right w:val="none" w:sz="0" w:space="0" w:color="auto"/>
          </w:divBdr>
        </w:div>
      </w:divsChild>
    </w:div>
    <w:div w:id="319504267">
      <w:bodyDiv w:val="1"/>
      <w:marLeft w:val="0"/>
      <w:marRight w:val="0"/>
      <w:marTop w:val="0"/>
      <w:marBottom w:val="0"/>
      <w:divBdr>
        <w:top w:val="none" w:sz="0" w:space="0" w:color="auto"/>
        <w:left w:val="none" w:sz="0" w:space="0" w:color="auto"/>
        <w:bottom w:val="none" w:sz="0" w:space="0" w:color="auto"/>
        <w:right w:val="none" w:sz="0" w:space="0" w:color="auto"/>
      </w:divBdr>
      <w:divsChild>
        <w:div w:id="1936402735">
          <w:marLeft w:val="0"/>
          <w:marRight w:val="0"/>
          <w:marTop w:val="0"/>
          <w:marBottom w:val="0"/>
          <w:divBdr>
            <w:top w:val="none" w:sz="0" w:space="0" w:color="auto"/>
            <w:left w:val="none" w:sz="0" w:space="0" w:color="auto"/>
            <w:bottom w:val="none" w:sz="0" w:space="0" w:color="auto"/>
            <w:right w:val="none" w:sz="0" w:space="0" w:color="auto"/>
          </w:divBdr>
        </w:div>
        <w:div w:id="1648824755">
          <w:marLeft w:val="0"/>
          <w:marRight w:val="0"/>
          <w:marTop w:val="0"/>
          <w:marBottom w:val="0"/>
          <w:divBdr>
            <w:top w:val="none" w:sz="0" w:space="0" w:color="auto"/>
            <w:left w:val="none" w:sz="0" w:space="0" w:color="auto"/>
            <w:bottom w:val="none" w:sz="0" w:space="0" w:color="auto"/>
            <w:right w:val="none" w:sz="0" w:space="0" w:color="auto"/>
          </w:divBdr>
          <w:divsChild>
            <w:div w:id="29108726">
              <w:marLeft w:val="0"/>
              <w:marRight w:val="0"/>
              <w:marTop w:val="0"/>
              <w:marBottom w:val="0"/>
              <w:divBdr>
                <w:top w:val="none" w:sz="0" w:space="0" w:color="auto"/>
                <w:left w:val="none" w:sz="0" w:space="0" w:color="auto"/>
                <w:bottom w:val="none" w:sz="0" w:space="0" w:color="auto"/>
                <w:right w:val="none" w:sz="0" w:space="0" w:color="auto"/>
              </w:divBdr>
            </w:div>
            <w:div w:id="854030430">
              <w:marLeft w:val="0"/>
              <w:marRight w:val="0"/>
              <w:marTop w:val="0"/>
              <w:marBottom w:val="0"/>
              <w:divBdr>
                <w:top w:val="none" w:sz="0" w:space="0" w:color="auto"/>
                <w:left w:val="none" w:sz="0" w:space="0" w:color="auto"/>
                <w:bottom w:val="none" w:sz="0" w:space="0" w:color="auto"/>
                <w:right w:val="none" w:sz="0" w:space="0" w:color="auto"/>
              </w:divBdr>
              <w:divsChild>
                <w:div w:id="1218666357">
                  <w:marLeft w:val="0"/>
                  <w:marRight w:val="0"/>
                  <w:marTop w:val="0"/>
                  <w:marBottom w:val="0"/>
                  <w:divBdr>
                    <w:top w:val="none" w:sz="0" w:space="0" w:color="auto"/>
                    <w:left w:val="none" w:sz="0" w:space="0" w:color="auto"/>
                    <w:bottom w:val="none" w:sz="0" w:space="0" w:color="auto"/>
                    <w:right w:val="none" w:sz="0" w:space="0" w:color="auto"/>
                  </w:divBdr>
                  <w:divsChild>
                    <w:div w:id="1006444885">
                      <w:marLeft w:val="0"/>
                      <w:marRight w:val="0"/>
                      <w:marTop w:val="0"/>
                      <w:marBottom w:val="0"/>
                      <w:divBdr>
                        <w:top w:val="none" w:sz="0" w:space="0" w:color="auto"/>
                        <w:left w:val="none" w:sz="0" w:space="0" w:color="auto"/>
                        <w:bottom w:val="none" w:sz="0" w:space="0" w:color="auto"/>
                        <w:right w:val="none" w:sz="0" w:space="0" w:color="auto"/>
                      </w:divBdr>
                      <w:divsChild>
                        <w:div w:id="1382708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3165272">
      <w:bodyDiv w:val="1"/>
      <w:marLeft w:val="0"/>
      <w:marRight w:val="0"/>
      <w:marTop w:val="0"/>
      <w:marBottom w:val="0"/>
      <w:divBdr>
        <w:top w:val="none" w:sz="0" w:space="0" w:color="auto"/>
        <w:left w:val="none" w:sz="0" w:space="0" w:color="auto"/>
        <w:bottom w:val="none" w:sz="0" w:space="0" w:color="auto"/>
        <w:right w:val="none" w:sz="0" w:space="0" w:color="auto"/>
      </w:divBdr>
    </w:div>
    <w:div w:id="325283143">
      <w:bodyDiv w:val="1"/>
      <w:marLeft w:val="0"/>
      <w:marRight w:val="0"/>
      <w:marTop w:val="0"/>
      <w:marBottom w:val="0"/>
      <w:divBdr>
        <w:top w:val="none" w:sz="0" w:space="0" w:color="auto"/>
        <w:left w:val="none" w:sz="0" w:space="0" w:color="auto"/>
        <w:bottom w:val="none" w:sz="0" w:space="0" w:color="auto"/>
        <w:right w:val="none" w:sz="0" w:space="0" w:color="auto"/>
      </w:divBdr>
      <w:divsChild>
        <w:div w:id="360588998">
          <w:marLeft w:val="0"/>
          <w:marRight w:val="0"/>
          <w:marTop w:val="0"/>
          <w:marBottom w:val="0"/>
          <w:divBdr>
            <w:top w:val="none" w:sz="0" w:space="0" w:color="auto"/>
            <w:left w:val="none" w:sz="0" w:space="0" w:color="auto"/>
            <w:bottom w:val="none" w:sz="0" w:space="0" w:color="auto"/>
            <w:right w:val="none" w:sz="0" w:space="0" w:color="auto"/>
          </w:divBdr>
          <w:divsChild>
            <w:div w:id="536551377">
              <w:marLeft w:val="0"/>
              <w:marRight w:val="0"/>
              <w:marTop w:val="0"/>
              <w:marBottom w:val="0"/>
              <w:divBdr>
                <w:top w:val="none" w:sz="0" w:space="0" w:color="auto"/>
                <w:left w:val="none" w:sz="0" w:space="0" w:color="auto"/>
                <w:bottom w:val="none" w:sz="0" w:space="0" w:color="auto"/>
                <w:right w:val="none" w:sz="0" w:space="0" w:color="auto"/>
              </w:divBdr>
              <w:divsChild>
                <w:div w:id="1176386688">
                  <w:marLeft w:val="0"/>
                  <w:marRight w:val="0"/>
                  <w:marTop w:val="0"/>
                  <w:marBottom w:val="0"/>
                  <w:divBdr>
                    <w:top w:val="none" w:sz="0" w:space="0" w:color="auto"/>
                    <w:left w:val="none" w:sz="0" w:space="0" w:color="auto"/>
                    <w:bottom w:val="none" w:sz="0" w:space="0" w:color="auto"/>
                    <w:right w:val="none" w:sz="0" w:space="0" w:color="auto"/>
                  </w:divBdr>
                  <w:divsChild>
                    <w:div w:id="1833720783">
                      <w:marLeft w:val="0"/>
                      <w:marRight w:val="0"/>
                      <w:marTop w:val="0"/>
                      <w:marBottom w:val="0"/>
                      <w:divBdr>
                        <w:top w:val="none" w:sz="0" w:space="0" w:color="auto"/>
                        <w:left w:val="none" w:sz="0" w:space="0" w:color="auto"/>
                        <w:bottom w:val="none" w:sz="0" w:space="0" w:color="auto"/>
                        <w:right w:val="none" w:sz="0" w:space="0" w:color="auto"/>
                      </w:divBdr>
                      <w:divsChild>
                        <w:div w:id="681708851">
                          <w:marLeft w:val="0"/>
                          <w:marRight w:val="0"/>
                          <w:marTop w:val="0"/>
                          <w:marBottom w:val="0"/>
                          <w:divBdr>
                            <w:top w:val="none" w:sz="0" w:space="0" w:color="auto"/>
                            <w:left w:val="none" w:sz="0" w:space="0" w:color="auto"/>
                            <w:bottom w:val="none" w:sz="0" w:space="0" w:color="auto"/>
                            <w:right w:val="none" w:sz="0" w:space="0" w:color="auto"/>
                          </w:divBdr>
                          <w:divsChild>
                            <w:div w:id="365762129">
                              <w:marLeft w:val="0"/>
                              <w:marRight w:val="0"/>
                              <w:marTop w:val="0"/>
                              <w:marBottom w:val="0"/>
                              <w:divBdr>
                                <w:top w:val="none" w:sz="0" w:space="0" w:color="auto"/>
                                <w:left w:val="none" w:sz="0" w:space="0" w:color="auto"/>
                                <w:bottom w:val="none" w:sz="0" w:space="0" w:color="auto"/>
                                <w:right w:val="none" w:sz="0" w:space="0" w:color="auto"/>
                              </w:divBdr>
                              <w:divsChild>
                                <w:div w:id="290941854">
                                  <w:marLeft w:val="0"/>
                                  <w:marRight w:val="0"/>
                                  <w:marTop w:val="0"/>
                                  <w:marBottom w:val="0"/>
                                  <w:divBdr>
                                    <w:top w:val="none" w:sz="0" w:space="0" w:color="auto"/>
                                    <w:left w:val="none" w:sz="0" w:space="0" w:color="auto"/>
                                    <w:bottom w:val="none" w:sz="0" w:space="0" w:color="auto"/>
                                    <w:right w:val="none" w:sz="0" w:space="0" w:color="auto"/>
                                  </w:divBdr>
                                  <w:divsChild>
                                    <w:div w:id="134569544">
                                      <w:marLeft w:val="0"/>
                                      <w:marRight w:val="0"/>
                                      <w:marTop w:val="0"/>
                                      <w:marBottom w:val="0"/>
                                      <w:divBdr>
                                        <w:top w:val="none" w:sz="0" w:space="0" w:color="auto"/>
                                        <w:left w:val="none" w:sz="0" w:space="0" w:color="auto"/>
                                        <w:bottom w:val="none" w:sz="0" w:space="0" w:color="auto"/>
                                        <w:right w:val="none" w:sz="0" w:space="0" w:color="auto"/>
                                      </w:divBdr>
                                      <w:divsChild>
                                        <w:div w:id="713307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829383">
                                  <w:marLeft w:val="0"/>
                                  <w:marRight w:val="0"/>
                                  <w:marTop w:val="0"/>
                                  <w:marBottom w:val="0"/>
                                  <w:divBdr>
                                    <w:top w:val="none" w:sz="0" w:space="0" w:color="auto"/>
                                    <w:left w:val="none" w:sz="0" w:space="0" w:color="auto"/>
                                    <w:bottom w:val="none" w:sz="0" w:space="0" w:color="auto"/>
                                    <w:right w:val="none" w:sz="0" w:space="0" w:color="auto"/>
                                  </w:divBdr>
                                  <w:divsChild>
                                    <w:div w:id="1409886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41901564">
      <w:bodyDiv w:val="1"/>
      <w:marLeft w:val="0"/>
      <w:marRight w:val="0"/>
      <w:marTop w:val="0"/>
      <w:marBottom w:val="0"/>
      <w:divBdr>
        <w:top w:val="none" w:sz="0" w:space="0" w:color="auto"/>
        <w:left w:val="none" w:sz="0" w:space="0" w:color="auto"/>
        <w:bottom w:val="none" w:sz="0" w:space="0" w:color="auto"/>
        <w:right w:val="none" w:sz="0" w:space="0" w:color="auto"/>
      </w:divBdr>
      <w:divsChild>
        <w:div w:id="1629122855">
          <w:marLeft w:val="0"/>
          <w:marRight w:val="0"/>
          <w:marTop w:val="0"/>
          <w:marBottom w:val="0"/>
          <w:divBdr>
            <w:top w:val="none" w:sz="0" w:space="0" w:color="auto"/>
            <w:left w:val="none" w:sz="0" w:space="0" w:color="auto"/>
            <w:bottom w:val="none" w:sz="0" w:space="0" w:color="auto"/>
            <w:right w:val="none" w:sz="0" w:space="0" w:color="auto"/>
          </w:divBdr>
        </w:div>
      </w:divsChild>
    </w:div>
    <w:div w:id="349919317">
      <w:bodyDiv w:val="1"/>
      <w:marLeft w:val="0"/>
      <w:marRight w:val="0"/>
      <w:marTop w:val="0"/>
      <w:marBottom w:val="0"/>
      <w:divBdr>
        <w:top w:val="none" w:sz="0" w:space="0" w:color="auto"/>
        <w:left w:val="none" w:sz="0" w:space="0" w:color="auto"/>
        <w:bottom w:val="none" w:sz="0" w:space="0" w:color="auto"/>
        <w:right w:val="none" w:sz="0" w:space="0" w:color="auto"/>
      </w:divBdr>
    </w:div>
    <w:div w:id="351300840">
      <w:bodyDiv w:val="1"/>
      <w:marLeft w:val="0"/>
      <w:marRight w:val="0"/>
      <w:marTop w:val="0"/>
      <w:marBottom w:val="0"/>
      <w:divBdr>
        <w:top w:val="none" w:sz="0" w:space="0" w:color="auto"/>
        <w:left w:val="none" w:sz="0" w:space="0" w:color="auto"/>
        <w:bottom w:val="none" w:sz="0" w:space="0" w:color="auto"/>
        <w:right w:val="none" w:sz="0" w:space="0" w:color="auto"/>
      </w:divBdr>
    </w:div>
    <w:div w:id="351960488">
      <w:bodyDiv w:val="1"/>
      <w:marLeft w:val="0"/>
      <w:marRight w:val="0"/>
      <w:marTop w:val="0"/>
      <w:marBottom w:val="0"/>
      <w:divBdr>
        <w:top w:val="none" w:sz="0" w:space="0" w:color="auto"/>
        <w:left w:val="none" w:sz="0" w:space="0" w:color="auto"/>
        <w:bottom w:val="none" w:sz="0" w:space="0" w:color="auto"/>
        <w:right w:val="none" w:sz="0" w:space="0" w:color="auto"/>
      </w:divBdr>
      <w:divsChild>
        <w:div w:id="850921975">
          <w:marLeft w:val="0"/>
          <w:marRight w:val="0"/>
          <w:marTop w:val="0"/>
          <w:marBottom w:val="0"/>
          <w:divBdr>
            <w:top w:val="none" w:sz="0" w:space="0" w:color="auto"/>
            <w:left w:val="none" w:sz="0" w:space="0" w:color="auto"/>
            <w:bottom w:val="none" w:sz="0" w:space="0" w:color="auto"/>
            <w:right w:val="none" w:sz="0" w:space="0" w:color="auto"/>
          </w:divBdr>
        </w:div>
        <w:div w:id="1652254564">
          <w:marLeft w:val="0"/>
          <w:marRight w:val="0"/>
          <w:marTop w:val="0"/>
          <w:marBottom w:val="0"/>
          <w:divBdr>
            <w:top w:val="none" w:sz="0" w:space="0" w:color="auto"/>
            <w:left w:val="none" w:sz="0" w:space="0" w:color="auto"/>
            <w:bottom w:val="none" w:sz="0" w:space="0" w:color="auto"/>
            <w:right w:val="none" w:sz="0" w:space="0" w:color="auto"/>
          </w:divBdr>
          <w:divsChild>
            <w:div w:id="1606039212">
              <w:marLeft w:val="0"/>
              <w:marRight w:val="0"/>
              <w:marTop w:val="0"/>
              <w:marBottom w:val="0"/>
              <w:divBdr>
                <w:top w:val="none" w:sz="0" w:space="0" w:color="auto"/>
                <w:left w:val="none" w:sz="0" w:space="0" w:color="auto"/>
                <w:bottom w:val="none" w:sz="0" w:space="0" w:color="auto"/>
                <w:right w:val="none" w:sz="0" w:space="0" w:color="auto"/>
              </w:divBdr>
            </w:div>
            <w:div w:id="461651788">
              <w:marLeft w:val="0"/>
              <w:marRight w:val="0"/>
              <w:marTop w:val="0"/>
              <w:marBottom w:val="0"/>
              <w:divBdr>
                <w:top w:val="none" w:sz="0" w:space="0" w:color="auto"/>
                <w:left w:val="none" w:sz="0" w:space="0" w:color="auto"/>
                <w:bottom w:val="none" w:sz="0" w:space="0" w:color="auto"/>
                <w:right w:val="none" w:sz="0" w:space="0" w:color="auto"/>
              </w:divBdr>
              <w:divsChild>
                <w:div w:id="1649940592">
                  <w:marLeft w:val="0"/>
                  <w:marRight w:val="0"/>
                  <w:marTop w:val="0"/>
                  <w:marBottom w:val="0"/>
                  <w:divBdr>
                    <w:top w:val="none" w:sz="0" w:space="0" w:color="auto"/>
                    <w:left w:val="none" w:sz="0" w:space="0" w:color="auto"/>
                    <w:bottom w:val="none" w:sz="0" w:space="0" w:color="auto"/>
                    <w:right w:val="none" w:sz="0" w:space="0" w:color="auto"/>
                  </w:divBdr>
                  <w:divsChild>
                    <w:div w:id="231089461">
                      <w:marLeft w:val="0"/>
                      <w:marRight w:val="0"/>
                      <w:marTop w:val="0"/>
                      <w:marBottom w:val="0"/>
                      <w:divBdr>
                        <w:top w:val="none" w:sz="0" w:space="0" w:color="auto"/>
                        <w:left w:val="none" w:sz="0" w:space="0" w:color="auto"/>
                        <w:bottom w:val="none" w:sz="0" w:space="0" w:color="auto"/>
                        <w:right w:val="none" w:sz="0" w:space="0" w:color="auto"/>
                      </w:divBdr>
                      <w:divsChild>
                        <w:div w:id="805781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6470211">
      <w:bodyDiv w:val="1"/>
      <w:marLeft w:val="0"/>
      <w:marRight w:val="0"/>
      <w:marTop w:val="0"/>
      <w:marBottom w:val="0"/>
      <w:divBdr>
        <w:top w:val="none" w:sz="0" w:space="0" w:color="auto"/>
        <w:left w:val="none" w:sz="0" w:space="0" w:color="auto"/>
        <w:bottom w:val="none" w:sz="0" w:space="0" w:color="auto"/>
        <w:right w:val="none" w:sz="0" w:space="0" w:color="auto"/>
      </w:divBdr>
    </w:div>
    <w:div w:id="373391044">
      <w:bodyDiv w:val="1"/>
      <w:marLeft w:val="0"/>
      <w:marRight w:val="0"/>
      <w:marTop w:val="0"/>
      <w:marBottom w:val="0"/>
      <w:divBdr>
        <w:top w:val="none" w:sz="0" w:space="0" w:color="auto"/>
        <w:left w:val="none" w:sz="0" w:space="0" w:color="auto"/>
        <w:bottom w:val="none" w:sz="0" w:space="0" w:color="auto"/>
        <w:right w:val="none" w:sz="0" w:space="0" w:color="auto"/>
      </w:divBdr>
    </w:div>
    <w:div w:id="375396577">
      <w:bodyDiv w:val="1"/>
      <w:marLeft w:val="0"/>
      <w:marRight w:val="0"/>
      <w:marTop w:val="0"/>
      <w:marBottom w:val="0"/>
      <w:divBdr>
        <w:top w:val="none" w:sz="0" w:space="0" w:color="auto"/>
        <w:left w:val="none" w:sz="0" w:space="0" w:color="auto"/>
        <w:bottom w:val="none" w:sz="0" w:space="0" w:color="auto"/>
        <w:right w:val="none" w:sz="0" w:space="0" w:color="auto"/>
      </w:divBdr>
    </w:div>
    <w:div w:id="379287451">
      <w:bodyDiv w:val="1"/>
      <w:marLeft w:val="0"/>
      <w:marRight w:val="0"/>
      <w:marTop w:val="0"/>
      <w:marBottom w:val="0"/>
      <w:divBdr>
        <w:top w:val="none" w:sz="0" w:space="0" w:color="auto"/>
        <w:left w:val="none" w:sz="0" w:space="0" w:color="auto"/>
        <w:bottom w:val="none" w:sz="0" w:space="0" w:color="auto"/>
        <w:right w:val="none" w:sz="0" w:space="0" w:color="auto"/>
      </w:divBdr>
    </w:div>
    <w:div w:id="383141081">
      <w:bodyDiv w:val="1"/>
      <w:marLeft w:val="0"/>
      <w:marRight w:val="0"/>
      <w:marTop w:val="0"/>
      <w:marBottom w:val="0"/>
      <w:divBdr>
        <w:top w:val="none" w:sz="0" w:space="0" w:color="auto"/>
        <w:left w:val="none" w:sz="0" w:space="0" w:color="auto"/>
        <w:bottom w:val="none" w:sz="0" w:space="0" w:color="auto"/>
        <w:right w:val="none" w:sz="0" w:space="0" w:color="auto"/>
      </w:divBdr>
    </w:div>
    <w:div w:id="394665173">
      <w:bodyDiv w:val="1"/>
      <w:marLeft w:val="0"/>
      <w:marRight w:val="0"/>
      <w:marTop w:val="0"/>
      <w:marBottom w:val="0"/>
      <w:divBdr>
        <w:top w:val="none" w:sz="0" w:space="0" w:color="auto"/>
        <w:left w:val="none" w:sz="0" w:space="0" w:color="auto"/>
        <w:bottom w:val="none" w:sz="0" w:space="0" w:color="auto"/>
        <w:right w:val="none" w:sz="0" w:space="0" w:color="auto"/>
      </w:divBdr>
    </w:div>
    <w:div w:id="394816639">
      <w:bodyDiv w:val="1"/>
      <w:marLeft w:val="0"/>
      <w:marRight w:val="0"/>
      <w:marTop w:val="0"/>
      <w:marBottom w:val="0"/>
      <w:divBdr>
        <w:top w:val="none" w:sz="0" w:space="0" w:color="auto"/>
        <w:left w:val="none" w:sz="0" w:space="0" w:color="auto"/>
        <w:bottom w:val="none" w:sz="0" w:space="0" w:color="auto"/>
        <w:right w:val="none" w:sz="0" w:space="0" w:color="auto"/>
      </w:divBdr>
    </w:div>
    <w:div w:id="401104435">
      <w:bodyDiv w:val="1"/>
      <w:marLeft w:val="0"/>
      <w:marRight w:val="0"/>
      <w:marTop w:val="0"/>
      <w:marBottom w:val="0"/>
      <w:divBdr>
        <w:top w:val="none" w:sz="0" w:space="0" w:color="auto"/>
        <w:left w:val="none" w:sz="0" w:space="0" w:color="auto"/>
        <w:bottom w:val="none" w:sz="0" w:space="0" w:color="auto"/>
        <w:right w:val="none" w:sz="0" w:space="0" w:color="auto"/>
      </w:divBdr>
      <w:divsChild>
        <w:div w:id="1232157103">
          <w:marLeft w:val="0"/>
          <w:marRight w:val="0"/>
          <w:marTop w:val="0"/>
          <w:marBottom w:val="0"/>
          <w:divBdr>
            <w:top w:val="none" w:sz="0" w:space="0" w:color="auto"/>
            <w:left w:val="none" w:sz="0" w:space="0" w:color="auto"/>
            <w:bottom w:val="none" w:sz="0" w:space="0" w:color="auto"/>
            <w:right w:val="none" w:sz="0" w:space="0" w:color="auto"/>
          </w:divBdr>
        </w:div>
        <w:div w:id="476384341">
          <w:marLeft w:val="0"/>
          <w:marRight w:val="0"/>
          <w:marTop w:val="0"/>
          <w:marBottom w:val="0"/>
          <w:divBdr>
            <w:top w:val="none" w:sz="0" w:space="0" w:color="auto"/>
            <w:left w:val="none" w:sz="0" w:space="0" w:color="auto"/>
            <w:bottom w:val="none" w:sz="0" w:space="0" w:color="auto"/>
            <w:right w:val="none" w:sz="0" w:space="0" w:color="auto"/>
          </w:divBdr>
        </w:div>
      </w:divsChild>
    </w:div>
    <w:div w:id="402801091">
      <w:bodyDiv w:val="1"/>
      <w:marLeft w:val="0"/>
      <w:marRight w:val="0"/>
      <w:marTop w:val="0"/>
      <w:marBottom w:val="0"/>
      <w:divBdr>
        <w:top w:val="none" w:sz="0" w:space="0" w:color="auto"/>
        <w:left w:val="none" w:sz="0" w:space="0" w:color="auto"/>
        <w:bottom w:val="none" w:sz="0" w:space="0" w:color="auto"/>
        <w:right w:val="none" w:sz="0" w:space="0" w:color="auto"/>
      </w:divBdr>
      <w:divsChild>
        <w:div w:id="1799906885">
          <w:marLeft w:val="0"/>
          <w:marRight w:val="0"/>
          <w:marTop w:val="0"/>
          <w:marBottom w:val="0"/>
          <w:divBdr>
            <w:top w:val="none" w:sz="0" w:space="0" w:color="auto"/>
            <w:left w:val="none" w:sz="0" w:space="0" w:color="auto"/>
            <w:bottom w:val="none" w:sz="0" w:space="0" w:color="auto"/>
            <w:right w:val="none" w:sz="0" w:space="0" w:color="auto"/>
          </w:divBdr>
          <w:divsChild>
            <w:div w:id="2125927271">
              <w:marLeft w:val="0"/>
              <w:marRight w:val="0"/>
              <w:marTop w:val="0"/>
              <w:marBottom w:val="0"/>
              <w:divBdr>
                <w:top w:val="none" w:sz="0" w:space="0" w:color="auto"/>
                <w:left w:val="none" w:sz="0" w:space="0" w:color="auto"/>
                <w:bottom w:val="none" w:sz="0" w:space="0" w:color="auto"/>
                <w:right w:val="none" w:sz="0" w:space="0" w:color="auto"/>
              </w:divBdr>
              <w:divsChild>
                <w:div w:id="1532911776">
                  <w:marLeft w:val="0"/>
                  <w:marRight w:val="0"/>
                  <w:marTop w:val="0"/>
                  <w:marBottom w:val="0"/>
                  <w:divBdr>
                    <w:top w:val="none" w:sz="0" w:space="0" w:color="auto"/>
                    <w:left w:val="none" w:sz="0" w:space="0" w:color="auto"/>
                    <w:bottom w:val="none" w:sz="0" w:space="0" w:color="auto"/>
                    <w:right w:val="none" w:sz="0" w:space="0" w:color="auto"/>
                  </w:divBdr>
                  <w:divsChild>
                    <w:div w:id="281503137">
                      <w:marLeft w:val="0"/>
                      <w:marRight w:val="0"/>
                      <w:marTop w:val="0"/>
                      <w:marBottom w:val="0"/>
                      <w:divBdr>
                        <w:top w:val="none" w:sz="0" w:space="0" w:color="auto"/>
                        <w:left w:val="none" w:sz="0" w:space="0" w:color="auto"/>
                        <w:bottom w:val="none" w:sz="0" w:space="0" w:color="auto"/>
                        <w:right w:val="none" w:sz="0" w:space="0" w:color="auto"/>
                      </w:divBdr>
                    </w:div>
                    <w:div w:id="2118598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3581383">
          <w:marLeft w:val="0"/>
          <w:marRight w:val="0"/>
          <w:marTop w:val="0"/>
          <w:marBottom w:val="0"/>
          <w:divBdr>
            <w:top w:val="none" w:sz="0" w:space="0" w:color="auto"/>
            <w:left w:val="none" w:sz="0" w:space="0" w:color="auto"/>
            <w:bottom w:val="none" w:sz="0" w:space="0" w:color="auto"/>
            <w:right w:val="none" w:sz="0" w:space="0" w:color="auto"/>
          </w:divBdr>
          <w:divsChild>
            <w:div w:id="2068600888">
              <w:marLeft w:val="0"/>
              <w:marRight w:val="0"/>
              <w:marTop w:val="0"/>
              <w:marBottom w:val="0"/>
              <w:divBdr>
                <w:top w:val="none" w:sz="0" w:space="0" w:color="auto"/>
                <w:left w:val="none" w:sz="0" w:space="0" w:color="auto"/>
                <w:bottom w:val="none" w:sz="0" w:space="0" w:color="auto"/>
                <w:right w:val="none" w:sz="0" w:space="0" w:color="auto"/>
              </w:divBdr>
              <w:divsChild>
                <w:div w:id="1225794522">
                  <w:marLeft w:val="0"/>
                  <w:marRight w:val="0"/>
                  <w:marTop w:val="0"/>
                  <w:marBottom w:val="0"/>
                  <w:divBdr>
                    <w:top w:val="none" w:sz="0" w:space="0" w:color="auto"/>
                    <w:left w:val="none" w:sz="0" w:space="0" w:color="auto"/>
                    <w:bottom w:val="none" w:sz="0" w:space="0" w:color="auto"/>
                    <w:right w:val="none" w:sz="0" w:space="0" w:color="auto"/>
                  </w:divBdr>
                  <w:divsChild>
                    <w:div w:id="159200702">
                      <w:marLeft w:val="0"/>
                      <w:marRight w:val="0"/>
                      <w:marTop w:val="0"/>
                      <w:marBottom w:val="0"/>
                      <w:divBdr>
                        <w:top w:val="none" w:sz="0" w:space="0" w:color="auto"/>
                        <w:left w:val="none" w:sz="0" w:space="0" w:color="auto"/>
                        <w:bottom w:val="none" w:sz="0" w:space="0" w:color="auto"/>
                        <w:right w:val="none" w:sz="0" w:space="0" w:color="auto"/>
                      </w:divBdr>
                      <w:divsChild>
                        <w:div w:id="2073381623">
                          <w:marLeft w:val="0"/>
                          <w:marRight w:val="0"/>
                          <w:marTop w:val="0"/>
                          <w:marBottom w:val="0"/>
                          <w:divBdr>
                            <w:top w:val="none" w:sz="0" w:space="0" w:color="auto"/>
                            <w:left w:val="none" w:sz="0" w:space="0" w:color="auto"/>
                            <w:bottom w:val="none" w:sz="0" w:space="0" w:color="auto"/>
                            <w:right w:val="none" w:sz="0" w:space="0" w:color="auto"/>
                          </w:divBdr>
                          <w:divsChild>
                            <w:div w:id="1361055615">
                              <w:marLeft w:val="0"/>
                              <w:marRight w:val="0"/>
                              <w:marTop w:val="0"/>
                              <w:marBottom w:val="0"/>
                              <w:divBdr>
                                <w:top w:val="none" w:sz="0" w:space="0" w:color="auto"/>
                                <w:left w:val="none" w:sz="0" w:space="0" w:color="auto"/>
                                <w:bottom w:val="none" w:sz="0" w:space="0" w:color="auto"/>
                                <w:right w:val="none" w:sz="0" w:space="0" w:color="auto"/>
                              </w:divBdr>
                              <w:divsChild>
                                <w:div w:id="1265990367">
                                  <w:marLeft w:val="0"/>
                                  <w:marRight w:val="0"/>
                                  <w:marTop w:val="0"/>
                                  <w:marBottom w:val="0"/>
                                  <w:divBdr>
                                    <w:top w:val="none" w:sz="0" w:space="0" w:color="auto"/>
                                    <w:left w:val="none" w:sz="0" w:space="0" w:color="auto"/>
                                    <w:bottom w:val="none" w:sz="0" w:space="0" w:color="auto"/>
                                    <w:right w:val="none" w:sz="0" w:space="0" w:color="auto"/>
                                  </w:divBdr>
                                  <w:divsChild>
                                    <w:div w:id="1515921045">
                                      <w:marLeft w:val="0"/>
                                      <w:marRight w:val="0"/>
                                      <w:marTop w:val="0"/>
                                      <w:marBottom w:val="0"/>
                                      <w:divBdr>
                                        <w:top w:val="none" w:sz="0" w:space="0" w:color="auto"/>
                                        <w:left w:val="none" w:sz="0" w:space="0" w:color="auto"/>
                                        <w:bottom w:val="none" w:sz="0" w:space="0" w:color="auto"/>
                                        <w:right w:val="none" w:sz="0" w:space="0" w:color="auto"/>
                                      </w:divBdr>
                                      <w:divsChild>
                                        <w:div w:id="707413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178416">
                                  <w:marLeft w:val="0"/>
                                  <w:marRight w:val="0"/>
                                  <w:marTop w:val="0"/>
                                  <w:marBottom w:val="0"/>
                                  <w:divBdr>
                                    <w:top w:val="none" w:sz="0" w:space="0" w:color="auto"/>
                                    <w:left w:val="none" w:sz="0" w:space="0" w:color="auto"/>
                                    <w:bottom w:val="none" w:sz="0" w:space="0" w:color="auto"/>
                                    <w:right w:val="none" w:sz="0" w:space="0" w:color="auto"/>
                                  </w:divBdr>
                                  <w:divsChild>
                                    <w:div w:id="1804344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12167159">
      <w:bodyDiv w:val="1"/>
      <w:marLeft w:val="0"/>
      <w:marRight w:val="0"/>
      <w:marTop w:val="0"/>
      <w:marBottom w:val="0"/>
      <w:divBdr>
        <w:top w:val="none" w:sz="0" w:space="0" w:color="auto"/>
        <w:left w:val="none" w:sz="0" w:space="0" w:color="auto"/>
        <w:bottom w:val="none" w:sz="0" w:space="0" w:color="auto"/>
        <w:right w:val="none" w:sz="0" w:space="0" w:color="auto"/>
      </w:divBdr>
    </w:div>
    <w:div w:id="415371039">
      <w:bodyDiv w:val="1"/>
      <w:marLeft w:val="0"/>
      <w:marRight w:val="0"/>
      <w:marTop w:val="0"/>
      <w:marBottom w:val="0"/>
      <w:divBdr>
        <w:top w:val="none" w:sz="0" w:space="0" w:color="auto"/>
        <w:left w:val="none" w:sz="0" w:space="0" w:color="auto"/>
        <w:bottom w:val="none" w:sz="0" w:space="0" w:color="auto"/>
        <w:right w:val="none" w:sz="0" w:space="0" w:color="auto"/>
      </w:divBdr>
    </w:div>
    <w:div w:id="418260839">
      <w:bodyDiv w:val="1"/>
      <w:marLeft w:val="0"/>
      <w:marRight w:val="0"/>
      <w:marTop w:val="0"/>
      <w:marBottom w:val="0"/>
      <w:divBdr>
        <w:top w:val="none" w:sz="0" w:space="0" w:color="auto"/>
        <w:left w:val="none" w:sz="0" w:space="0" w:color="auto"/>
        <w:bottom w:val="none" w:sz="0" w:space="0" w:color="auto"/>
        <w:right w:val="none" w:sz="0" w:space="0" w:color="auto"/>
      </w:divBdr>
      <w:divsChild>
        <w:div w:id="934901371">
          <w:marLeft w:val="0"/>
          <w:marRight w:val="0"/>
          <w:marTop w:val="0"/>
          <w:marBottom w:val="0"/>
          <w:divBdr>
            <w:top w:val="none" w:sz="0" w:space="0" w:color="auto"/>
            <w:left w:val="none" w:sz="0" w:space="0" w:color="auto"/>
            <w:bottom w:val="none" w:sz="0" w:space="0" w:color="auto"/>
            <w:right w:val="none" w:sz="0" w:space="0" w:color="auto"/>
          </w:divBdr>
        </w:div>
        <w:div w:id="1457021803">
          <w:marLeft w:val="0"/>
          <w:marRight w:val="0"/>
          <w:marTop w:val="0"/>
          <w:marBottom w:val="0"/>
          <w:divBdr>
            <w:top w:val="none" w:sz="0" w:space="0" w:color="auto"/>
            <w:left w:val="none" w:sz="0" w:space="0" w:color="auto"/>
            <w:bottom w:val="none" w:sz="0" w:space="0" w:color="auto"/>
            <w:right w:val="none" w:sz="0" w:space="0" w:color="auto"/>
          </w:divBdr>
        </w:div>
      </w:divsChild>
    </w:div>
    <w:div w:id="419326863">
      <w:bodyDiv w:val="1"/>
      <w:marLeft w:val="0"/>
      <w:marRight w:val="0"/>
      <w:marTop w:val="0"/>
      <w:marBottom w:val="0"/>
      <w:divBdr>
        <w:top w:val="none" w:sz="0" w:space="0" w:color="auto"/>
        <w:left w:val="none" w:sz="0" w:space="0" w:color="auto"/>
        <w:bottom w:val="none" w:sz="0" w:space="0" w:color="auto"/>
        <w:right w:val="none" w:sz="0" w:space="0" w:color="auto"/>
      </w:divBdr>
    </w:div>
    <w:div w:id="422191529">
      <w:bodyDiv w:val="1"/>
      <w:marLeft w:val="0"/>
      <w:marRight w:val="0"/>
      <w:marTop w:val="0"/>
      <w:marBottom w:val="0"/>
      <w:divBdr>
        <w:top w:val="none" w:sz="0" w:space="0" w:color="auto"/>
        <w:left w:val="none" w:sz="0" w:space="0" w:color="auto"/>
        <w:bottom w:val="none" w:sz="0" w:space="0" w:color="auto"/>
        <w:right w:val="none" w:sz="0" w:space="0" w:color="auto"/>
      </w:divBdr>
    </w:div>
    <w:div w:id="433482824">
      <w:bodyDiv w:val="1"/>
      <w:marLeft w:val="0"/>
      <w:marRight w:val="0"/>
      <w:marTop w:val="0"/>
      <w:marBottom w:val="0"/>
      <w:divBdr>
        <w:top w:val="none" w:sz="0" w:space="0" w:color="auto"/>
        <w:left w:val="none" w:sz="0" w:space="0" w:color="auto"/>
        <w:bottom w:val="none" w:sz="0" w:space="0" w:color="auto"/>
        <w:right w:val="none" w:sz="0" w:space="0" w:color="auto"/>
      </w:divBdr>
    </w:div>
    <w:div w:id="446044323">
      <w:bodyDiv w:val="1"/>
      <w:marLeft w:val="0"/>
      <w:marRight w:val="0"/>
      <w:marTop w:val="0"/>
      <w:marBottom w:val="0"/>
      <w:divBdr>
        <w:top w:val="none" w:sz="0" w:space="0" w:color="auto"/>
        <w:left w:val="none" w:sz="0" w:space="0" w:color="auto"/>
        <w:bottom w:val="none" w:sz="0" w:space="0" w:color="auto"/>
        <w:right w:val="none" w:sz="0" w:space="0" w:color="auto"/>
      </w:divBdr>
    </w:div>
    <w:div w:id="450589447">
      <w:bodyDiv w:val="1"/>
      <w:marLeft w:val="0"/>
      <w:marRight w:val="0"/>
      <w:marTop w:val="0"/>
      <w:marBottom w:val="0"/>
      <w:divBdr>
        <w:top w:val="none" w:sz="0" w:space="0" w:color="auto"/>
        <w:left w:val="none" w:sz="0" w:space="0" w:color="auto"/>
        <w:bottom w:val="none" w:sz="0" w:space="0" w:color="auto"/>
        <w:right w:val="none" w:sz="0" w:space="0" w:color="auto"/>
      </w:divBdr>
      <w:divsChild>
        <w:div w:id="294413787">
          <w:marLeft w:val="0"/>
          <w:marRight w:val="0"/>
          <w:marTop w:val="0"/>
          <w:marBottom w:val="0"/>
          <w:divBdr>
            <w:top w:val="none" w:sz="0" w:space="0" w:color="auto"/>
            <w:left w:val="none" w:sz="0" w:space="0" w:color="auto"/>
            <w:bottom w:val="none" w:sz="0" w:space="0" w:color="auto"/>
            <w:right w:val="none" w:sz="0" w:space="0" w:color="auto"/>
          </w:divBdr>
        </w:div>
      </w:divsChild>
    </w:div>
    <w:div w:id="455371279">
      <w:bodyDiv w:val="1"/>
      <w:marLeft w:val="0"/>
      <w:marRight w:val="0"/>
      <w:marTop w:val="0"/>
      <w:marBottom w:val="0"/>
      <w:divBdr>
        <w:top w:val="none" w:sz="0" w:space="0" w:color="auto"/>
        <w:left w:val="none" w:sz="0" w:space="0" w:color="auto"/>
        <w:bottom w:val="none" w:sz="0" w:space="0" w:color="auto"/>
        <w:right w:val="none" w:sz="0" w:space="0" w:color="auto"/>
      </w:divBdr>
    </w:div>
    <w:div w:id="466316735">
      <w:bodyDiv w:val="1"/>
      <w:marLeft w:val="0"/>
      <w:marRight w:val="0"/>
      <w:marTop w:val="0"/>
      <w:marBottom w:val="0"/>
      <w:divBdr>
        <w:top w:val="none" w:sz="0" w:space="0" w:color="auto"/>
        <w:left w:val="none" w:sz="0" w:space="0" w:color="auto"/>
        <w:bottom w:val="none" w:sz="0" w:space="0" w:color="auto"/>
        <w:right w:val="none" w:sz="0" w:space="0" w:color="auto"/>
      </w:divBdr>
      <w:divsChild>
        <w:div w:id="1967929258">
          <w:marLeft w:val="0"/>
          <w:marRight w:val="0"/>
          <w:marTop w:val="0"/>
          <w:marBottom w:val="0"/>
          <w:divBdr>
            <w:top w:val="none" w:sz="0" w:space="0" w:color="auto"/>
            <w:left w:val="none" w:sz="0" w:space="0" w:color="auto"/>
            <w:bottom w:val="none" w:sz="0" w:space="0" w:color="auto"/>
            <w:right w:val="none" w:sz="0" w:space="0" w:color="auto"/>
          </w:divBdr>
          <w:divsChild>
            <w:div w:id="223100682">
              <w:marLeft w:val="0"/>
              <w:marRight w:val="0"/>
              <w:marTop w:val="0"/>
              <w:marBottom w:val="0"/>
              <w:divBdr>
                <w:top w:val="none" w:sz="0" w:space="0" w:color="auto"/>
                <w:left w:val="none" w:sz="0" w:space="0" w:color="auto"/>
                <w:bottom w:val="none" w:sz="0" w:space="0" w:color="auto"/>
                <w:right w:val="none" w:sz="0" w:space="0" w:color="auto"/>
              </w:divBdr>
              <w:divsChild>
                <w:div w:id="211813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663142">
          <w:marLeft w:val="0"/>
          <w:marRight w:val="0"/>
          <w:marTop w:val="0"/>
          <w:marBottom w:val="0"/>
          <w:divBdr>
            <w:top w:val="none" w:sz="0" w:space="0" w:color="auto"/>
            <w:left w:val="none" w:sz="0" w:space="0" w:color="auto"/>
            <w:bottom w:val="none" w:sz="0" w:space="0" w:color="auto"/>
            <w:right w:val="none" w:sz="0" w:space="0" w:color="auto"/>
          </w:divBdr>
          <w:divsChild>
            <w:div w:id="2058430036">
              <w:marLeft w:val="0"/>
              <w:marRight w:val="0"/>
              <w:marTop w:val="0"/>
              <w:marBottom w:val="0"/>
              <w:divBdr>
                <w:top w:val="none" w:sz="0" w:space="0" w:color="auto"/>
                <w:left w:val="none" w:sz="0" w:space="0" w:color="auto"/>
                <w:bottom w:val="none" w:sz="0" w:space="0" w:color="auto"/>
                <w:right w:val="none" w:sz="0" w:space="0" w:color="auto"/>
              </w:divBdr>
              <w:divsChild>
                <w:div w:id="674113946">
                  <w:marLeft w:val="0"/>
                  <w:marRight w:val="0"/>
                  <w:marTop w:val="0"/>
                  <w:marBottom w:val="0"/>
                  <w:divBdr>
                    <w:top w:val="none" w:sz="0" w:space="0" w:color="auto"/>
                    <w:left w:val="none" w:sz="0" w:space="0" w:color="auto"/>
                    <w:bottom w:val="none" w:sz="0" w:space="0" w:color="auto"/>
                    <w:right w:val="none" w:sz="0" w:space="0" w:color="auto"/>
                  </w:divBdr>
                  <w:divsChild>
                    <w:div w:id="1715541776">
                      <w:marLeft w:val="0"/>
                      <w:marRight w:val="0"/>
                      <w:marTop w:val="0"/>
                      <w:marBottom w:val="0"/>
                      <w:divBdr>
                        <w:top w:val="none" w:sz="0" w:space="0" w:color="auto"/>
                        <w:left w:val="none" w:sz="0" w:space="0" w:color="auto"/>
                        <w:bottom w:val="none" w:sz="0" w:space="0" w:color="auto"/>
                        <w:right w:val="none" w:sz="0" w:space="0" w:color="auto"/>
                      </w:divBdr>
                    </w:div>
                    <w:div w:id="1395202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8128278">
      <w:bodyDiv w:val="1"/>
      <w:marLeft w:val="0"/>
      <w:marRight w:val="0"/>
      <w:marTop w:val="0"/>
      <w:marBottom w:val="0"/>
      <w:divBdr>
        <w:top w:val="none" w:sz="0" w:space="0" w:color="auto"/>
        <w:left w:val="none" w:sz="0" w:space="0" w:color="auto"/>
        <w:bottom w:val="none" w:sz="0" w:space="0" w:color="auto"/>
        <w:right w:val="none" w:sz="0" w:space="0" w:color="auto"/>
      </w:divBdr>
    </w:div>
    <w:div w:id="469127459">
      <w:bodyDiv w:val="1"/>
      <w:marLeft w:val="0"/>
      <w:marRight w:val="0"/>
      <w:marTop w:val="0"/>
      <w:marBottom w:val="0"/>
      <w:divBdr>
        <w:top w:val="none" w:sz="0" w:space="0" w:color="auto"/>
        <w:left w:val="none" w:sz="0" w:space="0" w:color="auto"/>
        <w:bottom w:val="none" w:sz="0" w:space="0" w:color="auto"/>
        <w:right w:val="none" w:sz="0" w:space="0" w:color="auto"/>
      </w:divBdr>
      <w:divsChild>
        <w:div w:id="749541372">
          <w:marLeft w:val="0"/>
          <w:marRight w:val="0"/>
          <w:marTop w:val="0"/>
          <w:marBottom w:val="0"/>
          <w:divBdr>
            <w:top w:val="none" w:sz="0" w:space="0" w:color="auto"/>
            <w:left w:val="none" w:sz="0" w:space="0" w:color="auto"/>
            <w:bottom w:val="none" w:sz="0" w:space="0" w:color="auto"/>
            <w:right w:val="none" w:sz="0" w:space="0" w:color="auto"/>
          </w:divBdr>
        </w:div>
      </w:divsChild>
    </w:div>
    <w:div w:id="469178478">
      <w:bodyDiv w:val="1"/>
      <w:marLeft w:val="0"/>
      <w:marRight w:val="0"/>
      <w:marTop w:val="0"/>
      <w:marBottom w:val="0"/>
      <w:divBdr>
        <w:top w:val="none" w:sz="0" w:space="0" w:color="auto"/>
        <w:left w:val="none" w:sz="0" w:space="0" w:color="auto"/>
        <w:bottom w:val="none" w:sz="0" w:space="0" w:color="auto"/>
        <w:right w:val="none" w:sz="0" w:space="0" w:color="auto"/>
      </w:divBdr>
    </w:div>
    <w:div w:id="469632595">
      <w:bodyDiv w:val="1"/>
      <w:marLeft w:val="0"/>
      <w:marRight w:val="0"/>
      <w:marTop w:val="0"/>
      <w:marBottom w:val="0"/>
      <w:divBdr>
        <w:top w:val="none" w:sz="0" w:space="0" w:color="auto"/>
        <w:left w:val="none" w:sz="0" w:space="0" w:color="auto"/>
        <w:bottom w:val="none" w:sz="0" w:space="0" w:color="auto"/>
        <w:right w:val="none" w:sz="0" w:space="0" w:color="auto"/>
      </w:divBdr>
    </w:div>
    <w:div w:id="470363060">
      <w:bodyDiv w:val="1"/>
      <w:marLeft w:val="0"/>
      <w:marRight w:val="0"/>
      <w:marTop w:val="0"/>
      <w:marBottom w:val="0"/>
      <w:divBdr>
        <w:top w:val="none" w:sz="0" w:space="0" w:color="auto"/>
        <w:left w:val="none" w:sz="0" w:space="0" w:color="auto"/>
        <w:bottom w:val="none" w:sz="0" w:space="0" w:color="auto"/>
        <w:right w:val="none" w:sz="0" w:space="0" w:color="auto"/>
      </w:divBdr>
    </w:div>
    <w:div w:id="471362835">
      <w:bodyDiv w:val="1"/>
      <w:marLeft w:val="0"/>
      <w:marRight w:val="0"/>
      <w:marTop w:val="0"/>
      <w:marBottom w:val="0"/>
      <w:divBdr>
        <w:top w:val="none" w:sz="0" w:space="0" w:color="auto"/>
        <w:left w:val="none" w:sz="0" w:space="0" w:color="auto"/>
        <w:bottom w:val="none" w:sz="0" w:space="0" w:color="auto"/>
        <w:right w:val="none" w:sz="0" w:space="0" w:color="auto"/>
      </w:divBdr>
    </w:div>
    <w:div w:id="471488104">
      <w:bodyDiv w:val="1"/>
      <w:marLeft w:val="0"/>
      <w:marRight w:val="0"/>
      <w:marTop w:val="0"/>
      <w:marBottom w:val="0"/>
      <w:divBdr>
        <w:top w:val="none" w:sz="0" w:space="0" w:color="auto"/>
        <w:left w:val="none" w:sz="0" w:space="0" w:color="auto"/>
        <w:bottom w:val="none" w:sz="0" w:space="0" w:color="auto"/>
        <w:right w:val="none" w:sz="0" w:space="0" w:color="auto"/>
      </w:divBdr>
    </w:div>
    <w:div w:id="475611023">
      <w:bodyDiv w:val="1"/>
      <w:marLeft w:val="0"/>
      <w:marRight w:val="0"/>
      <w:marTop w:val="0"/>
      <w:marBottom w:val="0"/>
      <w:divBdr>
        <w:top w:val="none" w:sz="0" w:space="0" w:color="auto"/>
        <w:left w:val="none" w:sz="0" w:space="0" w:color="auto"/>
        <w:bottom w:val="none" w:sz="0" w:space="0" w:color="auto"/>
        <w:right w:val="none" w:sz="0" w:space="0" w:color="auto"/>
      </w:divBdr>
    </w:div>
    <w:div w:id="486212591">
      <w:bodyDiv w:val="1"/>
      <w:marLeft w:val="0"/>
      <w:marRight w:val="0"/>
      <w:marTop w:val="0"/>
      <w:marBottom w:val="0"/>
      <w:divBdr>
        <w:top w:val="none" w:sz="0" w:space="0" w:color="auto"/>
        <w:left w:val="none" w:sz="0" w:space="0" w:color="auto"/>
        <w:bottom w:val="none" w:sz="0" w:space="0" w:color="auto"/>
        <w:right w:val="none" w:sz="0" w:space="0" w:color="auto"/>
      </w:divBdr>
    </w:div>
    <w:div w:id="490291091">
      <w:bodyDiv w:val="1"/>
      <w:marLeft w:val="0"/>
      <w:marRight w:val="0"/>
      <w:marTop w:val="0"/>
      <w:marBottom w:val="0"/>
      <w:divBdr>
        <w:top w:val="none" w:sz="0" w:space="0" w:color="auto"/>
        <w:left w:val="none" w:sz="0" w:space="0" w:color="auto"/>
        <w:bottom w:val="none" w:sz="0" w:space="0" w:color="auto"/>
        <w:right w:val="none" w:sz="0" w:space="0" w:color="auto"/>
      </w:divBdr>
    </w:div>
    <w:div w:id="495266924">
      <w:bodyDiv w:val="1"/>
      <w:marLeft w:val="0"/>
      <w:marRight w:val="0"/>
      <w:marTop w:val="0"/>
      <w:marBottom w:val="0"/>
      <w:divBdr>
        <w:top w:val="none" w:sz="0" w:space="0" w:color="auto"/>
        <w:left w:val="none" w:sz="0" w:space="0" w:color="auto"/>
        <w:bottom w:val="none" w:sz="0" w:space="0" w:color="auto"/>
        <w:right w:val="none" w:sz="0" w:space="0" w:color="auto"/>
      </w:divBdr>
    </w:div>
    <w:div w:id="496000565">
      <w:bodyDiv w:val="1"/>
      <w:marLeft w:val="0"/>
      <w:marRight w:val="0"/>
      <w:marTop w:val="0"/>
      <w:marBottom w:val="0"/>
      <w:divBdr>
        <w:top w:val="none" w:sz="0" w:space="0" w:color="auto"/>
        <w:left w:val="none" w:sz="0" w:space="0" w:color="auto"/>
        <w:bottom w:val="none" w:sz="0" w:space="0" w:color="auto"/>
        <w:right w:val="none" w:sz="0" w:space="0" w:color="auto"/>
      </w:divBdr>
    </w:div>
    <w:div w:id="499079332">
      <w:bodyDiv w:val="1"/>
      <w:marLeft w:val="0"/>
      <w:marRight w:val="0"/>
      <w:marTop w:val="0"/>
      <w:marBottom w:val="0"/>
      <w:divBdr>
        <w:top w:val="none" w:sz="0" w:space="0" w:color="auto"/>
        <w:left w:val="none" w:sz="0" w:space="0" w:color="auto"/>
        <w:bottom w:val="none" w:sz="0" w:space="0" w:color="auto"/>
        <w:right w:val="none" w:sz="0" w:space="0" w:color="auto"/>
      </w:divBdr>
    </w:div>
    <w:div w:id="499081795">
      <w:bodyDiv w:val="1"/>
      <w:marLeft w:val="0"/>
      <w:marRight w:val="0"/>
      <w:marTop w:val="0"/>
      <w:marBottom w:val="0"/>
      <w:divBdr>
        <w:top w:val="none" w:sz="0" w:space="0" w:color="auto"/>
        <w:left w:val="none" w:sz="0" w:space="0" w:color="auto"/>
        <w:bottom w:val="none" w:sz="0" w:space="0" w:color="auto"/>
        <w:right w:val="none" w:sz="0" w:space="0" w:color="auto"/>
      </w:divBdr>
    </w:div>
    <w:div w:id="509225173">
      <w:bodyDiv w:val="1"/>
      <w:marLeft w:val="0"/>
      <w:marRight w:val="0"/>
      <w:marTop w:val="0"/>
      <w:marBottom w:val="0"/>
      <w:divBdr>
        <w:top w:val="none" w:sz="0" w:space="0" w:color="auto"/>
        <w:left w:val="none" w:sz="0" w:space="0" w:color="auto"/>
        <w:bottom w:val="none" w:sz="0" w:space="0" w:color="auto"/>
        <w:right w:val="none" w:sz="0" w:space="0" w:color="auto"/>
      </w:divBdr>
    </w:div>
    <w:div w:id="520320357">
      <w:bodyDiv w:val="1"/>
      <w:marLeft w:val="0"/>
      <w:marRight w:val="0"/>
      <w:marTop w:val="0"/>
      <w:marBottom w:val="0"/>
      <w:divBdr>
        <w:top w:val="none" w:sz="0" w:space="0" w:color="auto"/>
        <w:left w:val="none" w:sz="0" w:space="0" w:color="auto"/>
        <w:bottom w:val="none" w:sz="0" w:space="0" w:color="auto"/>
        <w:right w:val="none" w:sz="0" w:space="0" w:color="auto"/>
      </w:divBdr>
      <w:divsChild>
        <w:div w:id="469830497">
          <w:marLeft w:val="0"/>
          <w:marRight w:val="0"/>
          <w:marTop w:val="0"/>
          <w:marBottom w:val="0"/>
          <w:divBdr>
            <w:top w:val="none" w:sz="0" w:space="0" w:color="auto"/>
            <w:left w:val="none" w:sz="0" w:space="0" w:color="auto"/>
            <w:bottom w:val="none" w:sz="0" w:space="0" w:color="auto"/>
            <w:right w:val="none" w:sz="0" w:space="0" w:color="auto"/>
          </w:divBdr>
          <w:divsChild>
            <w:div w:id="753555943">
              <w:marLeft w:val="0"/>
              <w:marRight w:val="0"/>
              <w:marTop w:val="0"/>
              <w:marBottom w:val="0"/>
              <w:divBdr>
                <w:top w:val="none" w:sz="0" w:space="0" w:color="auto"/>
                <w:left w:val="none" w:sz="0" w:space="0" w:color="auto"/>
                <w:bottom w:val="none" w:sz="0" w:space="0" w:color="auto"/>
                <w:right w:val="none" w:sz="0" w:space="0" w:color="auto"/>
              </w:divBdr>
              <w:divsChild>
                <w:div w:id="1634215303">
                  <w:marLeft w:val="0"/>
                  <w:marRight w:val="0"/>
                  <w:marTop w:val="0"/>
                  <w:marBottom w:val="0"/>
                  <w:divBdr>
                    <w:top w:val="none" w:sz="0" w:space="0" w:color="auto"/>
                    <w:left w:val="none" w:sz="0" w:space="0" w:color="auto"/>
                    <w:bottom w:val="none" w:sz="0" w:space="0" w:color="auto"/>
                    <w:right w:val="none" w:sz="0" w:space="0" w:color="auto"/>
                  </w:divBdr>
                  <w:divsChild>
                    <w:div w:id="15230362">
                      <w:marLeft w:val="0"/>
                      <w:marRight w:val="0"/>
                      <w:marTop w:val="0"/>
                      <w:marBottom w:val="0"/>
                      <w:divBdr>
                        <w:top w:val="none" w:sz="0" w:space="0" w:color="auto"/>
                        <w:left w:val="none" w:sz="0" w:space="0" w:color="auto"/>
                        <w:bottom w:val="none" w:sz="0" w:space="0" w:color="auto"/>
                        <w:right w:val="none" w:sz="0" w:space="0" w:color="auto"/>
                      </w:divBdr>
                      <w:divsChild>
                        <w:div w:id="794953031">
                          <w:marLeft w:val="0"/>
                          <w:marRight w:val="0"/>
                          <w:marTop w:val="0"/>
                          <w:marBottom w:val="0"/>
                          <w:divBdr>
                            <w:top w:val="none" w:sz="0" w:space="0" w:color="auto"/>
                            <w:left w:val="none" w:sz="0" w:space="0" w:color="auto"/>
                            <w:bottom w:val="none" w:sz="0" w:space="0" w:color="auto"/>
                            <w:right w:val="none" w:sz="0" w:space="0" w:color="auto"/>
                          </w:divBdr>
                          <w:divsChild>
                            <w:div w:id="317274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4484901">
      <w:bodyDiv w:val="1"/>
      <w:marLeft w:val="0"/>
      <w:marRight w:val="0"/>
      <w:marTop w:val="0"/>
      <w:marBottom w:val="0"/>
      <w:divBdr>
        <w:top w:val="none" w:sz="0" w:space="0" w:color="auto"/>
        <w:left w:val="none" w:sz="0" w:space="0" w:color="auto"/>
        <w:bottom w:val="none" w:sz="0" w:space="0" w:color="auto"/>
        <w:right w:val="none" w:sz="0" w:space="0" w:color="auto"/>
      </w:divBdr>
    </w:div>
    <w:div w:id="531501193">
      <w:bodyDiv w:val="1"/>
      <w:marLeft w:val="0"/>
      <w:marRight w:val="0"/>
      <w:marTop w:val="0"/>
      <w:marBottom w:val="0"/>
      <w:divBdr>
        <w:top w:val="none" w:sz="0" w:space="0" w:color="auto"/>
        <w:left w:val="none" w:sz="0" w:space="0" w:color="auto"/>
        <w:bottom w:val="none" w:sz="0" w:space="0" w:color="auto"/>
        <w:right w:val="none" w:sz="0" w:space="0" w:color="auto"/>
      </w:divBdr>
      <w:divsChild>
        <w:div w:id="1816951677">
          <w:marLeft w:val="0"/>
          <w:marRight w:val="0"/>
          <w:marTop w:val="0"/>
          <w:marBottom w:val="0"/>
          <w:divBdr>
            <w:top w:val="none" w:sz="0" w:space="0" w:color="auto"/>
            <w:left w:val="none" w:sz="0" w:space="0" w:color="auto"/>
            <w:bottom w:val="none" w:sz="0" w:space="0" w:color="auto"/>
            <w:right w:val="none" w:sz="0" w:space="0" w:color="auto"/>
          </w:divBdr>
        </w:div>
      </w:divsChild>
    </w:div>
    <w:div w:id="534656183">
      <w:bodyDiv w:val="1"/>
      <w:marLeft w:val="0"/>
      <w:marRight w:val="0"/>
      <w:marTop w:val="0"/>
      <w:marBottom w:val="0"/>
      <w:divBdr>
        <w:top w:val="none" w:sz="0" w:space="0" w:color="auto"/>
        <w:left w:val="none" w:sz="0" w:space="0" w:color="auto"/>
        <w:bottom w:val="none" w:sz="0" w:space="0" w:color="auto"/>
        <w:right w:val="none" w:sz="0" w:space="0" w:color="auto"/>
      </w:divBdr>
      <w:divsChild>
        <w:div w:id="1419207068">
          <w:marLeft w:val="0"/>
          <w:marRight w:val="0"/>
          <w:marTop w:val="0"/>
          <w:marBottom w:val="0"/>
          <w:divBdr>
            <w:top w:val="none" w:sz="0" w:space="0" w:color="auto"/>
            <w:left w:val="none" w:sz="0" w:space="0" w:color="auto"/>
            <w:bottom w:val="none" w:sz="0" w:space="0" w:color="auto"/>
            <w:right w:val="none" w:sz="0" w:space="0" w:color="auto"/>
          </w:divBdr>
        </w:div>
      </w:divsChild>
    </w:div>
    <w:div w:id="541017707">
      <w:bodyDiv w:val="1"/>
      <w:marLeft w:val="0"/>
      <w:marRight w:val="0"/>
      <w:marTop w:val="0"/>
      <w:marBottom w:val="0"/>
      <w:divBdr>
        <w:top w:val="none" w:sz="0" w:space="0" w:color="auto"/>
        <w:left w:val="none" w:sz="0" w:space="0" w:color="auto"/>
        <w:bottom w:val="none" w:sz="0" w:space="0" w:color="auto"/>
        <w:right w:val="none" w:sz="0" w:space="0" w:color="auto"/>
      </w:divBdr>
      <w:divsChild>
        <w:div w:id="118963473">
          <w:marLeft w:val="0"/>
          <w:marRight w:val="0"/>
          <w:marTop w:val="0"/>
          <w:marBottom w:val="0"/>
          <w:divBdr>
            <w:top w:val="none" w:sz="0" w:space="0" w:color="auto"/>
            <w:left w:val="none" w:sz="0" w:space="0" w:color="auto"/>
            <w:bottom w:val="none" w:sz="0" w:space="0" w:color="auto"/>
            <w:right w:val="none" w:sz="0" w:space="0" w:color="auto"/>
          </w:divBdr>
        </w:div>
      </w:divsChild>
    </w:div>
    <w:div w:id="541289069">
      <w:bodyDiv w:val="1"/>
      <w:marLeft w:val="0"/>
      <w:marRight w:val="0"/>
      <w:marTop w:val="0"/>
      <w:marBottom w:val="0"/>
      <w:divBdr>
        <w:top w:val="none" w:sz="0" w:space="0" w:color="auto"/>
        <w:left w:val="none" w:sz="0" w:space="0" w:color="auto"/>
        <w:bottom w:val="none" w:sz="0" w:space="0" w:color="auto"/>
        <w:right w:val="none" w:sz="0" w:space="0" w:color="auto"/>
      </w:divBdr>
    </w:div>
    <w:div w:id="543442320">
      <w:bodyDiv w:val="1"/>
      <w:marLeft w:val="0"/>
      <w:marRight w:val="0"/>
      <w:marTop w:val="0"/>
      <w:marBottom w:val="0"/>
      <w:divBdr>
        <w:top w:val="none" w:sz="0" w:space="0" w:color="auto"/>
        <w:left w:val="none" w:sz="0" w:space="0" w:color="auto"/>
        <w:bottom w:val="none" w:sz="0" w:space="0" w:color="auto"/>
        <w:right w:val="none" w:sz="0" w:space="0" w:color="auto"/>
      </w:divBdr>
    </w:div>
    <w:div w:id="553272810">
      <w:bodyDiv w:val="1"/>
      <w:marLeft w:val="0"/>
      <w:marRight w:val="0"/>
      <w:marTop w:val="0"/>
      <w:marBottom w:val="0"/>
      <w:divBdr>
        <w:top w:val="none" w:sz="0" w:space="0" w:color="auto"/>
        <w:left w:val="none" w:sz="0" w:space="0" w:color="auto"/>
        <w:bottom w:val="none" w:sz="0" w:space="0" w:color="auto"/>
        <w:right w:val="none" w:sz="0" w:space="0" w:color="auto"/>
      </w:divBdr>
    </w:div>
    <w:div w:id="561674157">
      <w:bodyDiv w:val="1"/>
      <w:marLeft w:val="0"/>
      <w:marRight w:val="0"/>
      <w:marTop w:val="0"/>
      <w:marBottom w:val="0"/>
      <w:divBdr>
        <w:top w:val="none" w:sz="0" w:space="0" w:color="auto"/>
        <w:left w:val="none" w:sz="0" w:space="0" w:color="auto"/>
        <w:bottom w:val="none" w:sz="0" w:space="0" w:color="auto"/>
        <w:right w:val="none" w:sz="0" w:space="0" w:color="auto"/>
      </w:divBdr>
      <w:divsChild>
        <w:div w:id="332607819">
          <w:marLeft w:val="0"/>
          <w:marRight w:val="0"/>
          <w:marTop w:val="0"/>
          <w:marBottom w:val="0"/>
          <w:divBdr>
            <w:top w:val="none" w:sz="0" w:space="0" w:color="auto"/>
            <w:left w:val="none" w:sz="0" w:space="0" w:color="auto"/>
            <w:bottom w:val="none" w:sz="0" w:space="0" w:color="auto"/>
            <w:right w:val="none" w:sz="0" w:space="0" w:color="auto"/>
          </w:divBdr>
          <w:divsChild>
            <w:div w:id="92483511">
              <w:marLeft w:val="0"/>
              <w:marRight w:val="0"/>
              <w:marTop w:val="0"/>
              <w:marBottom w:val="0"/>
              <w:divBdr>
                <w:top w:val="none" w:sz="0" w:space="0" w:color="auto"/>
                <w:left w:val="none" w:sz="0" w:space="0" w:color="auto"/>
                <w:bottom w:val="none" w:sz="0" w:space="0" w:color="auto"/>
                <w:right w:val="none" w:sz="0" w:space="0" w:color="auto"/>
              </w:divBdr>
              <w:divsChild>
                <w:div w:id="1453015141">
                  <w:marLeft w:val="0"/>
                  <w:marRight w:val="0"/>
                  <w:marTop w:val="0"/>
                  <w:marBottom w:val="0"/>
                  <w:divBdr>
                    <w:top w:val="none" w:sz="0" w:space="0" w:color="auto"/>
                    <w:left w:val="none" w:sz="0" w:space="0" w:color="auto"/>
                    <w:bottom w:val="none" w:sz="0" w:space="0" w:color="auto"/>
                    <w:right w:val="none" w:sz="0" w:space="0" w:color="auto"/>
                  </w:divBdr>
                  <w:divsChild>
                    <w:div w:id="794760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6983437">
      <w:bodyDiv w:val="1"/>
      <w:marLeft w:val="0"/>
      <w:marRight w:val="0"/>
      <w:marTop w:val="0"/>
      <w:marBottom w:val="0"/>
      <w:divBdr>
        <w:top w:val="none" w:sz="0" w:space="0" w:color="auto"/>
        <w:left w:val="none" w:sz="0" w:space="0" w:color="auto"/>
        <w:bottom w:val="none" w:sz="0" w:space="0" w:color="auto"/>
        <w:right w:val="none" w:sz="0" w:space="0" w:color="auto"/>
      </w:divBdr>
    </w:div>
    <w:div w:id="578826590">
      <w:bodyDiv w:val="1"/>
      <w:marLeft w:val="0"/>
      <w:marRight w:val="0"/>
      <w:marTop w:val="0"/>
      <w:marBottom w:val="0"/>
      <w:divBdr>
        <w:top w:val="none" w:sz="0" w:space="0" w:color="auto"/>
        <w:left w:val="none" w:sz="0" w:space="0" w:color="auto"/>
        <w:bottom w:val="none" w:sz="0" w:space="0" w:color="auto"/>
        <w:right w:val="none" w:sz="0" w:space="0" w:color="auto"/>
      </w:divBdr>
    </w:div>
    <w:div w:id="585843828">
      <w:bodyDiv w:val="1"/>
      <w:marLeft w:val="0"/>
      <w:marRight w:val="0"/>
      <w:marTop w:val="0"/>
      <w:marBottom w:val="0"/>
      <w:divBdr>
        <w:top w:val="none" w:sz="0" w:space="0" w:color="auto"/>
        <w:left w:val="none" w:sz="0" w:space="0" w:color="auto"/>
        <w:bottom w:val="none" w:sz="0" w:space="0" w:color="auto"/>
        <w:right w:val="none" w:sz="0" w:space="0" w:color="auto"/>
      </w:divBdr>
    </w:div>
    <w:div w:id="600529772">
      <w:bodyDiv w:val="1"/>
      <w:marLeft w:val="0"/>
      <w:marRight w:val="0"/>
      <w:marTop w:val="0"/>
      <w:marBottom w:val="0"/>
      <w:divBdr>
        <w:top w:val="none" w:sz="0" w:space="0" w:color="auto"/>
        <w:left w:val="none" w:sz="0" w:space="0" w:color="auto"/>
        <w:bottom w:val="none" w:sz="0" w:space="0" w:color="auto"/>
        <w:right w:val="none" w:sz="0" w:space="0" w:color="auto"/>
      </w:divBdr>
      <w:divsChild>
        <w:div w:id="1697389176">
          <w:marLeft w:val="0"/>
          <w:marRight w:val="0"/>
          <w:marTop w:val="0"/>
          <w:marBottom w:val="0"/>
          <w:divBdr>
            <w:top w:val="none" w:sz="0" w:space="0" w:color="auto"/>
            <w:left w:val="none" w:sz="0" w:space="0" w:color="auto"/>
            <w:bottom w:val="none" w:sz="0" w:space="0" w:color="auto"/>
            <w:right w:val="none" w:sz="0" w:space="0" w:color="auto"/>
          </w:divBdr>
        </w:div>
        <w:div w:id="696390251">
          <w:marLeft w:val="0"/>
          <w:marRight w:val="0"/>
          <w:marTop w:val="0"/>
          <w:marBottom w:val="0"/>
          <w:divBdr>
            <w:top w:val="none" w:sz="0" w:space="0" w:color="auto"/>
            <w:left w:val="none" w:sz="0" w:space="0" w:color="auto"/>
            <w:bottom w:val="none" w:sz="0" w:space="0" w:color="auto"/>
            <w:right w:val="none" w:sz="0" w:space="0" w:color="auto"/>
          </w:divBdr>
          <w:divsChild>
            <w:div w:id="1991715473">
              <w:marLeft w:val="0"/>
              <w:marRight w:val="0"/>
              <w:marTop w:val="0"/>
              <w:marBottom w:val="0"/>
              <w:divBdr>
                <w:top w:val="none" w:sz="0" w:space="0" w:color="auto"/>
                <w:left w:val="none" w:sz="0" w:space="0" w:color="auto"/>
                <w:bottom w:val="none" w:sz="0" w:space="0" w:color="auto"/>
                <w:right w:val="none" w:sz="0" w:space="0" w:color="auto"/>
              </w:divBdr>
            </w:div>
            <w:div w:id="1428501452">
              <w:marLeft w:val="0"/>
              <w:marRight w:val="0"/>
              <w:marTop w:val="0"/>
              <w:marBottom w:val="0"/>
              <w:divBdr>
                <w:top w:val="none" w:sz="0" w:space="0" w:color="auto"/>
                <w:left w:val="none" w:sz="0" w:space="0" w:color="auto"/>
                <w:bottom w:val="none" w:sz="0" w:space="0" w:color="auto"/>
                <w:right w:val="none" w:sz="0" w:space="0" w:color="auto"/>
              </w:divBdr>
              <w:divsChild>
                <w:div w:id="422797444">
                  <w:marLeft w:val="0"/>
                  <w:marRight w:val="0"/>
                  <w:marTop w:val="0"/>
                  <w:marBottom w:val="0"/>
                  <w:divBdr>
                    <w:top w:val="none" w:sz="0" w:space="0" w:color="auto"/>
                    <w:left w:val="none" w:sz="0" w:space="0" w:color="auto"/>
                    <w:bottom w:val="none" w:sz="0" w:space="0" w:color="auto"/>
                    <w:right w:val="none" w:sz="0" w:space="0" w:color="auto"/>
                  </w:divBdr>
                  <w:divsChild>
                    <w:div w:id="663976662">
                      <w:marLeft w:val="0"/>
                      <w:marRight w:val="0"/>
                      <w:marTop w:val="0"/>
                      <w:marBottom w:val="0"/>
                      <w:divBdr>
                        <w:top w:val="none" w:sz="0" w:space="0" w:color="auto"/>
                        <w:left w:val="none" w:sz="0" w:space="0" w:color="auto"/>
                        <w:bottom w:val="none" w:sz="0" w:space="0" w:color="auto"/>
                        <w:right w:val="none" w:sz="0" w:space="0" w:color="auto"/>
                      </w:divBdr>
                      <w:divsChild>
                        <w:div w:id="1522814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3001037">
      <w:bodyDiv w:val="1"/>
      <w:marLeft w:val="0"/>
      <w:marRight w:val="0"/>
      <w:marTop w:val="0"/>
      <w:marBottom w:val="0"/>
      <w:divBdr>
        <w:top w:val="none" w:sz="0" w:space="0" w:color="auto"/>
        <w:left w:val="none" w:sz="0" w:space="0" w:color="auto"/>
        <w:bottom w:val="none" w:sz="0" w:space="0" w:color="auto"/>
        <w:right w:val="none" w:sz="0" w:space="0" w:color="auto"/>
      </w:divBdr>
    </w:div>
    <w:div w:id="609092892">
      <w:bodyDiv w:val="1"/>
      <w:marLeft w:val="0"/>
      <w:marRight w:val="0"/>
      <w:marTop w:val="0"/>
      <w:marBottom w:val="0"/>
      <w:divBdr>
        <w:top w:val="none" w:sz="0" w:space="0" w:color="auto"/>
        <w:left w:val="none" w:sz="0" w:space="0" w:color="auto"/>
        <w:bottom w:val="none" w:sz="0" w:space="0" w:color="auto"/>
        <w:right w:val="none" w:sz="0" w:space="0" w:color="auto"/>
      </w:divBdr>
      <w:divsChild>
        <w:div w:id="1372726133">
          <w:marLeft w:val="0"/>
          <w:marRight w:val="0"/>
          <w:marTop w:val="0"/>
          <w:marBottom w:val="0"/>
          <w:divBdr>
            <w:top w:val="none" w:sz="0" w:space="0" w:color="auto"/>
            <w:left w:val="none" w:sz="0" w:space="0" w:color="auto"/>
            <w:bottom w:val="none" w:sz="0" w:space="0" w:color="auto"/>
            <w:right w:val="none" w:sz="0" w:space="0" w:color="auto"/>
          </w:divBdr>
        </w:div>
      </w:divsChild>
    </w:div>
    <w:div w:id="609557456">
      <w:bodyDiv w:val="1"/>
      <w:marLeft w:val="0"/>
      <w:marRight w:val="0"/>
      <w:marTop w:val="0"/>
      <w:marBottom w:val="0"/>
      <w:divBdr>
        <w:top w:val="none" w:sz="0" w:space="0" w:color="auto"/>
        <w:left w:val="none" w:sz="0" w:space="0" w:color="auto"/>
        <w:bottom w:val="none" w:sz="0" w:space="0" w:color="auto"/>
        <w:right w:val="none" w:sz="0" w:space="0" w:color="auto"/>
      </w:divBdr>
    </w:div>
    <w:div w:id="626544450">
      <w:bodyDiv w:val="1"/>
      <w:marLeft w:val="0"/>
      <w:marRight w:val="0"/>
      <w:marTop w:val="0"/>
      <w:marBottom w:val="0"/>
      <w:divBdr>
        <w:top w:val="none" w:sz="0" w:space="0" w:color="auto"/>
        <w:left w:val="none" w:sz="0" w:space="0" w:color="auto"/>
        <w:bottom w:val="none" w:sz="0" w:space="0" w:color="auto"/>
        <w:right w:val="none" w:sz="0" w:space="0" w:color="auto"/>
      </w:divBdr>
      <w:divsChild>
        <w:div w:id="14266582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0553482">
      <w:bodyDiv w:val="1"/>
      <w:marLeft w:val="0"/>
      <w:marRight w:val="0"/>
      <w:marTop w:val="0"/>
      <w:marBottom w:val="0"/>
      <w:divBdr>
        <w:top w:val="none" w:sz="0" w:space="0" w:color="auto"/>
        <w:left w:val="none" w:sz="0" w:space="0" w:color="auto"/>
        <w:bottom w:val="none" w:sz="0" w:space="0" w:color="auto"/>
        <w:right w:val="none" w:sz="0" w:space="0" w:color="auto"/>
      </w:divBdr>
    </w:div>
    <w:div w:id="631448883">
      <w:bodyDiv w:val="1"/>
      <w:marLeft w:val="0"/>
      <w:marRight w:val="0"/>
      <w:marTop w:val="0"/>
      <w:marBottom w:val="0"/>
      <w:divBdr>
        <w:top w:val="none" w:sz="0" w:space="0" w:color="auto"/>
        <w:left w:val="none" w:sz="0" w:space="0" w:color="auto"/>
        <w:bottom w:val="none" w:sz="0" w:space="0" w:color="auto"/>
        <w:right w:val="none" w:sz="0" w:space="0" w:color="auto"/>
      </w:divBdr>
    </w:div>
    <w:div w:id="643504229">
      <w:bodyDiv w:val="1"/>
      <w:marLeft w:val="0"/>
      <w:marRight w:val="0"/>
      <w:marTop w:val="0"/>
      <w:marBottom w:val="0"/>
      <w:divBdr>
        <w:top w:val="none" w:sz="0" w:space="0" w:color="auto"/>
        <w:left w:val="none" w:sz="0" w:space="0" w:color="auto"/>
        <w:bottom w:val="none" w:sz="0" w:space="0" w:color="auto"/>
        <w:right w:val="none" w:sz="0" w:space="0" w:color="auto"/>
      </w:divBdr>
      <w:divsChild>
        <w:div w:id="500046834">
          <w:marLeft w:val="0"/>
          <w:marRight w:val="0"/>
          <w:marTop w:val="0"/>
          <w:marBottom w:val="0"/>
          <w:divBdr>
            <w:top w:val="none" w:sz="0" w:space="0" w:color="auto"/>
            <w:left w:val="none" w:sz="0" w:space="0" w:color="auto"/>
            <w:bottom w:val="none" w:sz="0" w:space="0" w:color="auto"/>
            <w:right w:val="none" w:sz="0" w:space="0" w:color="auto"/>
          </w:divBdr>
        </w:div>
      </w:divsChild>
    </w:div>
    <w:div w:id="646276782">
      <w:bodyDiv w:val="1"/>
      <w:marLeft w:val="0"/>
      <w:marRight w:val="0"/>
      <w:marTop w:val="0"/>
      <w:marBottom w:val="0"/>
      <w:divBdr>
        <w:top w:val="none" w:sz="0" w:space="0" w:color="auto"/>
        <w:left w:val="none" w:sz="0" w:space="0" w:color="auto"/>
        <w:bottom w:val="none" w:sz="0" w:space="0" w:color="auto"/>
        <w:right w:val="none" w:sz="0" w:space="0" w:color="auto"/>
      </w:divBdr>
      <w:divsChild>
        <w:div w:id="686250054">
          <w:marLeft w:val="0"/>
          <w:marRight w:val="0"/>
          <w:marTop w:val="0"/>
          <w:marBottom w:val="0"/>
          <w:divBdr>
            <w:top w:val="none" w:sz="0" w:space="0" w:color="auto"/>
            <w:left w:val="none" w:sz="0" w:space="0" w:color="auto"/>
            <w:bottom w:val="none" w:sz="0" w:space="0" w:color="auto"/>
            <w:right w:val="none" w:sz="0" w:space="0" w:color="auto"/>
          </w:divBdr>
        </w:div>
        <w:div w:id="669060358">
          <w:marLeft w:val="0"/>
          <w:marRight w:val="0"/>
          <w:marTop w:val="0"/>
          <w:marBottom w:val="0"/>
          <w:divBdr>
            <w:top w:val="none" w:sz="0" w:space="0" w:color="auto"/>
            <w:left w:val="none" w:sz="0" w:space="0" w:color="auto"/>
            <w:bottom w:val="none" w:sz="0" w:space="0" w:color="auto"/>
            <w:right w:val="none" w:sz="0" w:space="0" w:color="auto"/>
          </w:divBdr>
        </w:div>
        <w:div w:id="632951572">
          <w:marLeft w:val="0"/>
          <w:marRight w:val="0"/>
          <w:marTop w:val="0"/>
          <w:marBottom w:val="0"/>
          <w:divBdr>
            <w:top w:val="none" w:sz="0" w:space="0" w:color="auto"/>
            <w:left w:val="none" w:sz="0" w:space="0" w:color="auto"/>
            <w:bottom w:val="none" w:sz="0" w:space="0" w:color="auto"/>
            <w:right w:val="none" w:sz="0" w:space="0" w:color="auto"/>
          </w:divBdr>
        </w:div>
        <w:div w:id="1903757861">
          <w:marLeft w:val="0"/>
          <w:marRight w:val="0"/>
          <w:marTop w:val="0"/>
          <w:marBottom w:val="0"/>
          <w:divBdr>
            <w:top w:val="none" w:sz="0" w:space="0" w:color="auto"/>
            <w:left w:val="none" w:sz="0" w:space="0" w:color="auto"/>
            <w:bottom w:val="none" w:sz="0" w:space="0" w:color="auto"/>
            <w:right w:val="none" w:sz="0" w:space="0" w:color="auto"/>
          </w:divBdr>
        </w:div>
      </w:divsChild>
    </w:div>
    <w:div w:id="647512571">
      <w:bodyDiv w:val="1"/>
      <w:marLeft w:val="0"/>
      <w:marRight w:val="0"/>
      <w:marTop w:val="0"/>
      <w:marBottom w:val="0"/>
      <w:divBdr>
        <w:top w:val="none" w:sz="0" w:space="0" w:color="auto"/>
        <w:left w:val="none" w:sz="0" w:space="0" w:color="auto"/>
        <w:bottom w:val="none" w:sz="0" w:space="0" w:color="auto"/>
        <w:right w:val="none" w:sz="0" w:space="0" w:color="auto"/>
      </w:divBdr>
    </w:div>
    <w:div w:id="657920831">
      <w:bodyDiv w:val="1"/>
      <w:marLeft w:val="0"/>
      <w:marRight w:val="0"/>
      <w:marTop w:val="0"/>
      <w:marBottom w:val="0"/>
      <w:divBdr>
        <w:top w:val="none" w:sz="0" w:space="0" w:color="auto"/>
        <w:left w:val="none" w:sz="0" w:space="0" w:color="auto"/>
        <w:bottom w:val="none" w:sz="0" w:space="0" w:color="auto"/>
        <w:right w:val="none" w:sz="0" w:space="0" w:color="auto"/>
      </w:divBdr>
    </w:div>
    <w:div w:id="658577019">
      <w:bodyDiv w:val="1"/>
      <w:marLeft w:val="0"/>
      <w:marRight w:val="0"/>
      <w:marTop w:val="0"/>
      <w:marBottom w:val="0"/>
      <w:divBdr>
        <w:top w:val="none" w:sz="0" w:space="0" w:color="auto"/>
        <w:left w:val="none" w:sz="0" w:space="0" w:color="auto"/>
        <w:bottom w:val="none" w:sz="0" w:space="0" w:color="auto"/>
        <w:right w:val="none" w:sz="0" w:space="0" w:color="auto"/>
      </w:divBdr>
    </w:div>
    <w:div w:id="664237283">
      <w:bodyDiv w:val="1"/>
      <w:marLeft w:val="0"/>
      <w:marRight w:val="0"/>
      <w:marTop w:val="0"/>
      <w:marBottom w:val="0"/>
      <w:divBdr>
        <w:top w:val="none" w:sz="0" w:space="0" w:color="auto"/>
        <w:left w:val="none" w:sz="0" w:space="0" w:color="auto"/>
        <w:bottom w:val="none" w:sz="0" w:space="0" w:color="auto"/>
        <w:right w:val="none" w:sz="0" w:space="0" w:color="auto"/>
      </w:divBdr>
    </w:div>
    <w:div w:id="671294470">
      <w:bodyDiv w:val="1"/>
      <w:marLeft w:val="0"/>
      <w:marRight w:val="0"/>
      <w:marTop w:val="0"/>
      <w:marBottom w:val="0"/>
      <w:divBdr>
        <w:top w:val="none" w:sz="0" w:space="0" w:color="auto"/>
        <w:left w:val="none" w:sz="0" w:space="0" w:color="auto"/>
        <w:bottom w:val="none" w:sz="0" w:space="0" w:color="auto"/>
        <w:right w:val="none" w:sz="0" w:space="0" w:color="auto"/>
      </w:divBdr>
      <w:divsChild>
        <w:div w:id="1621572629">
          <w:marLeft w:val="0"/>
          <w:marRight w:val="0"/>
          <w:marTop w:val="0"/>
          <w:marBottom w:val="0"/>
          <w:divBdr>
            <w:top w:val="none" w:sz="0" w:space="0" w:color="auto"/>
            <w:left w:val="none" w:sz="0" w:space="0" w:color="auto"/>
            <w:bottom w:val="none" w:sz="0" w:space="0" w:color="auto"/>
            <w:right w:val="none" w:sz="0" w:space="0" w:color="auto"/>
          </w:divBdr>
        </w:div>
      </w:divsChild>
    </w:div>
    <w:div w:id="672024906">
      <w:bodyDiv w:val="1"/>
      <w:marLeft w:val="0"/>
      <w:marRight w:val="0"/>
      <w:marTop w:val="0"/>
      <w:marBottom w:val="0"/>
      <w:divBdr>
        <w:top w:val="none" w:sz="0" w:space="0" w:color="auto"/>
        <w:left w:val="none" w:sz="0" w:space="0" w:color="auto"/>
        <w:bottom w:val="none" w:sz="0" w:space="0" w:color="auto"/>
        <w:right w:val="none" w:sz="0" w:space="0" w:color="auto"/>
      </w:divBdr>
    </w:div>
    <w:div w:id="687828133">
      <w:bodyDiv w:val="1"/>
      <w:marLeft w:val="0"/>
      <w:marRight w:val="0"/>
      <w:marTop w:val="0"/>
      <w:marBottom w:val="0"/>
      <w:divBdr>
        <w:top w:val="none" w:sz="0" w:space="0" w:color="auto"/>
        <w:left w:val="none" w:sz="0" w:space="0" w:color="auto"/>
        <w:bottom w:val="none" w:sz="0" w:space="0" w:color="auto"/>
        <w:right w:val="none" w:sz="0" w:space="0" w:color="auto"/>
      </w:divBdr>
    </w:div>
    <w:div w:id="701981915">
      <w:bodyDiv w:val="1"/>
      <w:marLeft w:val="0"/>
      <w:marRight w:val="0"/>
      <w:marTop w:val="0"/>
      <w:marBottom w:val="0"/>
      <w:divBdr>
        <w:top w:val="none" w:sz="0" w:space="0" w:color="auto"/>
        <w:left w:val="none" w:sz="0" w:space="0" w:color="auto"/>
        <w:bottom w:val="none" w:sz="0" w:space="0" w:color="auto"/>
        <w:right w:val="none" w:sz="0" w:space="0" w:color="auto"/>
      </w:divBdr>
    </w:div>
    <w:div w:id="703017166">
      <w:bodyDiv w:val="1"/>
      <w:marLeft w:val="0"/>
      <w:marRight w:val="0"/>
      <w:marTop w:val="0"/>
      <w:marBottom w:val="0"/>
      <w:divBdr>
        <w:top w:val="none" w:sz="0" w:space="0" w:color="auto"/>
        <w:left w:val="none" w:sz="0" w:space="0" w:color="auto"/>
        <w:bottom w:val="none" w:sz="0" w:space="0" w:color="auto"/>
        <w:right w:val="none" w:sz="0" w:space="0" w:color="auto"/>
      </w:divBdr>
      <w:divsChild>
        <w:div w:id="774862831">
          <w:marLeft w:val="0"/>
          <w:marRight w:val="0"/>
          <w:marTop w:val="0"/>
          <w:marBottom w:val="0"/>
          <w:divBdr>
            <w:top w:val="none" w:sz="0" w:space="0" w:color="auto"/>
            <w:left w:val="none" w:sz="0" w:space="0" w:color="auto"/>
            <w:bottom w:val="none" w:sz="0" w:space="0" w:color="auto"/>
            <w:right w:val="none" w:sz="0" w:space="0" w:color="auto"/>
          </w:divBdr>
          <w:divsChild>
            <w:div w:id="826361649">
              <w:marLeft w:val="0"/>
              <w:marRight w:val="0"/>
              <w:marTop w:val="0"/>
              <w:marBottom w:val="0"/>
              <w:divBdr>
                <w:top w:val="none" w:sz="0" w:space="0" w:color="auto"/>
                <w:left w:val="none" w:sz="0" w:space="0" w:color="auto"/>
                <w:bottom w:val="none" w:sz="0" w:space="0" w:color="auto"/>
                <w:right w:val="none" w:sz="0" w:space="0" w:color="auto"/>
              </w:divBdr>
              <w:divsChild>
                <w:div w:id="734006638">
                  <w:marLeft w:val="0"/>
                  <w:marRight w:val="0"/>
                  <w:marTop w:val="0"/>
                  <w:marBottom w:val="0"/>
                  <w:divBdr>
                    <w:top w:val="none" w:sz="0" w:space="0" w:color="auto"/>
                    <w:left w:val="none" w:sz="0" w:space="0" w:color="auto"/>
                    <w:bottom w:val="none" w:sz="0" w:space="0" w:color="auto"/>
                    <w:right w:val="none" w:sz="0" w:space="0" w:color="auto"/>
                  </w:divBdr>
                  <w:divsChild>
                    <w:div w:id="1957322906">
                      <w:marLeft w:val="0"/>
                      <w:marRight w:val="0"/>
                      <w:marTop w:val="0"/>
                      <w:marBottom w:val="0"/>
                      <w:divBdr>
                        <w:top w:val="none" w:sz="0" w:space="0" w:color="auto"/>
                        <w:left w:val="none" w:sz="0" w:space="0" w:color="auto"/>
                        <w:bottom w:val="none" w:sz="0" w:space="0" w:color="auto"/>
                        <w:right w:val="none" w:sz="0" w:space="0" w:color="auto"/>
                      </w:divBdr>
                      <w:divsChild>
                        <w:div w:id="640774075">
                          <w:marLeft w:val="0"/>
                          <w:marRight w:val="0"/>
                          <w:marTop w:val="0"/>
                          <w:marBottom w:val="0"/>
                          <w:divBdr>
                            <w:top w:val="none" w:sz="0" w:space="0" w:color="auto"/>
                            <w:left w:val="none" w:sz="0" w:space="0" w:color="auto"/>
                            <w:bottom w:val="none" w:sz="0" w:space="0" w:color="auto"/>
                            <w:right w:val="none" w:sz="0" w:space="0" w:color="auto"/>
                          </w:divBdr>
                          <w:divsChild>
                            <w:div w:id="755174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6948554">
      <w:bodyDiv w:val="1"/>
      <w:marLeft w:val="0"/>
      <w:marRight w:val="0"/>
      <w:marTop w:val="0"/>
      <w:marBottom w:val="0"/>
      <w:divBdr>
        <w:top w:val="none" w:sz="0" w:space="0" w:color="auto"/>
        <w:left w:val="none" w:sz="0" w:space="0" w:color="auto"/>
        <w:bottom w:val="none" w:sz="0" w:space="0" w:color="auto"/>
        <w:right w:val="none" w:sz="0" w:space="0" w:color="auto"/>
      </w:divBdr>
    </w:div>
    <w:div w:id="719288044">
      <w:bodyDiv w:val="1"/>
      <w:marLeft w:val="0"/>
      <w:marRight w:val="0"/>
      <w:marTop w:val="0"/>
      <w:marBottom w:val="0"/>
      <w:divBdr>
        <w:top w:val="none" w:sz="0" w:space="0" w:color="auto"/>
        <w:left w:val="none" w:sz="0" w:space="0" w:color="auto"/>
        <w:bottom w:val="none" w:sz="0" w:space="0" w:color="auto"/>
        <w:right w:val="none" w:sz="0" w:space="0" w:color="auto"/>
      </w:divBdr>
    </w:div>
    <w:div w:id="722679708">
      <w:bodyDiv w:val="1"/>
      <w:marLeft w:val="0"/>
      <w:marRight w:val="0"/>
      <w:marTop w:val="0"/>
      <w:marBottom w:val="0"/>
      <w:divBdr>
        <w:top w:val="none" w:sz="0" w:space="0" w:color="auto"/>
        <w:left w:val="none" w:sz="0" w:space="0" w:color="auto"/>
        <w:bottom w:val="none" w:sz="0" w:space="0" w:color="auto"/>
        <w:right w:val="none" w:sz="0" w:space="0" w:color="auto"/>
      </w:divBdr>
      <w:divsChild>
        <w:div w:id="2079396429">
          <w:marLeft w:val="0"/>
          <w:marRight w:val="0"/>
          <w:marTop w:val="0"/>
          <w:marBottom w:val="0"/>
          <w:divBdr>
            <w:top w:val="none" w:sz="0" w:space="0" w:color="auto"/>
            <w:left w:val="none" w:sz="0" w:space="0" w:color="auto"/>
            <w:bottom w:val="none" w:sz="0" w:space="0" w:color="auto"/>
            <w:right w:val="none" w:sz="0" w:space="0" w:color="auto"/>
          </w:divBdr>
        </w:div>
        <w:div w:id="58986762">
          <w:marLeft w:val="0"/>
          <w:marRight w:val="0"/>
          <w:marTop w:val="0"/>
          <w:marBottom w:val="0"/>
          <w:divBdr>
            <w:top w:val="none" w:sz="0" w:space="0" w:color="auto"/>
            <w:left w:val="none" w:sz="0" w:space="0" w:color="auto"/>
            <w:bottom w:val="none" w:sz="0" w:space="0" w:color="auto"/>
            <w:right w:val="none" w:sz="0" w:space="0" w:color="auto"/>
          </w:divBdr>
          <w:divsChild>
            <w:div w:id="785927403">
              <w:marLeft w:val="0"/>
              <w:marRight w:val="0"/>
              <w:marTop w:val="0"/>
              <w:marBottom w:val="0"/>
              <w:divBdr>
                <w:top w:val="none" w:sz="0" w:space="0" w:color="auto"/>
                <w:left w:val="none" w:sz="0" w:space="0" w:color="auto"/>
                <w:bottom w:val="none" w:sz="0" w:space="0" w:color="auto"/>
                <w:right w:val="none" w:sz="0" w:space="0" w:color="auto"/>
              </w:divBdr>
            </w:div>
            <w:div w:id="114911439">
              <w:marLeft w:val="0"/>
              <w:marRight w:val="0"/>
              <w:marTop w:val="0"/>
              <w:marBottom w:val="0"/>
              <w:divBdr>
                <w:top w:val="none" w:sz="0" w:space="0" w:color="auto"/>
                <w:left w:val="none" w:sz="0" w:space="0" w:color="auto"/>
                <w:bottom w:val="none" w:sz="0" w:space="0" w:color="auto"/>
                <w:right w:val="none" w:sz="0" w:space="0" w:color="auto"/>
              </w:divBdr>
              <w:divsChild>
                <w:div w:id="946700227">
                  <w:marLeft w:val="0"/>
                  <w:marRight w:val="0"/>
                  <w:marTop w:val="0"/>
                  <w:marBottom w:val="0"/>
                  <w:divBdr>
                    <w:top w:val="none" w:sz="0" w:space="0" w:color="auto"/>
                    <w:left w:val="none" w:sz="0" w:space="0" w:color="auto"/>
                    <w:bottom w:val="none" w:sz="0" w:space="0" w:color="auto"/>
                    <w:right w:val="none" w:sz="0" w:space="0" w:color="auto"/>
                  </w:divBdr>
                  <w:divsChild>
                    <w:div w:id="1575437158">
                      <w:marLeft w:val="0"/>
                      <w:marRight w:val="0"/>
                      <w:marTop w:val="0"/>
                      <w:marBottom w:val="0"/>
                      <w:divBdr>
                        <w:top w:val="none" w:sz="0" w:space="0" w:color="auto"/>
                        <w:left w:val="none" w:sz="0" w:space="0" w:color="auto"/>
                        <w:bottom w:val="none" w:sz="0" w:space="0" w:color="auto"/>
                        <w:right w:val="none" w:sz="0" w:space="0" w:color="auto"/>
                      </w:divBdr>
                      <w:divsChild>
                        <w:div w:id="204239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2749449">
      <w:bodyDiv w:val="1"/>
      <w:marLeft w:val="0"/>
      <w:marRight w:val="0"/>
      <w:marTop w:val="0"/>
      <w:marBottom w:val="0"/>
      <w:divBdr>
        <w:top w:val="none" w:sz="0" w:space="0" w:color="auto"/>
        <w:left w:val="none" w:sz="0" w:space="0" w:color="auto"/>
        <w:bottom w:val="none" w:sz="0" w:space="0" w:color="auto"/>
        <w:right w:val="none" w:sz="0" w:space="0" w:color="auto"/>
      </w:divBdr>
      <w:divsChild>
        <w:div w:id="2016104254">
          <w:marLeft w:val="0"/>
          <w:marRight w:val="0"/>
          <w:marTop w:val="0"/>
          <w:marBottom w:val="0"/>
          <w:divBdr>
            <w:top w:val="none" w:sz="0" w:space="0" w:color="auto"/>
            <w:left w:val="none" w:sz="0" w:space="0" w:color="auto"/>
            <w:bottom w:val="none" w:sz="0" w:space="0" w:color="auto"/>
            <w:right w:val="none" w:sz="0" w:space="0" w:color="auto"/>
          </w:divBdr>
          <w:divsChild>
            <w:div w:id="2043901506">
              <w:marLeft w:val="0"/>
              <w:marRight w:val="0"/>
              <w:marTop w:val="0"/>
              <w:marBottom w:val="0"/>
              <w:divBdr>
                <w:top w:val="none" w:sz="0" w:space="0" w:color="auto"/>
                <w:left w:val="none" w:sz="0" w:space="0" w:color="auto"/>
                <w:bottom w:val="none" w:sz="0" w:space="0" w:color="auto"/>
                <w:right w:val="none" w:sz="0" w:space="0" w:color="auto"/>
              </w:divBdr>
              <w:divsChild>
                <w:div w:id="150753842">
                  <w:marLeft w:val="0"/>
                  <w:marRight w:val="0"/>
                  <w:marTop w:val="0"/>
                  <w:marBottom w:val="0"/>
                  <w:divBdr>
                    <w:top w:val="none" w:sz="0" w:space="0" w:color="auto"/>
                    <w:left w:val="none" w:sz="0" w:space="0" w:color="auto"/>
                    <w:bottom w:val="none" w:sz="0" w:space="0" w:color="auto"/>
                    <w:right w:val="none" w:sz="0" w:space="0" w:color="auto"/>
                  </w:divBdr>
                  <w:divsChild>
                    <w:div w:id="120421416">
                      <w:marLeft w:val="0"/>
                      <w:marRight w:val="0"/>
                      <w:marTop w:val="0"/>
                      <w:marBottom w:val="0"/>
                      <w:divBdr>
                        <w:top w:val="none" w:sz="0" w:space="0" w:color="auto"/>
                        <w:left w:val="none" w:sz="0" w:space="0" w:color="auto"/>
                        <w:bottom w:val="none" w:sz="0" w:space="0" w:color="auto"/>
                        <w:right w:val="none" w:sz="0" w:space="0" w:color="auto"/>
                      </w:divBdr>
                    </w:div>
                    <w:div w:id="1035034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2064223">
      <w:bodyDiv w:val="1"/>
      <w:marLeft w:val="0"/>
      <w:marRight w:val="0"/>
      <w:marTop w:val="0"/>
      <w:marBottom w:val="0"/>
      <w:divBdr>
        <w:top w:val="none" w:sz="0" w:space="0" w:color="auto"/>
        <w:left w:val="none" w:sz="0" w:space="0" w:color="auto"/>
        <w:bottom w:val="none" w:sz="0" w:space="0" w:color="auto"/>
        <w:right w:val="none" w:sz="0" w:space="0" w:color="auto"/>
      </w:divBdr>
    </w:div>
    <w:div w:id="750128380">
      <w:bodyDiv w:val="1"/>
      <w:marLeft w:val="0"/>
      <w:marRight w:val="0"/>
      <w:marTop w:val="0"/>
      <w:marBottom w:val="0"/>
      <w:divBdr>
        <w:top w:val="none" w:sz="0" w:space="0" w:color="auto"/>
        <w:left w:val="none" w:sz="0" w:space="0" w:color="auto"/>
        <w:bottom w:val="none" w:sz="0" w:space="0" w:color="auto"/>
        <w:right w:val="none" w:sz="0" w:space="0" w:color="auto"/>
      </w:divBdr>
    </w:div>
    <w:div w:id="754404080">
      <w:bodyDiv w:val="1"/>
      <w:marLeft w:val="0"/>
      <w:marRight w:val="0"/>
      <w:marTop w:val="0"/>
      <w:marBottom w:val="0"/>
      <w:divBdr>
        <w:top w:val="none" w:sz="0" w:space="0" w:color="auto"/>
        <w:left w:val="none" w:sz="0" w:space="0" w:color="auto"/>
        <w:bottom w:val="none" w:sz="0" w:space="0" w:color="auto"/>
        <w:right w:val="none" w:sz="0" w:space="0" w:color="auto"/>
      </w:divBdr>
    </w:div>
    <w:div w:id="757872475">
      <w:bodyDiv w:val="1"/>
      <w:marLeft w:val="0"/>
      <w:marRight w:val="0"/>
      <w:marTop w:val="0"/>
      <w:marBottom w:val="0"/>
      <w:divBdr>
        <w:top w:val="none" w:sz="0" w:space="0" w:color="auto"/>
        <w:left w:val="none" w:sz="0" w:space="0" w:color="auto"/>
        <w:bottom w:val="none" w:sz="0" w:space="0" w:color="auto"/>
        <w:right w:val="none" w:sz="0" w:space="0" w:color="auto"/>
      </w:divBdr>
    </w:div>
    <w:div w:id="758676632">
      <w:bodyDiv w:val="1"/>
      <w:marLeft w:val="0"/>
      <w:marRight w:val="0"/>
      <w:marTop w:val="0"/>
      <w:marBottom w:val="0"/>
      <w:divBdr>
        <w:top w:val="none" w:sz="0" w:space="0" w:color="auto"/>
        <w:left w:val="none" w:sz="0" w:space="0" w:color="auto"/>
        <w:bottom w:val="none" w:sz="0" w:space="0" w:color="auto"/>
        <w:right w:val="none" w:sz="0" w:space="0" w:color="auto"/>
      </w:divBdr>
    </w:div>
    <w:div w:id="759446273">
      <w:bodyDiv w:val="1"/>
      <w:marLeft w:val="0"/>
      <w:marRight w:val="0"/>
      <w:marTop w:val="0"/>
      <w:marBottom w:val="0"/>
      <w:divBdr>
        <w:top w:val="none" w:sz="0" w:space="0" w:color="auto"/>
        <w:left w:val="none" w:sz="0" w:space="0" w:color="auto"/>
        <w:bottom w:val="none" w:sz="0" w:space="0" w:color="auto"/>
        <w:right w:val="none" w:sz="0" w:space="0" w:color="auto"/>
      </w:divBdr>
    </w:div>
    <w:div w:id="768281218">
      <w:bodyDiv w:val="1"/>
      <w:marLeft w:val="0"/>
      <w:marRight w:val="0"/>
      <w:marTop w:val="0"/>
      <w:marBottom w:val="0"/>
      <w:divBdr>
        <w:top w:val="none" w:sz="0" w:space="0" w:color="auto"/>
        <w:left w:val="none" w:sz="0" w:space="0" w:color="auto"/>
        <w:bottom w:val="none" w:sz="0" w:space="0" w:color="auto"/>
        <w:right w:val="none" w:sz="0" w:space="0" w:color="auto"/>
      </w:divBdr>
      <w:divsChild>
        <w:div w:id="647055733">
          <w:marLeft w:val="0"/>
          <w:marRight w:val="0"/>
          <w:marTop w:val="0"/>
          <w:marBottom w:val="0"/>
          <w:divBdr>
            <w:top w:val="none" w:sz="0" w:space="0" w:color="auto"/>
            <w:left w:val="none" w:sz="0" w:space="0" w:color="auto"/>
            <w:bottom w:val="none" w:sz="0" w:space="0" w:color="auto"/>
            <w:right w:val="none" w:sz="0" w:space="0" w:color="auto"/>
          </w:divBdr>
        </w:div>
      </w:divsChild>
    </w:div>
    <w:div w:id="771977198">
      <w:bodyDiv w:val="1"/>
      <w:marLeft w:val="0"/>
      <w:marRight w:val="0"/>
      <w:marTop w:val="0"/>
      <w:marBottom w:val="0"/>
      <w:divBdr>
        <w:top w:val="none" w:sz="0" w:space="0" w:color="auto"/>
        <w:left w:val="none" w:sz="0" w:space="0" w:color="auto"/>
        <w:bottom w:val="none" w:sz="0" w:space="0" w:color="auto"/>
        <w:right w:val="none" w:sz="0" w:space="0" w:color="auto"/>
      </w:divBdr>
    </w:div>
    <w:div w:id="772742999">
      <w:bodyDiv w:val="1"/>
      <w:marLeft w:val="0"/>
      <w:marRight w:val="0"/>
      <w:marTop w:val="0"/>
      <w:marBottom w:val="0"/>
      <w:divBdr>
        <w:top w:val="none" w:sz="0" w:space="0" w:color="auto"/>
        <w:left w:val="none" w:sz="0" w:space="0" w:color="auto"/>
        <w:bottom w:val="none" w:sz="0" w:space="0" w:color="auto"/>
        <w:right w:val="none" w:sz="0" w:space="0" w:color="auto"/>
      </w:divBdr>
      <w:divsChild>
        <w:div w:id="1852719844">
          <w:marLeft w:val="0"/>
          <w:marRight w:val="0"/>
          <w:marTop w:val="0"/>
          <w:marBottom w:val="0"/>
          <w:divBdr>
            <w:top w:val="none" w:sz="0" w:space="0" w:color="auto"/>
            <w:left w:val="none" w:sz="0" w:space="0" w:color="auto"/>
            <w:bottom w:val="none" w:sz="0" w:space="0" w:color="auto"/>
            <w:right w:val="none" w:sz="0" w:space="0" w:color="auto"/>
          </w:divBdr>
        </w:div>
      </w:divsChild>
    </w:div>
    <w:div w:id="776364333">
      <w:bodyDiv w:val="1"/>
      <w:marLeft w:val="0"/>
      <w:marRight w:val="0"/>
      <w:marTop w:val="0"/>
      <w:marBottom w:val="0"/>
      <w:divBdr>
        <w:top w:val="none" w:sz="0" w:space="0" w:color="auto"/>
        <w:left w:val="none" w:sz="0" w:space="0" w:color="auto"/>
        <w:bottom w:val="none" w:sz="0" w:space="0" w:color="auto"/>
        <w:right w:val="none" w:sz="0" w:space="0" w:color="auto"/>
      </w:divBdr>
      <w:divsChild>
        <w:div w:id="1599097253">
          <w:marLeft w:val="0"/>
          <w:marRight w:val="0"/>
          <w:marTop w:val="0"/>
          <w:marBottom w:val="0"/>
          <w:divBdr>
            <w:top w:val="none" w:sz="0" w:space="0" w:color="auto"/>
            <w:left w:val="none" w:sz="0" w:space="0" w:color="auto"/>
            <w:bottom w:val="none" w:sz="0" w:space="0" w:color="auto"/>
            <w:right w:val="none" w:sz="0" w:space="0" w:color="auto"/>
          </w:divBdr>
          <w:divsChild>
            <w:div w:id="671371022">
              <w:marLeft w:val="0"/>
              <w:marRight w:val="0"/>
              <w:marTop w:val="0"/>
              <w:marBottom w:val="0"/>
              <w:divBdr>
                <w:top w:val="none" w:sz="0" w:space="0" w:color="auto"/>
                <w:left w:val="none" w:sz="0" w:space="0" w:color="auto"/>
                <w:bottom w:val="none" w:sz="0" w:space="0" w:color="auto"/>
                <w:right w:val="none" w:sz="0" w:space="0" w:color="auto"/>
              </w:divBdr>
              <w:divsChild>
                <w:div w:id="1786733309">
                  <w:marLeft w:val="0"/>
                  <w:marRight w:val="0"/>
                  <w:marTop w:val="0"/>
                  <w:marBottom w:val="0"/>
                  <w:divBdr>
                    <w:top w:val="none" w:sz="0" w:space="0" w:color="auto"/>
                    <w:left w:val="none" w:sz="0" w:space="0" w:color="auto"/>
                    <w:bottom w:val="none" w:sz="0" w:space="0" w:color="auto"/>
                    <w:right w:val="none" w:sz="0" w:space="0" w:color="auto"/>
                  </w:divBdr>
                  <w:divsChild>
                    <w:div w:id="1921088677">
                      <w:marLeft w:val="0"/>
                      <w:marRight w:val="0"/>
                      <w:marTop w:val="0"/>
                      <w:marBottom w:val="0"/>
                      <w:divBdr>
                        <w:top w:val="none" w:sz="0" w:space="0" w:color="auto"/>
                        <w:left w:val="none" w:sz="0" w:space="0" w:color="auto"/>
                        <w:bottom w:val="none" w:sz="0" w:space="0" w:color="auto"/>
                        <w:right w:val="none" w:sz="0" w:space="0" w:color="auto"/>
                      </w:divBdr>
                      <w:divsChild>
                        <w:div w:id="1595437057">
                          <w:marLeft w:val="0"/>
                          <w:marRight w:val="0"/>
                          <w:marTop w:val="0"/>
                          <w:marBottom w:val="0"/>
                          <w:divBdr>
                            <w:top w:val="none" w:sz="0" w:space="0" w:color="auto"/>
                            <w:left w:val="none" w:sz="0" w:space="0" w:color="auto"/>
                            <w:bottom w:val="none" w:sz="0" w:space="0" w:color="auto"/>
                            <w:right w:val="none" w:sz="0" w:space="0" w:color="auto"/>
                          </w:divBdr>
                          <w:divsChild>
                            <w:div w:id="544299437">
                              <w:marLeft w:val="0"/>
                              <w:marRight w:val="0"/>
                              <w:marTop w:val="0"/>
                              <w:marBottom w:val="0"/>
                              <w:divBdr>
                                <w:top w:val="none" w:sz="0" w:space="0" w:color="auto"/>
                                <w:left w:val="none" w:sz="0" w:space="0" w:color="auto"/>
                                <w:bottom w:val="none" w:sz="0" w:space="0" w:color="auto"/>
                                <w:right w:val="none" w:sz="0" w:space="0" w:color="auto"/>
                              </w:divBdr>
                              <w:divsChild>
                                <w:div w:id="2079131244">
                                  <w:marLeft w:val="0"/>
                                  <w:marRight w:val="0"/>
                                  <w:marTop w:val="0"/>
                                  <w:marBottom w:val="0"/>
                                  <w:divBdr>
                                    <w:top w:val="none" w:sz="0" w:space="0" w:color="auto"/>
                                    <w:left w:val="none" w:sz="0" w:space="0" w:color="auto"/>
                                    <w:bottom w:val="none" w:sz="0" w:space="0" w:color="auto"/>
                                    <w:right w:val="none" w:sz="0" w:space="0" w:color="auto"/>
                                  </w:divBdr>
                                  <w:divsChild>
                                    <w:div w:id="1966890377">
                                      <w:marLeft w:val="0"/>
                                      <w:marRight w:val="0"/>
                                      <w:marTop w:val="0"/>
                                      <w:marBottom w:val="0"/>
                                      <w:divBdr>
                                        <w:top w:val="none" w:sz="0" w:space="0" w:color="auto"/>
                                        <w:left w:val="none" w:sz="0" w:space="0" w:color="auto"/>
                                        <w:bottom w:val="none" w:sz="0" w:space="0" w:color="auto"/>
                                        <w:right w:val="none" w:sz="0" w:space="0" w:color="auto"/>
                                      </w:divBdr>
                                      <w:divsChild>
                                        <w:div w:id="999767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579060">
                                  <w:marLeft w:val="0"/>
                                  <w:marRight w:val="0"/>
                                  <w:marTop w:val="0"/>
                                  <w:marBottom w:val="0"/>
                                  <w:divBdr>
                                    <w:top w:val="none" w:sz="0" w:space="0" w:color="auto"/>
                                    <w:left w:val="none" w:sz="0" w:space="0" w:color="auto"/>
                                    <w:bottom w:val="none" w:sz="0" w:space="0" w:color="auto"/>
                                    <w:right w:val="none" w:sz="0" w:space="0" w:color="auto"/>
                                  </w:divBdr>
                                  <w:divsChild>
                                    <w:div w:id="1902135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79448208">
      <w:bodyDiv w:val="1"/>
      <w:marLeft w:val="0"/>
      <w:marRight w:val="0"/>
      <w:marTop w:val="0"/>
      <w:marBottom w:val="0"/>
      <w:divBdr>
        <w:top w:val="none" w:sz="0" w:space="0" w:color="auto"/>
        <w:left w:val="none" w:sz="0" w:space="0" w:color="auto"/>
        <w:bottom w:val="none" w:sz="0" w:space="0" w:color="auto"/>
        <w:right w:val="none" w:sz="0" w:space="0" w:color="auto"/>
      </w:divBdr>
    </w:div>
    <w:div w:id="780493174">
      <w:bodyDiv w:val="1"/>
      <w:marLeft w:val="0"/>
      <w:marRight w:val="0"/>
      <w:marTop w:val="0"/>
      <w:marBottom w:val="0"/>
      <w:divBdr>
        <w:top w:val="none" w:sz="0" w:space="0" w:color="auto"/>
        <w:left w:val="none" w:sz="0" w:space="0" w:color="auto"/>
        <w:bottom w:val="none" w:sz="0" w:space="0" w:color="auto"/>
        <w:right w:val="none" w:sz="0" w:space="0" w:color="auto"/>
      </w:divBdr>
      <w:divsChild>
        <w:div w:id="1311834585">
          <w:marLeft w:val="0"/>
          <w:marRight w:val="0"/>
          <w:marTop w:val="0"/>
          <w:marBottom w:val="0"/>
          <w:divBdr>
            <w:top w:val="none" w:sz="0" w:space="0" w:color="auto"/>
            <w:left w:val="none" w:sz="0" w:space="0" w:color="auto"/>
            <w:bottom w:val="none" w:sz="0" w:space="0" w:color="auto"/>
            <w:right w:val="none" w:sz="0" w:space="0" w:color="auto"/>
          </w:divBdr>
        </w:div>
        <w:div w:id="1845002107">
          <w:marLeft w:val="0"/>
          <w:marRight w:val="0"/>
          <w:marTop w:val="0"/>
          <w:marBottom w:val="0"/>
          <w:divBdr>
            <w:top w:val="none" w:sz="0" w:space="0" w:color="auto"/>
            <w:left w:val="none" w:sz="0" w:space="0" w:color="auto"/>
            <w:bottom w:val="none" w:sz="0" w:space="0" w:color="auto"/>
            <w:right w:val="none" w:sz="0" w:space="0" w:color="auto"/>
          </w:divBdr>
        </w:div>
      </w:divsChild>
    </w:div>
    <w:div w:id="785123501">
      <w:bodyDiv w:val="1"/>
      <w:marLeft w:val="0"/>
      <w:marRight w:val="0"/>
      <w:marTop w:val="0"/>
      <w:marBottom w:val="0"/>
      <w:divBdr>
        <w:top w:val="none" w:sz="0" w:space="0" w:color="auto"/>
        <w:left w:val="none" w:sz="0" w:space="0" w:color="auto"/>
        <w:bottom w:val="none" w:sz="0" w:space="0" w:color="auto"/>
        <w:right w:val="none" w:sz="0" w:space="0" w:color="auto"/>
      </w:divBdr>
    </w:div>
    <w:div w:id="791940664">
      <w:bodyDiv w:val="1"/>
      <w:marLeft w:val="0"/>
      <w:marRight w:val="0"/>
      <w:marTop w:val="0"/>
      <w:marBottom w:val="0"/>
      <w:divBdr>
        <w:top w:val="none" w:sz="0" w:space="0" w:color="auto"/>
        <w:left w:val="none" w:sz="0" w:space="0" w:color="auto"/>
        <w:bottom w:val="none" w:sz="0" w:space="0" w:color="auto"/>
        <w:right w:val="none" w:sz="0" w:space="0" w:color="auto"/>
      </w:divBdr>
    </w:div>
    <w:div w:id="794327891">
      <w:bodyDiv w:val="1"/>
      <w:marLeft w:val="0"/>
      <w:marRight w:val="0"/>
      <w:marTop w:val="0"/>
      <w:marBottom w:val="0"/>
      <w:divBdr>
        <w:top w:val="none" w:sz="0" w:space="0" w:color="auto"/>
        <w:left w:val="none" w:sz="0" w:space="0" w:color="auto"/>
        <w:bottom w:val="none" w:sz="0" w:space="0" w:color="auto"/>
        <w:right w:val="none" w:sz="0" w:space="0" w:color="auto"/>
      </w:divBdr>
      <w:divsChild>
        <w:div w:id="887185266">
          <w:marLeft w:val="0"/>
          <w:marRight w:val="0"/>
          <w:marTop w:val="0"/>
          <w:marBottom w:val="0"/>
          <w:divBdr>
            <w:top w:val="none" w:sz="0" w:space="0" w:color="auto"/>
            <w:left w:val="none" w:sz="0" w:space="0" w:color="auto"/>
            <w:bottom w:val="none" w:sz="0" w:space="0" w:color="auto"/>
            <w:right w:val="none" w:sz="0" w:space="0" w:color="auto"/>
          </w:divBdr>
        </w:div>
      </w:divsChild>
    </w:div>
    <w:div w:id="798036931">
      <w:bodyDiv w:val="1"/>
      <w:marLeft w:val="0"/>
      <w:marRight w:val="0"/>
      <w:marTop w:val="0"/>
      <w:marBottom w:val="0"/>
      <w:divBdr>
        <w:top w:val="none" w:sz="0" w:space="0" w:color="auto"/>
        <w:left w:val="none" w:sz="0" w:space="0" w:color="auto"/>
        <w:bottom w:val="none" w:sz="0" w:space="0" w:color="auto"/>
        <w:right w:val="none" w:sz="0" w:space="0" w:color="auto"/>
      </w:divBdr>
    </w:div>
    <w:div w:id="802428481">
      <w:bodyDiv w:val="1"/>
      <w:marLeft w:val="0"/>
      <w:marRight w:val="0"/>
      <w:marTop w:val="0"/>
      <w:marBottom w:val="0"/>
      <w:divBdr>
        <w:top w:val="none" w:sz="0" w:space="0" w:color="auto"/>
        <w:left w:val="none" w:sz="0" w:space="0" w:color="auto"/>
        <w:bottom w:val="none" w:sz="0" w:space="0" w:color="auto"/>
        <w:right w:val="none" w:sz="0" w:space="0" w:color="auto"/>
      </w:divBdr>
      <w:divsChild>
        <w:div w:id="2019502595">
          <w:marLeft w:val="0"/>
          <w:marRight w:val="0"/>
          <w:marTop w:val="0"/>
          <w:marBottom w:val="0"/>
          <w:divBdr>
            <w:top w:val="none" w:sz="0" w:space="0" w:color="auto"/>
            <w:left w:val="none" w:sz="0" w:space="0" w:color="auto"/>
            <w:bottom w:val="none" w:sz="0" w:space="0" w:color="auto"/>
            <w:right w:val="none" w:sz="0" w:space="0" w:color="auto"/>
          </w:divBdr>
          <w:divsChild>
            <w:div w:id="1874072160">
              <w:marLeft w:val="0"/>
              <w:marRight w:val="0"/>
              <w:marTop w:val="0"/>
              <w:marBottom w:val="0"/>
              <w:divBdr>
                <w:top w:val="none" w:sz="0" w:space="0" w:color="auto"/>
                <w:left w:val="none" w:sz="0" w:space="0" w:color="auto"/>
                <w:bottom w:val="none" w:sz="0" w:space="0" w:color="auto"/>
                <w:right w:val="none" w:sz="0" w:space="0" w:color="auto"/>
              </w:divBdr>
              <w:divsChild>
                <w:div w:id="1925452150">
                  <w:marLeft w:val="0"/>
                  <w:marRight w:val="0"/>
                  <w:marTop w:val="0"/>
                  <w:marBottom w:val="0"/>
                  <w:divBdr>
                    <w:top w:val="none" w:sz="0" w:space="0" w:color="auto"/>
                    <w:left w:val="none" w:sz="0" w:space="0" w:color="auto"/>
                    <w:bottom w:val="none" w:sz="0" w:space="0" w:color="auto"/>
                    <w:right w:val="none" w:sz="0" w:space="0" w:color="auto"/>
                  </w:divBdr>
                  <w:divsChild>
                    <w:div w:id="2145997886">
                      <w:marLeft w:val="0"/>
                      <w:marRight w:val="0"/>
                      <w:marTop w:val="0"/>
                      <w:marBottom w:val="0"/>
                      <w:divBdr>
                        <w:top w:val="none" w:sz="0" w:space="0" w:color="auto"/>
                        <w:left w:val="none" w:sz="0" w:space="0" w:color="auto"/>
                        <w:bottom w:val="none" w:sz="0" w:space="0" w:color="auto"/>
                        <w:right w:val="none" w:sz="0" w:space="0" w:color="auto"/>
                      </w:divBdr>
                      <w:divsChild>
                        <w:div w:id="458693904">
                          <w:marLeft w:val="0"/>
                          <w:marRight w:val="0"/>
                          <w:marTop w:val="0"/>
                          <w:marBottom w:val="0"/>
                          <w:divBdr>
                            <w:top w:val="none" w:sz="0" w:space="0" w:color="auto"/>
                            <w:left w:val="none" w:sz="0" w:space="0" w:color="auto"/>
                            <w:bottom w:val="none" w:sz="0" w:space="0" w:color="auto"/>
                            <w:right w:val="none" w:sz="0" w:space="0" w:color="auto"/>
                          </w:divBdr>
                          <w:divsChild>
                            <w:div w:id="1918586549">
                              <w:marLeft w:val="0"/>
                              <w:marRight w:val="0"/>
                              <w:marTop w:val="0"/>
                              <w:marBottom w:val="0"/>
                              <w:divBdr>
                                <w:top w:val="none" w:sz="0" w:space="0" w:color="auto"/>
                                <w:left w:val="none" w:sz="0" w:space="0" w:color="auto"/>
                                <w:bottom w:val="none" w:sz="0" w:space="0" w:color="auto"/>
                                <w:right w:val="none" w:sz="0" w:space="0" w:color="auto"/>
                              </w:divBdr>
                              <w:divsChild>
                                <w:div w:id="1130902361">
                                  <w:marLeft w:val="0"/>
                                  <w:marRight w:val="0"/>
                                  <w:marTop w:val="0"/>
                                  <w:marBottom w:val="0"/>
                                  <w:divBdr>
                                    <w:top w:val="none" w:sz="0" w:space="0" w:color="auto"/>
                                    <w:left w:val="none" w:sz="0" w:space="0" w:color="auto"/>
                                    <w:bottom w:val="none" w:sz="0" w:space="0" w:color="auto"/>
                                    <w:right w:val="none" w:sz="0" w:space="0" w:color="auto"/>
                                  </w:divBdr>
                                  <w:divsChild>
                                    <w:div w:id="302539424">
                                      <w:marLeft w:val="0"/>
                                      <w:marRight w:val="0"/>
                                      <w:marTop w:val="0"/>
                                      <w:marBottom w:val="0"/>
                                      <w:divBdr>
                                        <w:top w:val="none" w:sz="0" w:space="0" w:color="auto"/>
                                        <w:left w:val="none" w:sz="0" w:space="0" w:color="auto"/>
                                        <w:bottom w:val="none" w:sz="0" w:space="0" w:color="auto"/>
                                        <w:right w:val="none" w:sz="0" w:space="0" w:color="auto"/>
                                      </w:divBdr>
                                      <w:divsChild>
                                        <w:div w:id="2074305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412525">
                                  <w:marLeft w:val="0"/>
                                  <w:marRight w:val="0"/>
                                  <w:marTop w:val="0"/>
                                  <w:marBottom w:val="0"/>
                                  <w:divBdr>
                                    <w:top w:val="none" w:sz="0" w:space="0" w:color="auto"/>
                                    <w:left w:val="none" w:sz="0" w:space="0" w:color="auto"/>
                                    <w:bottom w:val="none" w:sz="0" w:space="0" w:color="auto"/>
                                    <w:right w:val="none" w:sz="0" w:space="0" w:color="auto"/>
                                  </w:divBdr>
                                  <w:divsChild>
                                    <w:div w:id="158159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5488622">
      <w:bodyDiv w:val="1"/>
      <w:marLeft w:val="0"/>
      <w:marRight w:val="0"/>
      <w:marTop w:val="0"/>
      <w:marBottom w:val="0"/>
      <w:divBdr>
        <w:top w:val="none" w:sz="0" w:space="0" w:color="auto"/>
        <w:left w:val="none" w:sz="0" w:space="0" w:color="auto"/>
        <w:bottom w:val="none" w:sz="0" w:space="0" w:color="auto"/>
        <w:right w:val="none" w:sz="0" w:space="0" w:color="auto"/>
      </w:divBdr>
    </w:div>
    <w:div w:id="815874214">
      <w:bodyDiv w:val="1"/>
      <w:marLeft w:val="0"/>
      <w:marRight w:val="0"/>
      <w:marTop w:val="0"/>
      <w:marBottom w:val="0"/>
      <w:divBdr>
        <w:top w:val="none" w:sz="0" w:space="0" w:color="auto"/>
        <w:left w:val="none" w:sz="0" w:space="0" w:color="auto"/>
        <w:bottom w:val="none" w:sz="0" w:space="0" w:color="auto"/>
        <w:right w:val="none" w:sz="0" w:space="0" w:color="auto"/>
      </w:divBdr>
    </w:div>
    <w:div w:id="820586708">
      <w:bodyDiv w:val="1"/>
      <w:marLeft w:val="0"/>
      <w:marRight w:val="0"/>
      <w:marTop w:val="0"/>
      <w:marBottom w:val="0"/>
      <w:divBdr>
        <w:top w:val="none" w:sz="0" w:space="0" w:color="auto"/>
        <w:left w:val="none" w:sz="0" w:space="0" w:color="auto"/>
        <w:bottom w:val="none" w:sz="0" w:space="0" w:color="auto"/>
        <w:right w:val="none" w:sz="0" w:space="0" w:color="auto"/>
      </w:divBdr>
    </w:div>
    <w:div w:id="821777961">
      <w:bodyDiv w:val="1"/>
      <w:marLeft w:val="0"/>
      <w:marRight w:val="0"/>
      <w:marTop w:val="0"/>
      <w:marBottom w:val="0"/>
      <w:divBdr>
        <w:top w:val="none" w:sz="0" w:space="0" w:color="auto"/>
        <w:left w:val="none" w:sz="0" w:space="0" w:color="auto"/>
        <w:bottom w:val="none" w:sz="0" w:space="0" w:color="auto"/>
        <w:right w:val="none" w:sz="0" w:space="0" w:color="auto"/>
      </w:divBdr>
    </w:div>
    <w:div w:id="824705761">
      <w:bodyDiv w:val="1"/>
      <w:marLeft w:val="0"/>
      <w:marRight w:val="0"/>
      <w:marTop w:val="0"/>
      <w:marBottom w:val="0"/>
      <w:divBdr>
        <w:top w:val="none" w:sz="0" w:space="0" w:color="auto"/>
        <w:left w:val="none" w:sz="0" w:space="0" w:color="auto"/>
        <w:bottom w:val="none" w:sz="0" w:space="0" w:color="auto"/>
        <w:right w:val="none" w:sz="0" w:space="0" w:color="auto"/>
      </w:divBdr>
    </w:div>
    <w:div w:id="826215579">
      <w:bodyDiv w:val="1"/>
      <w:marLeft w:val="0"/>
      <w:marRight w:val="0"/>
      <w:marTop w:val="0"/>
      <w:marBottom w:val="0"/>
      <w:divBdr>
        <w:top w:val="none" w:sz="0" w:space="0" w:color="auto"/>
        <w:left w:val="none" w:sz="0" w:space="0" w:color="auto"/>
        <w:bottom w:val="none" w:sz="0" w:space="0" w:color="auto"/>
        <w:right w:val="none" w:sz="0" w:space="0" w:color="auto"/>
      </w:divBdr>
    </w:div>
    <w:div w:id="828207096">
      <w:bodyDiv w:val="1"/>
      <w:marLeft w:val="0"/>
      <w:marRight w:val="0"/>
      <w:marTop w:val="0"/>
      <w:marBottom w:val="0"/>
      <w:divBdr>
        <w:top w:val="none" w:sz="0" w:space="0" w:color="auto"/>
        <w:left w:val="none" w:sz="0" w:space="0" w:color="auto"/>
        <w:bottom w:val="none" w:sz="0" w:space="0" w:color="auto"/>
        <w:right w:val="none" w:sz="0" w:space="0" w:color="auto"/>
      </w:divBdr>
    </w:div>
    <w:div w:id="832527226">
      <w:bodyDiv w:val="1"/>
      <w:marLeft w:val="0"/>
      <w:marRight w:val="0"/>
      <w:marTop w:val="0"/>
      <w:marBottom w:val="0"/>
      <w:divBdr>
        <w:top w:val="none" w:sz="0" w:space="0" w:color="auto"/>
        <w:left w:val="none" w:sz="0" w:space="0" w:color="auto"/>
        <w:bottom w:val="none" w:sz="0" w:space="0" w:color="auto"/>
        <w:right w:val="none" w:sz="0" w:space="0" w:color="auto"/>
      </w:divBdr>
      <w:divsChild>
        <w:div w:id="1808427687">
          <w:marLeft w:val="0"/>
          <w:marRight w:val="0"/>
          <w:marTop w:val="0"/>
          <w:marBottom w:val="0"/>
          <w:divBdr>
            <w:top w:val="none" w:sz="0" w:space="0" w:color="auto"/>
            <w:left w:val="none" w:sz="0" w:space="0" w:color="auto"/>
            <w:bottom w:val="none" w:sz="0" w:space="0" w:color="auto"/>
            <w:right w:val="none" w:sz="0" w:space="0" w:color="auto"/>
          </w:divBdr>
          <w:divsChild>
            <w:div w:id="1244529937">
              <w:marLeft w:val="0"/>
              <w:marRight w:val="0"/>
              <w:marTop w:val="0"/>
              <w:marBottom w:val="0"/>
              <w:divBdr>
                <w:top w:val="none" w:sz="0" w:space="0" w:color="auto"/>
                <w:left w:val="none" w:sz="0" w:space="0" w:color="auto"/>
                <w:bottom w:val="none" w:sz="0" w:space="0" w:color="auto"/>
                <w:right w:val="none" w:sz="0" w:space="0" w:color="auto"/>
              </w:divBdr>
              <w:divsChild>
                <w:div w:id="706640356">
                  <w:marLeft w:val="0"/>
                  <w:marRight w:val="0"/>
                  <w:marTop w:val="0"/>
                  <w:marBottom w:val="0"/>
                  <w:divBdr>
                    <w:top w:val="none" w:sz="0" w:space="0" w:color="auto"/>
                    <w:left w:val="none" w:sz="0" w:space="0" w:color="auto"/>
                    <w:bottom w:val="none" w:sz="0" w:space="0" w:color="auto"/>
                    <w:right w:val="none" w:sz="0" w:space="0" w:color="auto"/>
                  </w:divBdr>
                  <w:divsChild>
                    <w:div w:id="920066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2530266">
      <w:bodyDiv w:val="1"/>
      <w:marLeft w:val="0"/>
      <w:marRight w:val="0"/>
      <w:marTop w:val="0"/>
      <w:marBottom w:val="0"/>
      <w:divBdr>
        <w:top w:val="none" w:sz="0" w:space="0" w:color="auto"/>
        <w:left w:val="none" w:sz="0" w:space="0" w:color="auto"/>
        <w:bottom w:val="none" w:sz="0" w:space="0" w:color="auto"/>
        <w:right w:val="none" w:sz="0" w:space="0" w:color="auto"/>
      </w:divBdr>
    </w:div>
    <w:div w:id="837885189">
      <w:bodyDiv w:val="1"/>
      <w:marLeft w:val="0"/>
      <w:marRight w:val="0"/>
      <w:marTop w:val="0"/>
      <w:marBottom w:val="0"/>
      <w:divBdr>
        <w:top w:val="none" w:sz="0" w:space="0" w:color="auto"/>
        <w:left w:val="none" w:sz="0" w:space="0" w:color="auto"/>
        <w:bottom w:val="none" w:sz="0" w:space="0" w:color="auto"/>
        <w:right w:val="none" w:sz="0" w:space="0" w:color="auto"/>
      </w:divBdr>
    </w:div>
    <w:div w:id="843789565">
      <w:bodyDiv w:val="1"/>
      <w:marLeft w:val="0"/>
      <w:marRight w:val="0"/>
      <w:marTop w:val="0"/>
      <w:marBottom w:val="0"/>
      <w:divBdr>
        <w:top w:val="none" w:sz="0" w:space="0" w:color="auto"/>
        <w:left w:val="none" w:sz="0" w:space="0" w:color="auto"/>
        <w:bottom w:val="none" w:sz="0" w:space="0" w:color="auto"/>
        <w:right w:val="none" w:sz="0" w:space="0" w:color="auto"/>
      </w:divBdr>
    </w:div>
    <w:div w:id="848712911">
      <w:bodyDiv w:val="1"/>
      <w:marLeft w:val="0"/>
      <w:marRight w:val="0"/>
      <w:marTop w:val="0"/>
      <w:marBottom w:val="0"/>
      <w:divBdr>
        <w:top w:val="none" w:sz="0" w:space="0" w:color="auto"/>
        <w:left w:val="none" w:sz="0" w:space="0" w:color="auto"/>
        <w:bottom w:val="none" w:sz="0" w:space="0" w:color="auto"/>
        <w:right w:val="none" w:sz="0" w:space="0" w:color="auto"/>
      </w:divBdr>
    </w:div>
    <w:div w:id="853880420">
      <w:bodyDiv w:val="1"/>
      <w:marLeft w:val="0"/>
      <w:marRight w:val="0"/>
      <w:marTop w:val="0"/>
      <w:marBottom w:val="0"/>
      <w:divBdr>
        <w:top w:val="none" w:sz="0" w:space="0" w:color="auto"/>
        <w:left w:val="none" w:sz="0" w:space="0" w:color="auto"/>
        <w:bottom w:val="none" w:sz="0" w:space="0" w:color="auto"/>
        <w:right w:val="none" w:sz="0" w:space="0" w:color="auto"/>
      </w:divBdr>
    </w:div>
    <w:div w:id="856501437">
      <w:bodyDiv w:val="1"/>
      <w:marLeft w:val="0"/>
      <w:marRight w:val="0"/>
      <w:marTop w:val="0"/>
      <w:marBottom w:val="0"/>
      <w:divBdr>
        <w:top w:val="none" w:sz="0" w:space="0" w:color="auto"/>
        <w:left w:val="none" w:sz="0" w:space="0" w:color="auto"/>
        <w:bottom w:val="none" w:sz="0" w:space="0" w:color="auto"/>
        <w:right w:val="none" w:sz="0" w:space="0" w:color="auto"/>
      </w:divBdr>
    </w:div>
    <w:div w:id="860167307">
      <w:bodyDiv w:val="1"/>
      <w:marLeft w:val="0"/>
      <w:marRight w:val="0"/>
      <w:marTop w:val="0"/>
      <w:marBottom w:val="0"/>
      <w:divBdr>
        <w:top w:val="none" w:sz="0" w:space="0" w:color="auto"/>
        <w:left w:val="none" w:sz="0" w:space="0" w:color="auto"/>
        <w:bottom w:val="none" w:sz="0" w:space="0" w:color="auto"/>
        <w:right w:val="none" w:sz="0" w:space="0" w:color="auto"/>
      </w:divBdr>
      <w:divsChild>
        <w:div w:id="127865355">
          <w:marLeft w:val="0"/>
          <w:marRight w:val="0"/>
          <w:marTop w:val="0"/>
          <w:marBottom w:val="0"/>
          <w:divBdr>
            <w:top w:val="none" w:sz="0" w:space="0" w:color="auto"/>
            <w:left w:val="none" w:sz="0" w:space="0" w:color="auto"/>
            <w:bottom w:val="none" w:sz="0" w:space="0" w:color="auto"/>
            <w:right w:val="none" w:sz="0" w:space="0" w:color="auto"/>
          </w:divBdr>
          <w:divsChild>
            <w:div w:id="910164432">
              <w:marLeft w:val="0"/>
              <w:marRight w:val="0"/>
              <w:marTop w:val="0"/>
              <w:marBottom w:val="0"/>
              <w:divBdr>
                <w:top w:val="none" w:sz="0" w:space="0" w:color="auto"/>
                <w:left w:val="none" w:sz="0" w:space="0" w:color="auto"/>
                <w:bottom w:val="none" w:sz="0" w:space="0" w:color="auto"/>
                <w:right w:val="none" w:sz="0" w:space="0" w:color="auto"/>
              </w:divBdr>
              <w:divsChild>
                <w:div w:id="1295987920">
                  <w:marLeft w:val="0"/>
                  <w:marRight w:val="0"/>
                  <w:marTop w:val="0"/>
                  <w:marBottom w:val="0"/>
                  <w:divBdr>
                    <w:top w:val="none" w:sz="0" w:space="0" w:color="auto"/>
                    <w:left w:val="none" w:sz="0" w:space="0" w:color="auto"/>
                    <w:bottom w:val="none" w:sz="0" w:space="0" w:color="auto"/>
                    <w:right w:val="none" w:sz="0" w:space="0" w:color="auto"/>
                  </w:divBdr>
                  <w:divsChild>
                    <w:div w:id="141823070">
                      <w:marLeft w:val="0"/>
                      <w:marRight w:val="0"/>
                      <w:marTop w:val="0"/>
                      <w:marBottom w:val="0"/>
                      <w:divBdr>
                        <w:top w:val="none" w:sz="0" w:space="0" w:color="auto"/>
                        <w:left w:val="none" w:sz="0" w:space="0" w:color="auto"/>
                        <w:bottom w:val="none" w:sz="0" w:space="0" w:color="auto"/>
                        <w:right w:val="none" w:sz="0" w:space="0" w:color="auto"/>
                      </w:divBdr>
                    </w:div>
                    <w:div w:id="28351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1938180">
      <w:bodyDiv w:val="1"/>
      <w:marLeft w:val="0"/>
      <w:marRight w:val="0"/>
      <w:marTop w:val="0"/>
      <w:marBottom w:val="0"/>
      <w:divBdr>
        <w:top w:val="none" w:sz="0" w:space="0" w:color="auto"/>
        <w:left w:val="none" w:sz="0" w:space="0" w:color="auto"/>
        <w:bottom w:val="none" w:sz="0" w:space="0" w:color="auto"/>
        <w:right w:val="none" w:sz="0" w:space="0" w:color="auto"/>
      </w:divBdr>
    </w:div>
    <w:div w:id="876504861">
      <w:bodyDiv w:val="1"/>
      <w:marLeft w:val="0"/>
      <w:marRight w:val="0"/>
      <w:marTop w:val="0"/>
      <w:marBottom w:val="0"/>
      <w:divBdr>
        <w:top w:val="none" w:sz="0" w:space="0" w:color="auto"/>
        <w:left w:val="none" w:sz="0" w:space="0" w:color="auto"/>
        <w:bottom w:val="none" w:sz="0" w:space="0" w:color="auto"/>
        <w:right w:val="none" w:sz="0" w:space="0" w:color="auto"/>
      </w:divBdr>
    </w:div>
    <w:div w:id="882864434">
      <w:bodyDiv w:val="1"/>
      <w:marLeft w:val="0"/>
      <w:marRight w:val="0"/>
      <w:marTop w:val="0"/>
      <w:marBottom w:val="0"/>
      <w:divBdr>
        <w:top w:val="none" w:sz="0" w:space="0" w:color="auto"/>
        <w:left w:val="none" w:sz="0" w:space="0" w:color="auto"/>
        <w:bottom w:val="none" w:sz="0" w:space="0" w:color="auto"/>
        <w:right w:val="none" w:sz="0" w:space="0" w:color="auto"/>
      </w:divBdr>
    </w:div>
    <w:div w:id="886767913">
      <w:bodyDiv w:val="1"/>
      <w:marLeft w:val="0"/>
      <w:marRight w:val="0"/>
      <w:marTop w:val="0"/>
      <w:marBottom w:val="0"/>
      <w:divBdr>
        <w:top w:val="none" w:sz="0" w:space="0" w:color="auto"/>
        <w:left w:val="none" w:sz="0" w:space="0" w:color="auto"/>
        <w:bottom w:val="none" w:sz="0" w:space="0" w:color="auto"/>
        <w:right w:val="none" w:sz="0" w:space="0" w:color="auto"/>
      </w:divBdr>
    </w:div>
    <w:div w:id="888495172">
      <w:bodyDiv w:val="1"/>
      <w:marLeft w:val="0"/>
      <w:marRight w:val="0"/>
      <w:marTop w:val="0"/>
      <w:marBottom w:val="0"/>
      <w:divBdr>
        <w:top w:val="none" w:sz="0" w:space="0" w:color="auto"/>
        <w:left w:val="none" w:sz="0" w:space="0" w:color="auto"/>
        <w:bottom w:val="none" w:sz="0" w:space="0" w:color="auto"/>
        <w:right w:val="none" w:sz="0" w:space="0" w:color="auto"/>
      </w:divBdr>
    </w:div>
    <w:div w:id="903024861">
      <w:bodyDiv w:val="1"/>
      <w:marLeft w:val="0"/>
      <w:marRight w:val="0"/>
      <w:marTop w:val="0"/>
      <w:marBottom w:val="0"/>
      <w:divBdr>
        <w:top w:val="none" w:sz="0" w:space="0" w:color="auto"/>
        <w:left w:val="none" w:sz="0" w:space="0" w:color="auto"/>
        <w:bottom w:val="none" w:sz="0" w:space="0" w:color="auto"/>
        <w:right w:val="none" w:sz="0" w:space="0" w:color="auto"/>
      </w:divBdr>
    </w:div>
    <w:div w:id="907880216">
      <w:bodyDiv w:val="1"/>
      <w:marLeft w:val="0"/>
      <w:marRight w:val="0"/>
      <w:marTop w:val="0"/>
      <w:marBottom w:val="0"/>
      <w:divBdr>
        <w:top w:val="none" w:sz="0" w:space="0" w:color="auto"/>
        <w:left w:val="none" w:sz="0" w:space="0" w:color="auto"/>
        <w:bottom w:val="none" w:sz="0" w:space="0" w:color="auto"/>
        <w:right w:val="none" w:sz="0" w:space="0" w:color="auto"/>
      </w:divBdr>
      <w:divsChild>
        <w:div w:id="284700256">
          <w:marLeft w:val="0"/>
          <w:marRight w:val="0"/>
          <w:marTop w:val="0"/>
          <w:marBottom w:val="0"/>
          <w:divBdr>
            <w:top w:val="none" w:sz="0" w:space="0" w:color="auto"/>
            <w:left w:val="none" w:sz="0" w:space="0" w:color="auto"/>
            <w:bottom w:val="none" w:sz="0" w:space="0" w:color="auto"/>
            <w:right w:val="none" w:sz="0" w:space="0" w:color="auto"/>
          </w:divBdr>
        </w:div>
      </w:divsChild>
    </w:div>
    <w:div w:id="914122848">
      <w:bodyDiv w:val="1"/>
      <w:marLeft w:val="0"/>
      <w:marRight w:val="0"/>
      <w:marTop w:val="0"/>
      <w:marBottom w:val="0"/>
      <w:divBdr>
        <w:top w:val="none" w:sz="0" w:space="0" w:color="auto"/>
        <w:left w:val="none" w:sz="0" w:space="0" w:color="auto"/>
        <w:bottom w:val="none" w:sz="0" w:space="0" w:color="auto"/>
        <w:right w:val="none" w:sz="0" w:space="0" w:color="auto"/>
      </w:divBdr>
    </w:div>
    <w:div w:id="916014725">
      <w:bodyDiv w:val="1"/>
      <w:marLeft w:val="0"/>
      <w:marRight w:val="0"/>
      <w:marTop w:val="0"/>
      <w:marBottom w:val="0"/>
      <w:divBdr>
        <w:top w:val="none" w:sz="0" w:space="0" w:color="auto"/>
        <w:left w:val="none" w:sz="0" w:space="0" w:color="auto"/>
        <w:bottom w:val="none" w:sz="0" w:space="0" w:color="auto"/>
        <w:right w:val="none" w:sz="0" w:space="0" w:color="auto"/>
      </w:divBdr>
    </w:div>
    <w:div w:id="920724072">
      <w:bodyDiv w:val="1"/>
      <w:marLeft w:val="0"/>
      <w:marRight w:val="0"/>
      <w:marTop w:val="0"/>
      <w:marBottom w:val="0"/>
      <w:divBdr>
        <w:top w:val="none" w:sz="0" w:space="0" w:color="auto"/>
        <w:left w:val="none" w:sz="0" w:space="0" w:color="auto"/>
        <w:bottom w:val="none" w:sz="0" w:space="0" w:color="auto"/>
        <w:right w:val="none" w:sz="0" w:space="0" w:color="auto"/>
      </w:divBdr>
      <w:divsChild>
        <w:div w:id="1801996157">
          <w:marLeft w:val="0"/>
          <w:marRight w:val="0"/>
          <w:marTop w:val="0"/>
          <w:marBottom w:val="0"/>
          <w:divBdr>
            <w:top w:val="none" w:sz="0" w:space="0" w:color="auto"/>
            <w:left w:val="none" w:sz="0" w:space="0" w:color="auto"/>
            <w:bottom w:val="none" w:sz="0" w:space="0" w:color="auto"/>
            <w:right w:val="none" w:sz="0" w:space="0" w:color="auto"/>
          </w:divBdr>
        </w:div>
      </w:divsChild>
    </w:div>
    <w:div w:id="920988060">
      <w:bodyDiv w:val="1"/>
      <w:marLeft w:val="0"/>
      <w:marRight w:val="0"/>
      <w:marTop w:val="0"/>
      <w:marBottom w:val="0"/>
      <w:divBdr>
        <w:top w:val="none" w:sz="0" w:space="0" w:color="auto"/>
        <w:left w:val="none" w:sz="0" w:space="0" w:color="auto"/>
        <w:bottom w:val="none" w:sz="0" w:space="0" w:color="auto"/>
        <w:right w:val="none" w:sz="0" w:space="0" w:color="auto"/>
      </w:divBdr>
    </w:div>
    <w:div w:id="927612708">
      <w:bodyDiv w:val="1"/>
      <w:marLeft w:val="0"/>
      <w:marRight w:val="0"/>
      <w:marTop w:val="0"/>
      <w:marBottom w:val="0"/>
      <w:divBdr>
        <w:top w:val="none" w:sz="0" w:space="0" w:color="auto"/>
        <w:left w:val="none" w:sz="0" w:space="0" w:color="auto"/>
        <w:bottom w:val="none" w:sz="0" w:space="0" w:color="auto"/>
        <w:right w:val="none" w:sz="0" w:space="0" w:color="auto"/>
      </w:divBdr>
    </w:div>
    <w:div w:id="931888864">
      <w:bodyDiv w:val="1"/>
      <w:marLeft w:val="0"/>
      <w:marRight w:val="0"/>
      <w:marTop w:val="0"/>
      <w:marBottom w:val="0"/>
      <w:divBdr>
        <w:top w:val="none" w:sz="0" w:space="0" w:color="auto"/>
        <w:left w:val="none" w:sz="0" w:space="0" w:color="auto"/>
        <w:bottom w:val="none" w:sz="0" w:space="0" w:color="auto"/>
        <w:right w:val="none" w:sz="0" w:space="0" w:color="auto"/>
      </w:divBdr>
    </w:div>
    <w:div w:id="950745391">
      <w:bodyDiv w:val="1"/>
      <w:marLeft w:val="0"/>
      <w:marRight w:val="0"/>
      <w:marTop w:val="0"/>
      <w:marBottom w:val="0"/>
      <w:divBdr>
        <w:top w:val="none" w:sz="0" w:space="0" w:color="auto"/>
        <w:left w:val="none" w:sz="0" w:space="0" w:color="auto"/>
        <w:bottom w:val="none" w:sz="0" w:space="0" w:color="auto"/>
        <w:right w:val="none" w:sz="0" w:space="0" w:color="auto"/>
      </w:divBdr>
    </w:div>
    <w:div w:id="951278681">
      <w:bodyDiv w:val="1"/>
      <w:marLeft w:val="0"/>
      <w:marRight w:val="0"/>
      <w:marTop w:val="0"/>
      <w:marBottom w:val="0"/>
      <w:divBdr>
        <w:top w:val="none" w:sz="0" w:space="0" w:color="auto"/>
        <w:left w:val="none" w:sz="0" w:space="0" w:color="auto"/>
        <w:bottom w:val="none" w:sz="0" w:space="0" w:color="auto"/>
        <w:right w:val="none" w:sz="0" w:space="0" w:color="auto"/>
      </w:divBdr>
    </w:div>
    <w:div w:id="952900958">
      <w:bodyDiv w:val="1"/>
      <w:marLeft w:val="0"/>
      <w:marRight w:val="0"/>
      <w:marTop w:val="0"/>
      <w:marBottom w:val="0"/>
      <w:divBdr>
        <w:top w:val="none" w:sz="0" w:space="0" w:color="auto"/>
        <w:left w:val="none" w:sz="0" w:space="0" w:color="auto"/>
        <w:bottom w:val="none" w:sz="0" w:space="0" w:color="auto"/>
        <w:right w:val="none" w:sz="0" w:space="0" w:color="auto"/>
      </w:divBdr>
    </w:div>
    <w:div w:id="961884903">
      <w:bodyDiv w:val="1"/>
      <w:marLeft w:val="0"/>
      <w:marRight w:val="0"/>
      <w:marTop w:val="0"/>
      <w:marBottom w:val="0"/>
      <w:divBdr>
        <w:top w:val="none" w:sz="0" w:space="0" w:color="auto"/>
        <w:left w:val="none" w:sz="0" w:space="0" w:color="auto"/>
        <w:bottom w:val="none" w:sz="0" w:space="0" w:color="auto"/>
        <w:right w:val="none" w:sz="0" w:space="0" w:color="auto"/>
      </w:divBdr>
    </w:div>
    <w:div w:id="962156180">
      <w:bodyDiv w:val="1"/>
      <w:marLeft w:val="0"/>
      <w:marRight w:val="0"/>
      <w:marTop w:val="0"/>
      <w:marBottom w:val="0"/>
      <w:divBdr>
        <w:top w:val="none" w:sz="0" w:space="0" w:color="auto"/>
        <w:left w:val="none" w:sz="0" w:space="0" w:color="auto"/>
        <w:bottom w:val="none" w:sz="0" w:space="0" w:color="auto"/>
        <w:right w:val="none" w:sz="0" w:space="0" w:color="auto"/>
      </w:divBdr>
      <w:divsChild>
        <w:div w:id="944771418">
          <w:marLeft w:val="0"/>
          <w:marRight w:val="0"/>
          <w:marTop w:val="0"/>
          <w:marBottom w:val="0"/>
          <w:divBdr>
            <w:top w:val="none" w:sz="0" w:space="0" w:color="auto"/>
            <w:left w:val="none" w:sz="0" w:space="0" w:color="auto"/>
            <w:bottom w:val="none" w:sz="0" w:space="0" w:color="auto"/>
            <w:right w:val="none" w:sz="0" w:space="0" w:color="auto"/>
          </w:divBdr>
        </w:div>
      </w:divsChild>
    </w:div>
    <w:div w:id="967857082">
      <w:bodyDiv w:val="1"/>
      <w:marLeft w:val="0"/>
      <w:marRight w:val="0"/>
      <w:marTop w:val="0"/>
      <w:marBottom w:val="0"/>
      <w:divBdr>
        <w:top w:val="none" w:sz="0" w:space="0" w:color="auto"/>
        <w:left w:val="none" w:sz="0" w:space="0" w:color="auto"/>
        <w:bottom w:val="none" w:sz="0" w:space="0" w:color="auto"/>
        <w:right w:val="none" w:sz="0" w:space="0" w:color="auto"/>
      </w:divBdr>
    </w:div>
    <w:div w:id="968584375">
      <w:bodyDiv w:val="1"/>
      <w:marLeft w:val="0"/>
      <w:marRight w:val="0"/>
      <w:marTop w:val="0"/>
      <w:marBottom w:val="0"/>
      <w:divBdr>
        <w:top w:val="none" w:sz="0" w:space="0" w:color="auto"/>
        <w:left w:val="none" w:sz="0" w:space="0" w:color="auto"/>
        <w:bottom w:val="none" w:sz="0" w:space="0" w:color="auto"/>
        <w:right w:val="none" w:sz="0" w:space="0" w:color="auto"/>
      </w:divBdr>
      <w:divsChild>
        <w:div w:id="1393700915">
          <w:marLeft w:val="0"/>
          <w:marRight w:val="0"/>
          <w:marTop w:val="0"/>
          <w:marBottom w:val="0"/>
          <w:divBdr>
            <w:top w:val="none" w:sz="0" w:space="0" w:color="auto"/>
            <w:left w:val="none" w:sz="0" w:space="0" w:color="auto"/>
            <w:bottom w:val="none" w:sz="0" w:space="0" w:color="auto"/>
            <w:right w:val="none" w:sz="0" w:space="0" w:color="auto"/>
          </w:divBdr>
        </w:div>
      </w:divsChild>
    </w:div>
    <w:div w:id="968821617">
      <w:bodyDiv w:val="1"/>
      <w:marLeft w:val="0"/>
      <w:marRight w:val="0"/>
      <w:marTop w:val="0"/>
      <w:marBottom w:val="0"/>
      <w:divBdr>
        <w:top w:val="none" w:sz="0" w:space="0" w:color="auto"/>
        <w:left w:val="none" w:sz="0" w:space="0" w:color="auto"/>
        <w:bottom w:val="none" w:sz="0" w:space="0" w:color="auto"/>
        <w:right w:val="none" w:sz="0" w:space="0" w:color="auto"/>
      </w:divBdr>
    </w:div>
    <w:div w:id="971714772">
      <w:bodyDiv w:val="1"/>
      <w:marLeft w:val="0"/>
      <w:marRight w:val="0"/>
      <w:marTop w:val="0"/>
      <w:marBottom w:val="0"/>
      <w:divBdr>
        <w:top w:val="none" w:sz="0" w:space="0" w:color="auto"/>
        <w:left w:val="none" w:sz="0" w:space="0" w:color="auto"/>
        <w:bottom w:val="none" w:sz="0" w:space="0" w:color="auto"/>
        <w:right w:val="none" w:sz="0" w:space="0" w:color="auto"/>
      </w:divBdr>
    </w:div>
    <w:div w:id="976372520">
      <w:bodyDiv w:val="1"/>
      <w:marLeft w:val="0"/>
      <w:marRight w:val="0"/>
      <w:marTop w:val="0"/>
      <w:marBottom w:val="0"/>
      <w:divBdr>
        <w:top w:val="none" w:sz="0" w:space="0" w:color="auto"/>
        <w:left w:val="none" w:sz="0" w:space="0" w:color="auto"/>
        <w:bottom w:val="none" w:sz="0" w:space="0" w:color="auto"/>
        <w:right w:val="none" w:sz="0" w:space="0" w:color="auto"/>
      </w:divBdr>
      <w:divsChild>
        <w:div w:id="102850863">
          <w:marLeft w:val="0"/>
          <w:marRight w:val="0"/>
          <w:marTop w:val="0"/>
          <w:marBottom w:val="0"/>
          <w:divBdr>
            <w:top w:val="none" w:sz="0" w:space="0" w:color="auto"/>
            <w:left w:val="none" w:sz="0" w:space="0" w:color="auto"/>
            <w:bottom w:val="none" w:sz="0" w:space="0" w:color="auto"/>
            <w:right w:val="none" w:sz="0" w:space="0" w:color="auto"/>
          </w:divBdr>
        </w:div>
        <w:div w:id="82991981">
          <w:marLeft w:val="0"/>
          <w:marRight w:val="0"/>
          <w:marTop w:val="0"/>
          <w:marBottom w:val="0"/>
          <w:divBdr>
            <w:top w:val="none" w:sz="0" w:space="0" w:color="auto"/>
            <w:left w:val="none" w:sz="0" w:space="0" w:color="auto"/>
            <w:bottom w:val="none" w:sz="0" w:space="0" w:color="auto"/>
            <w:right w:val="none" w:sz="0" w:space="0" w:color="auto"/>
          </w:divBdr>
        </w:div>
      </w:divsChild>
    </w:div>
    <w:div w:id="991833876">
      <w:bodyDiv w:val="1"/>
      <w:marLeft w:val="0"/>
      <w:marRight w:val="0"/>
      <w:marTop w:val="0"/>
      <w:marBottom w:val="0"/>
      <w:divBdr>
        <w:top w:val="none" w:sz="0" w:space="0" w:color="auto"/>
        <w:left w:val="none" w:sz="0" w:space="0" w:color="auto"/>
        <w:bottom w:val="none" w:sz="0" w:space="0" w:color="auto"/>
        <w:right w:val="none" w:sz="0" w:space="0" w:color="auto"/>
      </w:divBdr>
      <w:divsChild>
        <w:div w:id="612636705">
          <w:marLeft w:val="0"/>
          <w:marRight w:val="0"/>
          <w:marTop w:val="0"/>
          <w:marBottom w:val="0"/>
          <w:divBdr>
            <w:top w:val="none" w:sz="0" w:space="0" w:color="auto"/>
            <w:left w:val="none" w:sz="0" w:space="0" w:color="auto"/>
            <w:bottom w:val="none" w:sz="0" w:space="0" w:color="auto"/>
            <w:right w:val="none" w:sz="0" w:space="0" w:color="auto"/>
          </w:divBdr>
        </w:div>
      </w:divsChild>
    </w:div>
    <w:div w:id="992567743">
      <w:bodyDiv w:val="1"/>
      <w:marLeft w:val="0"/>
      <w:marRight w:val="0"/>
      <w:marTop w:val="0"/>
      <w:marBottom w:val="0"/>
      <w:divBdr>
        <w:top w:val="none" w:sz="0" w:space="0" w:color="auto"/>
        <w:left w:val="none" w:sz="0" w:space="0" w:color="auto"/>
        <w:bottom w:val="none" w:sz="0" w:space="0" w:color="auto"/>
        <w:right w:val="none" w:sz="0" w:space="0" w:color="auto"/>
      </w:divBdr>
    </w:div>
    <w:div w:id="994261957">
      <w:bodyDiv w:val="1"/>
      <w:marLeft w:val="0"/>
      <w:marRight w:val="0"/>
      <w:marTop w:val="0"/>
      <w:marBottom w:val="0"/>
      <w:divBdr>
        <w:top w:val="none" w:sz="0" w:space="0" w:color="auto"/>
        <w:left w:val="none" w:sz="0" w:space="0" w:color="auto"/>
        <w:bottom w:val="none" w:sz="0" w:space="0" w:color="auto"/>
        <w:right w:val="none" w:sz="0" w:space="0" w:color="auto"/>
      </w:divBdr>
    </w:div>
    <w:div w:id="1015227379">
      <w:bodyDiv w:val="1"/>
      <w:marLeft w:val="0"/>
      <w:marRight w:val="0"/>
      <w:marTop w:val="0"/>
      <w:marBottom w:val="0"/>
      <w:divBdr>
        <w:top w:val="none" w:sz="0" w:space="0" w:color="auto"/>
        <w:left w:val="none" w:sz="0" w:space="0" w:color="auto"/>
        <w:bottom w:val="none" w:sz="0" w:space="0" w:color="auto"/>
        <w:right w:val="none" w:sz="0" w:space="0" w:color="auto"/>
      </w:divBdr>
      <w:divsChild>
        <w:div w:id="5090255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9501807">
      <w:bodyDiv w:val="1"/>
      <w:marLeft w:val="0"/>
      <w:marRight w:val="0"/>
      <w:marTop w:val="0"/>
      <w:marBottom w:val="0"/>
      <w:divBdr>
        <w:top w:val="none" w:sz="0" w:space="0" w:color="auto"/>
        <w:left w:val="none" w:sz="0" w:space="0" w:color="auto"/>
        <w:bottom w:val="none" w:sz="0" w:space="0" w:color="auto"/>
        <w:right w:val="none" w:sz="0" w:space="0" w:color="auto"/>
      </w:divBdr>
    </w:div>
    <w:div w:id="1024869964">
      <w:bodyDiv w:val="1"/>
      <w:marLeft w:val="0"/>
      <w:marRight w:val="0"/>
      <w:marTop w:val="0"/>
      <w:marBottom w:val="0"/>
      <w:divBdr>
        <w:top w:val="none" w:sz="0" w:space="0" w:color="auto"/>
        <w:left w:val="none" w:sz="0" w:space="0" w:color="auto"/>
        <w:bottom w:val="none" w:sz="0" w:space="0" w:color="auto"/>
        <w:right w:val="none" w:sz="0" w:space="0" w:color="auto"/>
      </w:divBdr>
      <w:divsChild>
        <w:div w:id="344599169">
          <w:marLeft w:val="0"/>
          <w:marRight w:val="0"/>
          <w:marTop w:val="0"/>
          <w:marBottom w:val="0"/>
          <w:divBdr>
            <w:top w:val="none" w:sz="0" w:space="0" w:color="auto"/>
            <w:left w:val="none" w:sz="0" w:space="0" w:color="auto"/>
            <w:bottom w:val="none" w:sz="0" w:space="0" w:color="auto"/>
            <w:right w:val="none" w:sz="0" w:space="0" w:color="auto"/>
          </w:divBdr>
        </w:div>
      </w:divsChild>
    </w:div>
    <w:div w:id="1027216776">
      <w:bodyDiv w:val="1"/>
      <w:marLeft w:val="0"/>
      <w:marRight w:val="0"/>
      <w:marTop w:val="0"/>
      <w:marBottom w:val="0"/>
      <w:divBdr>
        <w:top w:val="none" w:sz="0" w:space="0" w:color="auto"/>
        <w:left w:val="none" w:sz="0" w:space="0" w:color="auto"/>
        <w:bottom w:val="none" w:sz="0" w:space="0" w:color="auto"/>
        <w:right w:val="none" w:sz="0" w:space="0" w:color="auto"/>
      </w:divBdr>
    </w:div>
    <w:div w:id="1035696354">
      <w:bodyDiv w:val="1"/>
      <w:marLeft w:val="0"/>
      <w:marRight w:val="0"/>
      <w:marTop w:val="0"/>
      <w:marBottom w:val="0"/>
      <w:divBdr>
        <w:top w:val="none" w:sz="0" w:space="0" w:color="auto"/>
        <w:left w:val="none" w:sz="0" w:space="0" w:color="auto"/>
        <w:bottom w:val="none" w:sz="0" w:space="0" w:color="auto"/>
        <w:right w:val="none" w:sz="0" w:space="0" w:color="auto"/>
      </w:divBdr>
      <w:divsChild>
        <w:div w:id="152918666">
          <w:marLeft w:val="0"/>
          <w:marRight w:val="0"/>
          <w:marTop w:val="0"/>
          <w:marBottom w:val="0"/>
          <w:divBdr>
            <w:top w:val="none" w:sz="0" w:space="0" w:color="auto"/>
            <w:left w:val="none" w:sz="0" w:space="0" w:color="auto"/>
            <w:bottom w:val="none" w:sz="0" w:space="0" w:color="auto"/>
            <w:right w:val="none" w:sz="0" w:space="0" w:color="auto"/>
          </w:divBdr>
        </w:div>
        <w:div w:id="1350913398">
          <w:marLeft w:val="0"/>
          <w:marRight w:val="0"/>
          <w:marTop w:val="0"/>
          <w:marBottom w:val="0"/>
          <w:divBdr>
            <w:top w:val="none" w:sz="0" w:space="0" w:color="auto"/>
            <w:left w:val="none" w:sz="0" w:space="0" w:color="auto"/>
            <w:bottom w:val="none" w:sz="0" w:space="0" w:color="auto"/>
            <w:right w:val="none" w:sz="0" w:space="0" w:color="auto"/>
          </w:divBdr>
          <w:divsChild>
            <w:div w:id="2071926072">
              <w:marLeft w:val="0"/>
              <w:marRight w:val="0"/>
              <w:marTop w:val="0"/>
              <w:marBottom w:val="0"/>
              <w:divBdr>
                <w:top w:val="none" w:sz="0" w:space="0" w:color="auto"/>
                <w:left w:val="none" w:sz="0" w:space="0" w:color="auto"/>
                <w:bottom w:val="none" w:sz="0" w:space="0" w:color="auto"/>
                <w:right w:val="none" w:sz="0" w:space="0" w:color="auto"/>
              </w:divBdr>
            </w:div>
            <w:div w:id="1604459961">
              <w:marLeft w:val="0"/>
              <w:marRight w:val="0"/>
              <w:marTop w:val="0"/>
              <w:marBottom w:val="0"/>
              <w:divBdr>
                <w:top w:val="none" w:sz="0" w:space="0" w:color="auto"/>
                <w:left w:val="none" w:sz="0" w:space="0" w:color="auto"/>
                <w:bottom w:val="none" w:sz="0" w:space="0" w:color="auto"/>
                <w:right w:val="none" w:sz="0" w:space="0" w:color="auto"/>
              </w:divBdr>
              <w:divsChild>
                <w:div w:id="791286644">
                  <w:marLeft w:val="0"/>
                  <w:marRight w:val="0"/>
                  <w:marTop w:val="0"/>
                  <w:marBottom w:val="0"/>
                  <w:divBdr>
                    <w:top w:val="none" w:sz="0" w:space="0" w:color="auto"/>
                    <w:left w:val="none" w:sz="0" w:space="0" w:color="auto"/>
                    <w:bottom w:val="none" w:sz="0" w:space="0" w:color="auto"/>
                    <w:right w:val="none" w:sz="0" w:space="0" w:color="auto"/>
                  </w:divBdr>
                  <w:divsChild>
                    <w:div w:id="1298491661">
                      <w:marLeft w:val="0"/>
                      <w:marRight w:val="0"/>
                      <w:marTop w:val="0"/>
                      <w:marBottom w:val="0"/>
                      <w:divBdr>
                        <w:top w:val="none" w:sz="0" w:space="0" w:color="auto"/>
                        <w:left w:val="none" w:sz="0" w:space="0" w:color="auto"/>
                        <w:bottom w:val="none" w:sz="0" w:space="0" w:color="auto"/>
                        <w:right w:val="none" w:sz="0" w:space="0" w:color="auto"/>
                      </w:divBdr>
                      <w:divsChild>
                        <w:div w:id="1201699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8511954">
      <w:bodyDiv w:val="1"/>
      <w:marLeft w:val="0"/>
      <w:marRight w:val="0"/>
      <w:marTop w:val="0"/>
      <w:marBottom w:val="0"/>
      <w:divBdr>
        <w:top w:val="none" w:sz="0" w:space="0" w:color="auto"/>
        <w:left w:val="none" w:sz="0" w:space="0" w:color="auto"/>
        <w:bottom w:val="none" w:sz="0" w:space="0" w:color="auto"/>
        <w:right w:val="none" w:sz="0" w:space="0" w:color="auto"/>
      </w:divBdr>
    </w:div>
    <w:div w:id="1043141359">
      <w:bodyDiv w:val="1"/>
      <w:marLeft w:val="0"/>
      <w:marRight w:val="0"/>
      <w:marTop w:val="0"/>
      <w:marBottom w:val="0"/>
      <w:divBdr>
        <w:top w:val="none" w:sz="0" w:space="0" w:color="auto"/>
        <w:left w:val="none" w:sz="0" w:space="0" w:color="auto"/>
        <w:bottom w:val="none" w:sz="0" w:space="0" w:color="auto"/>
        <w:right w:val="none" w:sz="0" w:space="0" w:color="auto"/>
      </w:divBdr>
    </w:div>
    <w:div w:id="1066565355">
      <w:bodyDiv w:val="1"/>
      <w:marLeft w:val="0"/>
      <w:marRight w:val="0"/>
      <w:marTop w:val="0"/>
      <w:marBottom w:val="0"/>
      <w:divBdr>
        <w:top w:val="none" w:sz="0" w:space="0" w:color="auto"/>
        <w:left w:val="none" w:sz="0" w:space="0" w:color="auto"/>
        <w:bottom w:val="none" w:sz="0" w:space="0" w:color="auto"/>
        <w:right w:val="none" w:sz="0" w:space="0" w:color="auto"/>
      </w:divBdr>
    </w:div>
    <w:div w:id="1068453716">
      <w:bodyDiv w:val="1"/>
      <w:marLeft w:val="0"/>
      <w:marRight w:val="0"/>
      <w:marTop w:val="0"/>
      <w:marBottom w:val="0"/>
      <w:divBdr>
        <w:top w:val="none" w:sz="0" w:space="0" w:color="auto"/>
        <w:left w:val="none" w:sz="0" w:space="0" w:color="auto"/>
        <w:bottom w:val="none" w:sz="0" w:space="0" w:color="auto"/>
        <w:right w:val="none" w:sz="0" w:space="0" w:color="auto"/>
      </w:divBdr>
      <w:divsChild>
        <w:div w:id="1297250571">
          <w:marLeft w:val="0"/>
          <w:marRight w:val="0"/>
          <w:marTop w:val="0"/>
          <w:marBottom w:val="0"/>
          <w:divBdr>
            <w:top w:val="none" w:sz="0" w:space="0" w:color="auto"/>
            <w:left w:val="none" w:sz="0" w:space="0" w:color="auto"/>
            <w:bottom w:val="none" w:sz="0" w:space="0" w:color="auto"/>
            <w:right w:val="none" w:sz="0" w:space="0" w:color="auto"/>
          </w:divBdr>
          <w:divsChild>
            <w:div w:id="2146462242">
              <w:marLeft w:val="0"/>
              <w:marRight w:val="0"/>
              <w:marTop w:val="0"/>
              <w:marBottom w:val="0"/>
              <w:divBdr>
                <w:top w:val="none" w:sz="0" w:space="0" w:color="auto"/>
                <w:left w:val="none" w:sz="0" w:space="0" w:color="auto"/>
                <w:bottom w:val="none" w:sz="0" w:space="0" w:color="auto"/>
                <w:right w:val="none" w:sz="0" w:space="0" w:color="auto"/>
              </w:divBdr>
              <w:divsChild>
                <w:div w:id="402676896">
                  <w:marLeft w:val="0"/>
                  <w:marRight w:val="0"/>
                  <w:marTop w:val="0"/>
                  <w:marBottom w:val="0"/>
                  <w:divBdr>
                    <w:top w:val="none" w:sz="0" w:space="0" w:color="auto"/>
                    <w:left w:val="none" w:sz="0" w:space="0" w:color="auto"/>
                    <w:bottom w:val="none" w:sz="0" w:space="0" w:color="auto"/>
                    <w:right w:val="none" w:sz="0" w:space="0" w:color="auto"/>
                  </w:divBdr>
                  <w:divsChild>
                    <w:div w:id="1993219468">
                      <w:marLeft w:val="0"/>
                      <w:marRight w:val="0"/>
                      <w:marTop w:val="0"/>
                      <w:marBottom w:val="0"/>
                      <w:divBdr>
                        <w:top w:val="none" w:sz="0" w:space="0" w:color="auto"/>
                        <w:left w:val="none" w:sz="0" w:space="0" w:color="auto"/>
                        <w:bottom w:val="none" w:sz="0" w:space="0" w:color="auto"/>
                        <w:right w:val="none" w:sz="0" w:space="0" w:color="auto"/>
                      </w:divBdr>
                      <w:divsChild>
                        <w:div w:id="2146465373">
                          <w:marLeft w:val="0"/>
                          <w:marRight w:val="0"/>
                          <w:marTop w:val="0"/>
                          <w:marBottom w:val="0"/>
                          <w:divBdr>
                            <w:top w:val="none" w:sz="0" w:space="0" w:color="auto"/>
                            <w:left w:val="none" w:sz="0" w:space="0" w:color="auto"/>
                            <w:bottom w:val="none" w:sz="0" w:space="0" w:color="auto"/>
                            <w:right w:val="none" w:sz="0" w:space="0" w:color="auto"/>
                          </w:divBdr>
                          <w:divsChild>
                            <w:div w:id="1792478319">
                              <w:marLeft w:val="0"/>
                              <w:marRight w:val="0"/>
                              <w:marTop w:val="0"/>
                              <w:marBottom w:val="0"/>
                              <w:divBdr>
                                <w:top w:val="none" w:sz="0" w:space="0" w:color="auto"/>
                                <w:left w:val="none" w:sz="0" w:space="0" w:color="auto"/>
                                <w:bottom w:val="none" w:sz="0" w:space="0" w:color="auto"/>
                                <w:right w:val="none" w:sz="0" w:space="0" w:color="auto"/>
                              </w:divBdr>
                              <w:divsChild>
                                <w:div w:id="1194423861">
                                  <w:marLeft w:val="0"/>
                                  <w:marRight w:val="0"/>
                                  <w:marTop w:val="0"/>
                                  <w:marBottom w:val="0"/>
                                  <w:divBdr>
                                    <w:top w:val="none" w:sz="0" w:space="0" w:color="auto"/>
                                    <w:left w:val="none" w:sz="0" w:space="0" w:color="auto"/>
                                    <w:bottom w:val="none" w:sz="0" w:space="0" w:color="auto"/>
                                    <w:right w:val="none" w:sz="0" w:space="0" w:color="auto"/>
                                  </w:divBdr>
                                  <w:divsChild>
                                    <w:div w:id="1853643541">
                                      <w:marLeft w:val="0"/>
                                      <w:marRight w:val="0"/>
                                      <w:marTop w:val="0"/>
                                      <w:marBottom w:val="0"/>
                                      <w:divBdr>
                                        <w:top w:val="none" w:sz="0" w:space="0" w:color="auto"/>
                                        <w:left w:val="none" w:sz="0" w:space="0" w:color="auto"/>
                                        <w:bottom w:val="none" w:sz="0" w:space="0" w:color="auto"/>
                                        <w:right w:val="none" w:sz="0" w:space="0" w:color="auto"/>
                                      </w:divBdr>
                                      <w:divsChild>
                                        <w:div w:id="1688143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355954">
                                  <w:marLeft w:val="0"/>
                                  <w:marRight w:val="0"/>
                                  <w:marTop w:val="0"/>
                                  <w:marBottom w:val="0"/>
                                  <w:divBdr>
                                    <w:top w:val="none" w:sz="0" w:space="0" w:color="auto"/>
                                    <w:left w:val="none" w:sz="0" w:space="0" w:color="auto"/>
                                    <w:bottom w:val="none" w:sz="0" w:space="0" w:color="auto"/>
                                    <w:right w:val="none" w:sz="0" w:space="0" w:color="auto"/>
                                  </w:divBdr>
                                  <w:divsChild>
                                    <w:div w:id="927730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73745305">
      <w:bodyDiv w:val="1"/>
      <w:marLeft w:val="0"/>
      <w:marRight w:val="0"/>
      <w:marTop w:val="0"/>
      <w:marBottom w:val="0"/>
      <w:divBdr>
        <w:top w:val="none" w:sz="0" w:space="0" w:color="auto"/>
        <w:left w:val="none" w:sz="0" w:space="0" w:color="auto"/>
        <w:bottom w:val="none" w:sz="0" w:space="0" w:color="auto"/>
        <w:right w:val="none" w:sz="0" w:space="0" w:color="auto"/>
      </w:divBdr>
    </w:div>
    <w:div w:id="1078788382">
      <w:bodyDiv w:val="1"/>
      <w:marLeft w:val="0"/>
      <w:marRight w:val="0"/>
      <w:marTop w:val="0"/>
      <w:marBottom w:val="0"/>
      <w:divBdr>
        <w:top w:val="none" w:sz="0" w:space="0" w:color="auto"/>
        <w:left w:val="none" w:sz="0" w:space="0" w:color="auto"/>
        <w:bottom w:val="none" w:sz="0" w:space="0" w:color="auto"/>
        <w:right w:val="none" w:sz="0" w:space="0" w:color="auto"/>
      </w:divBdr>
    </w:div>
    <w:div w:id="1083840008">
      <w:bodyDiv w:val="1"/>
      <w:marLeft w:val="0"/>
      <w:marRight w:val="0"/>
      <w:marTop w:val="0"/>
      <w:marBottom w:val="0"/>
      <w:divBdr>
        <w:top w:val="none" w:sz="0" w:space="0" w:color="auto"/>
        <w:left w:val="none" w:sz="0" w:space="0" w:color="auto"/>
        <w:bottom w:val="none" w:sz="0" w:space="0" w:color="auto"/>
        <w:right w:val="none" w:sz="0" w:space="0" w:color="auto"/>
      </w:divBdr>
    </w:div>
    <w:div w:id="1091974558">
      <w:bodyDiv w:val="1"/>
      <w:marLeft w:val="0"/>
      <w:marRight w:val="0"/>
      <w:marTop w:val="0"/>
      <w:marBottom w:val="0"/>
      <w:divBdr>
        <w:top w:val="none" w:sz="0" w:space="0" w:color="auto"/>
        <w:left w:val="none" w:sz="0" w:space="0" w:color="auto"/>
        <w:bottom w:val="none" w:sz="0" w:space="0" w:color="auto"/>
        <w:right w:val="none" w:sz="0" w:space="0" w:color="auto"/>
      </w:divBdr>
    </w:div>
    <w:div w:id="1092556301">
      <w:bodyDiv w:val="1"/>
      <w:marLeft w:val="0"/>
      <w:marRight w:val="0"/>
      <w:marTop w:val="0"/>
      <w:marBottom w:val="0"/>
      <w:divBdr>
        <w:top w:val="none" w:sz="0" w:space="0" w:color="auto"/>
        <w:left w:val="none" w:sz="0" w:space="0" w:color="auto"/>
        <w:bottom w:val="none" w:sz="0" w:space="0" w:color="auto"/>
        <w:right w:val="none" w:sz="0" w:space="0" w:color="auto"/>
      </w:divBdr>
    </w:div>
    <w:div w:id="1096294415">
      <w:bodyDiv w:val="1"/>
      <w:marLeft w:val="0"/>
      <w:marRight w:val="0"/>
      <w:marTop w:val="0"/>
      <w:marBottom w:val="0"/>
      <w:divBdr>
        <w:top w:val="none" w:sz="0" w:space="0" w:color="auto"/>
        <w:left w:val="none" w:sz="0" w:space="0" w:color="auto"/>
        <w:bottom w:val="none" w:sz="0" w:space="0" w:color="auto"/>
        <w:right w:val="none" w:sz="0" w:space="0" w:color="auto"/>
      </w:divBdr>
      <w:divsChild>
        <w:div w:id="1438212485">
          <w:marLeft w:val="0"/>
          <w:marRight w:val="0"/>
          <w:marTop w:val="0"/>
          <w:marBottom w:val="0"/>
          <w:divBdr>
            <w:top w:val="none" w:sz="0" w:space="0" w:color="auto"/>
            <w:left w:val="none" w:sz="0" w:space="0" w:color="auto"/>
            <w:bottom w:val="none" w:sz="0" w:space="0" w:color="auto"/>
            <w:right w:val="none" w:sz="0" w:space="0" w:color="auto"/>
          </w:divBdr>
        </w:div>
      </w:divsChild>
    </w:div>
    <w:div w:id="1105033414">
      <w:bodyDiv w:val="1"/>
      <w:marLeft w:val="0"/>
      <w:marRight w:val="0"/>
      <w:marTop w:val="0"/>
      <w:marBottom w:val="0"/>
      <w:divBdr>
        <w:top w:val="none" w:sz="0" w:space="0" w:color="auto"/>
        <w:left w:val="none" w:sz="0" w:space="0" w:color="auto"/>
        <w:bottom w:val="none" w:sz="0" w:space="0" w:color="auto"/>
        <w:right w:val="none" w:sz="0" w:space="0" w:color="auto"/>
      </w:divBdr>
    </w:div>
    <w:div w:id="1122067761">
      <w:bodyDiv w:val="1"/>
      <w:marLeft w:val="0"/>
      <w:marRight w:val="0"/>
      <w:marTop w:val="0"/>
      <w:marBottom w:val="0"/>
      <w:divBdr>
        <w:top w:val="none" w:sz="0" w:space="0" w:color="auto"/>
        <w:left w:val="none" w:sz="0" w:space="0" w:color="auto"/>
        <w:bottom w:val="none" w:sz="0" w:space="0" w:color="auto"/>
        <w:right w:val="none" w:sz="0" w:space="0" w:color="auto"/>
      </w:divBdr>
    </w:div>
    <w:div w:id="1124663968">
      <w:bodyDiv w:val="1"/>
      <w:marLeft w:val="0"/>
      <w:marRight w:val="0"/>
      <w:marTop w:val="0"/>
      <w:marBottom w:val="0"/>
      <w:divBdr>
        <w:top w:val="none" w:sz="0" w:space="0" w:color="auto"/>
        <w:left w:val="none" w:sz="0" w:space="0" w:color="auto"/>
        <w:bottom w:val="none" w:sz="0" w:space="0" w:color="auto"/>
        <w:right w:val="none" w:sz="0" w:space="0" w:color="auto"/>
      </w:divBdr>
      <w:divsChild>
        <w:div w:id="897857712">
          <w:marLeft w:val="0"/>
          <w:marRight w:val="0"/>
          <w:marTop w:val="0"/>
          <w:marBottom w:val="0"/>
          <w:divBdr>
            <w:top w:val="none" w:sz="0" w:space="0" w:color="auto"/>
            <w:left w:val="none" w:sz="0" w:space="0" w:color="auto"/>
            <w:bottom w:val="none" w:sz="0" w:space="0" w:color="auto"/>
            <w:right w:val="none" w:sz="0" w:space="0" w:color="auto"/>
          </w:divBdr>
          <w:divsChild>
            <w:div w:id="1237204838">
              <w:marLeft w:val="0"/>
              <w:marRight w:val="0"/>
              <w:marTop w:val="0"/>
              <w:marBottom w:val="0"/>
              <w:divBdr>
                <w:top w:val="none" w:sz="0" w:space="0" w:color="auto"/>
                <w:left w:val="none" w:sz="0" w:space="0" w:color="auto"/>
                <w:bottom w:val="none" w:sz="0" w:space="0" w:color="auto"/>
                <w:right w:val="none" w:sz="0" w:space="0" w:color="auto"/>
              </w:divBdr>
              <w:divsChild>
                <w:div w:id="1960843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885039">
          <w:marLeft w:val="0"/>
          <w:marRight w:val="0"/>
          <w:marTop w:val="0"/>
          <w:marBottom w:val="0"/>
          <w:divBdr>
            <w:top w:val="none" w:sz="0" w:space="0" w:color="auto"/>
            <w:left w:val="none" w:sz="0" w:space="0" w:color="auto"/>
            <w:bottom w:val="none" w:sz="0" w:space="0" w:color="auto"/>
            <w:right w:val="none" w:sz="0" w:space="0" w:color="auto"/>
          </w:divBdr>
          <w:divsChild>
            <w:div w:id="1961036639">
              <w:marLeft w:val="0"/>
              <w:marRight w:val="0"/>
              <w:marTop w:val="0"/>
              <w:marBottom w:val="0"/>
              <w:divBdr>
                <w:top w:val="none" w:sz="0" w:space="0" w:color="auto"/>
                <w:left w:val="none" w:sz="0" w:space="0" w:color="auto"/>
                <w:bottom w:val="none" w:sz="0" w:space="0" w:color="auto"/>
                <w:right w:val="none" w:sz="0" w:space="0" w:color="auto"/>
              </w:divBdr>
              <w:divsChild>
                <w:div w:id="128878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9980543">
      <w:bodyDiv w:val="1"/>
      <w:marLeft w:val="0"/>
      <w:marRight w:val="0"/>
      <w:marTop w:val="0"/>
      <w:marBottom w:val="0"/>
      <w:divBdr>
        <w:top w:val="none" w:sz="0" w:space="0" w:color="auto"/>
        <w:left w:val="none" w:sz="0" w:space="0" w:color="auto"/>
        <w:bottom w:val="none" w:sz="0" w:space="0" w:color="auto"/>
        <w:right w:val="none" w:sz="0" w:space="0" w:color="auto"/>
      </w:divBdr>
      <w:divsChild>
        <w:div w:id="68578106">
          <w:marLeft w:val="0"/>
          <w:marRight w:val="0"/>
          <w:marTop w:val="0"/>
          <w:marBottom w:val="0"/>
          <w:divBdr>
            <w:top w:val="none" w:sz="0" w:space="0" w:color="auto"/>
            <w:left w:val="none" w:sz="0" w:space="0" w:color="auto"/>
            <w:bottom w:val="none" w:sz="0" w:space="0" w:color="auto"/>
            <w:right w:val="none" w:sz="0" w:space="0" w:color="auto"/>
          </w:divBdr>
        </w:div>
      </w:divsChild>
    </w:div>
    <w:div w:id="1130636699">
      <w:bodyDiv w:val="1"/>
      <w:marLeft w:val="0"/>
      <w:marRight w:val="0"/>
      <w:marTop w:val="0"/>
      <w:marBottom w:val="0"/>
      <w:divBdr>
        <w:top w:val="none" w:sz="0" w:space="0" w:color="auto"/>
        <w:left w:val="none" w:sz="0" w:space="0" w:color="auto"/>
        <w:bottom w:val="none" w:sz="0" w:space="0" w:color="auto"/>
        <w:right w:val="none" w:sz="0" w:space="0" w:color="auto"/>
      </w:divBdr>
    </w:div>
    <w:div w:id="1144928979">
      <w:bodyDiv w:val="1"/>
      <w:marLeft w:val="0"/>
      <w:marRight w:val="0"/>
      <w:marTop w:val="0"/>
      <w:marBottom w:val="0"/>
      <w:divBdr>
        <w:top w:val="none" w:sz="0" w:space="0" w:color="auto"/>
        <w:left w:val="none" w:sz="0" w:space="0" w:color="auto"/>
        <w:bottom w:val="none" w:sz="0" w:space="0" w:color="auto"/>
        <w:right w:val="none" w:sz="0" w:space="0" w:color="auto"/>
      </w:divBdr>
    </w:div>
    <w:div w:id="1147823324">
      <w:bodyDiv w:val="1"/>
      <w:marLeft w:val="0"/>
      <w:marRight w:val="0"/>
      <w:marTop w:val="0"/>
      <w:marBottom w:val="0"/>
      <w:divBdr>
        <w:top w:val="none" w:sz="0" w:space="0" w:color="auto"/>
        <w:left w:val="none" w:sz="0" w:space="0" w:color="auto"/>
        <w:bottom w:val="none" w:sz="0" w:space="0" w:color="auto"/>
        <w:right w:val="none" w:sz="0" w:space="0" w:color="auto"/>
      </w:divBdr>
      <w:divsChild>
        <w:div w:id="125780701">
          <w:marLeft w:val="0"/>
          <w:marRight w:val="0"/>
          <w:marTop w:val="0"/>
          <w:marBottom w:val="0"/>
          <w:divBdr>
            <w:top w:val="none" w:sz="0" w:space="0" w:color="auto"/>
            <w:left w:val="none" w:sz="0" w:space="0" w:color="auto"/>
            <w:bottom w:val="none" w:sz="0" w:space="0" w:color="auto"/>
            <w:right w:val="none" w:sz="0" w:space="0" w:color="auto"/>
          </w:divBdr>
        </w:div>
      </w:divsChild>
    </w:div>
    <w:div w:id="1149245750">
      <w:bodyDiv w:val="1"/>
      <w:marLeft w:val="0"/>
      <w:marRight w:val="0"/>
      <w:marTop w:val="0"/>
      <w:marBottom w:val="0"/>
      <w:divBdr>
        <w:top w:val="none" w:sz="0" w:space="0" w:color="auto"/>
        <w:left w:val="none" w:sz="0" w:space="0" w:color="auto"/>
        <w:bottom w:val="none" w:sz="0" w:space="0" w:color="auto"/>
        <w:right w:val="none" w:sz="0" w:space="0" w:color="auto"/>
      </w:divBdr>
      <w:divsChild>
        <w:div w:id="719478322">
          <w:marLeft w:val="0"/>
          <w:marRight w:val="0"/>
          <w:marTop w:val="0"/>
          <w:marBottom w:val="0"/>
          <w:divBdr>
            <w:top w:val="none" w:sz="0" w:space="0" w:color="auto"/>
            <w:left w:val="none" w:sz="0" w:space="0" w:color="auto"/>
            <w:bottom w:val="none" w:sz="0" w:space="0" w:color="auto"/>
            <w:right w:val="none" w:sz="0" w:space="0" w:color="auto"/>
          </w:divBdr>
        </w:div>
      </w:divsChild>
    </w:div>
    <w:div w:id="1153327806">
      <w:bodyDiv w:val="1"/>
      <w:marLeft w:val="0"/>
      <w:marRight w:val="0"/>
      <w:marTop w:val="0"/>
      <w:marBottom w:val="0"/>
      <w:divBdr>
        <w:top w:val="none" w:sz="0" w:space="0" w:color="auto"/>
        <w:left w:val="none" w:sz="0" w:space="0" w:color="auto"/>
        <w:bottom w:val="none" w:sz="0" w:space="0" w:color="auto"/>
        <w:right w:val="none" w:sz="0" w:space="0" w:color="auto"/>
      </w:divBdr>
    </w:div>
    <w:div w:id="1156146675">
      <w:bodyDiv w:val="1"/>
      <w:marLeft w:val="0"/>
      <w:marRight w:val="0"/>
      <w:marTop w:val="0"/>
      <w:marBottom w:val="0"/>
      <w:divBdr>
        <w:top w:val="none" w:sz="0" w:space="0" w:color="auto"/>
        <w:left w:val="none" w:sz="0" w:space="0" w:color="auto"/>
        <w:bottom w:val="none" w:sz="0" w:space="0" w:color="auto"/>
        <w:right w:val="none" w:sz="0" w:space="0" w:color="auto"/>
      </w:divBdr>
    </w:div>
    <w:div w:id="1156846773">
      <w:bodyDiv w:val="1"/>
      <w:marLeft w:val="0"/>
      <w:marRight w:val="0"/>
      <w:marTop w:val="0"/>
      <w:marBottom w:val="0"/>
      <w:divBdr>
        <w:top w:val="none" w:sz="0" w:space="0" w:color="auto"/>
        <w:left w:val="none" w:sz="0" w:space="0" w:color="auto"/>
        <w:bottom w:val="none" w:sz="0" w:space="0" w:color="auto"/>
        <w:right w:val="none" w:sz="0" w:space="0" w:color="auto"/>
      </w:divBdr>
      <w:divsChild>
        <w:div w:id="983393390">
          <w:marLeft w:val="0"/>
          <w:marRight w:val="0"/>
          <w:marTop w:val="0"/>
          <w:marBottom w:val="0"/>
          <w:divBdr>
            <w:top w:val="none" w:sz="0" w:space="0" w:color="auto"/>
            <w:left w:val="none" w:sz="0" w:space="0" w:color="auto"/>
            <w:bottom w:val="none" w:sz="0" w:space="0" w:color="auto"/>
            <w:right w:val="none" w:sz="0" w:space="0" w:color="auto"/>
          </w:divBdr>
        </w:div>
        <w:div w:id="393242469">
          <w:marLeft w:val="0"/>
          <w:marRight w:val="0"/>
          <w:marTop w:val="0"/>
          <w:marBottom w:val="0"/>
          <w:divBdr>
            <w:top w:val="none" w:sz="0" w:space="0" w:color="auto"/>
            <w:left w:val="none" w:sz="0" w:space="0" w:color="auto"/>
            <w:bottom w:val="none" w:sz="0" w:space="0" w:color="auto"/>
            <w:right w:val="none" w:sz="0" w:space="0" w:color="auto"/>
          </w:divBdr>
        </w:div>
      </w:divsChild>
    </w:div>
    <w:div w:id="1163011630">
      <w:bodyDiv w:val="1"/>
      <w:marLeft w:val="0"/>
      <w:marRight w:val="0"/>
      <w:marTop w:val="0"/>
      <w:marBottom w:val="0"/>
      <w:divBdr>
        <w:top w:val="none" w:sz="0" w:space="0" w:color="auto"/>
        <w:left w:val="none" w:sz="0" w:space="0" w:color="auto"/>
        <w:bottom w:val="none" w:sz="0" w:space="0" w:color="auto"/>
        <w:right w:val="none" w:sz="0" w:space="0" w:color="auto"/>
      </w:divBdr>
    </w:div>
    <w:div w:id="1171215309">
      <w:bodyDiv w:val="1"/>
      <w:marLeft w:val="0"/>
      <w:marRight w:val="0"/>
      <w:marTop w:val="0"/>
      <w:marBottom w:val="0"/>
      <w:divBdr>
        <w:top w:val="none" w:sz="0" w:space="0" w:color="auto"/>
        <w:left w:val="none" w:sz="0" w:space="0" w:color="auto"/>
        <w:bottom w:val="none" w:sz="0" w:space="0" w:color="auto"/>
        <w:right w:val="none" w:sz="0" w:space="0" w:color="auto"/>
      </w:divBdr>
    </w:div>
    <w:div w:id="1174034306">
      <w:bodyDiv w:val="1"/>
      <w:marLeft w:val="0"/>
      <w:marRight w:val="0"/>
      <w:marTop w:val="0"/>
      <w:marBottom w:val="0"/>
      <w:divBdr>
        <w:top w:val="none" w:sz="0" w:space="0" w:color="auto"/>
        <w:left w:val="none" w:sz="0" w:space="0" w:color="auto"/>
        <w:bottom w:val="none" w:sz="0" w:space="0" w:color="auto"/>
        <w:right w:val="none" w:sz="0" w:space="0" w:color="auto"/>
      </w:divBdr>
    </w:div>
    <w:div w:id="1197544315">
      <w:bodyDiv w:val="1"/>
      <w:marLeft w:val="0"/>
      <w:marRight w:val="0"/>
      <w:marTop w:val="0"/>
      <w:marBottom w:val="0"/>
      <w:divBdr>
        <w:top w:val="none" w:sz="0" w:space="0" w:color="auto"/>
        <w:left w:val="none" w:sz="0" w:space="0" w:color="auto"/>
        <w:bottom w:val="none" w:sz="0" w:space="0" w:color="auto"/>
        <w:right w:val="none" w:sz="0" w:space="0" w:color="auto"/>
      </w:divBdr>
    </w:div>
    <w:div w:id="1203251911">
      <w:bodyDiv w:val="1"/>
      <w:marLeft w:val="0"/>
      <w:marRight w:val="0"/>
      <w:marTop w:val="0"/>
      <w:marBottom w:val="0"/>
      <w:divBdr>
        <w:top w:val="none" w:sz="0" w:space="0" w:color="auto"/>
        <w:left w:val="none" w:sz="0" w:space="0" w:color="auto"/>
        <w:bottom w:val="none" w:sz="0" w:space="0" w:color="auto"/>
        <w:right w:val="none" w:sz="0" w:space="0" w:color="auto"/>
      </w:divBdr>
    </w:div>
    <w:div w:id="1209297089">
      <w:bodyDiv w:val="1"/>
      <w:marLeft w:val="0"/>
      <w:marRight w:val="0"/>
      <w:marTop w:val="0"/>
      <w:marBottom w:val="0"/>
      <w:divBdr>
        <w:top w:val="none" w:sz="0" w:space="0" w:color="auto"/>
        <w:left w:val="none" w:sz="0" w:space="0" w:color="auto"/>
        <w:bottom w:val="none" w:sz="0" w:space="0" w:color="auto"/>
        <w:right w:val="none" w:sz="0" w:space="0" w:color="auto"/>
      </w:divBdr>
    </w:div>
    <w:div w:id="1212109088">
      <w:bodyDiv w:val="1"/>
      <w:marLeft w:val="0"/>
      <w:marRight w:val="0"/>
      <w:marTop w:val="0"/>
      <w:marBottom w:val="0"/>
      <w:divBdr>
        <w:top w:val="none" w:sz="0" w:space="0" w:color="auto"/>
        <w:left w:val="none" w:sz="0" w:space="0" w:color="auto"/>
        <w:bottom w:val="none" w:sz="0" w:space="0" w:color="auto"/>
        <w:right w:val="none" w:sz="0" w:space="0" w:color="auto"/>
      </w:divBdr>
    </w:div>
    <w:div w:id="1224876598">
      <w:bodyDiv w:val="1"/>
      <w:marLeft w:val="0"/>
      <w:marRight w:val="0"/>
      <w:marTop w:val="0"/>
      <w:marBottom w:val="0"/>
      <w:divBdr>
        <w:top w:val="none" w:sz="0" w:space="0" w:color="auto"/>
        <w:left w:val="none" w:sz="0" w:space="0" w:color="auto"/>
        <w:bottom w:val="none" w:sz="0" w:space="0" w:color="auto"/>
        <w:right w:val="none" w:sz="0" w:space="0" w:color="auto"/>
      </w:divBdr>
    </w:div>
    <w:div w:id="1225801480">
      <w:bodyDiv w:val="1"/>
      <w:marLeft w:val="0"/>
      <w:marRight w:val="0"/>
      <w:marTop w:val="0"/>
      <w:marBottom w:val="0"/>
      <w:divBdr>
        <w:top w:val="none" w:sz="0" w:space="0" w:color="auto"/>
        <w:left w:val="none" w:sz="0" w:space="0" w:color="auto"/>
        <w:bottom w:val="none" w:sz="0" w:space="0" w:color="auto"/>
        <w:right w:val="none" w:sz="0" w:space="0" w:color="auto"/>
      </w:divBdr>
    </w:div>
    <w:div w:id="1226990696">
      <w:bodyDiv w:val="1"/>
      <w:marLeft w:val="0"/>
      <w:marRight w:val="0"/>
      <w:marTop w:val="0"/>
      <w:marBottom w:val="0"/>
      <w:divBdr>
        <w:top w:val="none" w:sz="0" w:space="0" w:color="auto"/>
        <w:left w:val="none" w:sz="0" w:space="0" w:color="auto"/>
        <w:bottom w:val="none" w:sz="0" w:space="0" w:color="auto"/>
        <w:right w:val="none" w:sz="0" w:space="0" w:color="auto"/>
      </w:divBdr>
    </w:div>
    <w:div w:id="1227961280">
      <w:bodyDiv w:val="1"/>
      <w:marLeft w:val="0"/>
      <w:marRight w:val="0"/>
      <w:marTop w:val="0"/>
      <w:marBottom w:val="0"/>
      <w:divBdr>
        <w:top w:val="none" w:sz="0" w:space="0" w:color="auto"/>
        <w:left w:val="none" w:sz="0" w:space="0" w:color="auto"/>
        <w:bottom w:val="none" w:sz="0" w:space="0" w:color="auto"/>
        <w:right w:val="none" w:sz="0" w:space="0" w:color="auto"/>
      </w:divBdr>
    </w:div>
    <w:div w:id="1236359191">
      <w:bodyDiv w:val="1"/>
      <w:marLeft w:val="0"/>
      <w:marRight w:val="0"/>
      <w:marTop w:val="0"/>
      <w:marBottom w:val="0"/>
      <w:divBdr>
        <w:top w:val="none" w:sz="0" w:space="0" w:color="auto"/>
        <w:left w:val="none" w:sz="0" w:space="0" w:color="auto"/>
        <w:bottom w:val="none" w:sz="0" w:space="0" w:color="auto"/>
        <w:right w:val="none" w:sz="0" w:space="0" w:color="auto"/>
      </w:divBdr>
    </w:div>
    <w:div w:id="1244294194">
      <w:bodyDiv w:val="1"/>
      <w:marLeft w:val="0"/>
      <w:marRight w:val="0"/>
      <w:marTop w:val="0"/>
      <w:marBottom w:val="0"/>
      <w:divBdr>
        <w:top w:val="none" w:sz="0" w:space="0" w:color="auto"/>
        <w:left w:val="none" w:sz="0" w:space="0" w:color="auto"/>
        <w:bottom w:val="none" w:sz="0" w:space="0" w:color="auto"/>
        <w:right w:val="none" w:sz="0" w:space="0" w:color="auto"/>
      </w:divBdr>
      <w:divsChild>
        <w:div w:id="663162599">
          <w:marLeft w:val="0"/>
          <w:marRight w:val="0"/>
          <w:marTop w:val="0"/>
          <w:marBottom w:val="0"/>
          <w:divBdr>
            <w:top w:val="none" w:sz="0" w:space="0" w:color="auto"/>
            <w:left w:val="none" w:sz="0" w:space="0" w:color="auto"/>
            <w:bottom w:val="none" w:sz="0" w:space="0" w:color="auto"/>
            <w:right w:val="none" w:sz="0" w:space="0" w:color="auto"/>
          </w:divBdr>
          <w:divsChild>
            <w:div w:id="1774938434">
              <w:marLeft w:val="0"/>
              <w:marRight w:val="0"/>
              <w:marTop w:val="0"/>
              <w:marBottom w:val="0"/>
              <w:divBdr>
                <w:top w:val="none" w:sz="0" w:space="0" w:color="auto"/>
                <w:left w:val="none" w:sz="0" w:space="0" w:color="auto"/>
                <w:bottom w:val="none" w:sz="0" w:space="0" w:color="auto"/>
                <w:right w:val="none" w:sz="0" w:space="0" w:color="auto"/>
              </w:divBdr>
              <w:divsChild>
                <w:div w:id="1977680689">
                  <w:marLeft w:val="0"/>
                  <w:marRight w:val="0"/>
                  <w:marTop w:val="0"/>
                  <w:marBottom w:val="0"/>
                  <w:divBdr>
                    <w:top w:val="none" w:sz="0" w:space="0" w:color="auto"/>
                    <w:left w:val="none" w:sz="0" w:space="0" w:color="auto"/>
                    <w:bottom w:val="none" w:sz="0" w:space="0" w:color="auto"/>
                    <w:right w:val="none" w:sz="0" w:space="0" w:color="auto"/>
                  </w:divBdr>
                  <w:divsChild>
                    <w:div w:id="439185138">
                      <w:marLeft w:val="0"/>
                      <w:marRight w:val="0"/>
                      <w:marTop w:val="0"/>
                      <w:marBottom w:val="0"/>
                      <w:divBdr>
                        <w:top w:val="none" w:sz="0" w:space="0" w:color="auto"/>
                        <w:left w:val="none" w:sz="0" w:space="0" w:color="auto"/>
                        <w:bottom w:val="none" w:sz="0" w:space="0" w:color="auto"/>
                        <w:right w:val="none" w:sz="0" w:space="0" w:color="auto"/>
                      </w:divBdr>
                    </w:div>
                    <w:div w:id="145925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9121798">
      <w:bodyDiv w:val="1"/>
      <w:marLeft w:val="0"/>
      <w:marRight w:val="0"/>
      <w:marTop w:val="0"/>
      <w:marBottom w:val="0"/>
      <w:divBdr>
        <w:top w:val="none" w:sz="0" w:space="0" w:color="auto"/>
        <w:left w:val="none" w:sz="0" w:space="0" w:color="auto"/>
        <w:bottom w:val="none" w:sz="0" w:space="0" w:color="auto"/>
        <w:right w:val="none" w:sz="0" w:space="0" w:color="auto"/>
      </w:divBdr>
    </w:div>
    <w:div w:id="1252203331">
      <w:bodyDiv w:val="1"/>
      <w:marLeft w:val="0"/>
      <w:marRight w:val="0"/>
      <w:marTop w:val="0"/>
      <w:marBottom w:val="0"/>
      <w:divBdr>
        <w:top w:val="none" w:sz="0" w:space="0" w:color="auto"/>
        <w:left w:val="none" w:sz="0" w:space="0" w:color="auto"/>
        <w:bottom w:val="none" w:sz="0" w:space="0" w:color="auto"/>
        <w:right w:val="none" w:sz="0" w:space="0" w:color="auto"/>
      </w:divBdr>
    </w:div>
    <w:div w:id="1264218443">
      <w:bodyDiv w:val="1"/>
      <w:marLeft w:val="0"/>
      <w:marRight w:val="0"/>
      <w:marTop w:val="0"/>
      <w:marBottom w:val="0"/>
      <w:divBdr>
        <w:top w:val="none" w:sz="0" w:space="0" w:color="auto"/>
        <w:left w:val="none" w:sz="0" w:space="0" w:color="auto"/>
        <w:bottom w:val="none" w:sz="0" w:space="0" w:color="auto"/>
        <w:right w:val="none" w:sz="0" w:space="0" w:color="auto"/>
      </w:divBdr>
    </w:div>
    <w:div w:id="1265261895">
      <w:bodyDiv w:val="1"/>
      <w:marLeft w:val="0"/>
      <w:marRight w:val="0"/>
      <w:marTop w:val="0"/>
      <w:marBottom w:val="0"/>
      <w:divBdr>
        <w:top w:val="none" w:sz="0" w:space="0" w:color="auto"/>
        <w:left w:val="none" w:sz="0" w:space="0" w:color="auto"/>
        <w:bottom w:val="none" w:sz="0" w:space="0" w:color="auto"/>
        <w:right w:val="none" w:sz="0" w:space="0" w:color="auto"/>
      </w:divBdr>
      <w:divsChild>
        <w:div w:id="658845094">
          <w:marLeft w:val="0"/>
          <w:marRight w:val="0"/>
          <w:marTop w:val="0"/>
          <w:marBottom w:val="0"/>
          <w:divBdr>
            <w:top w:val="none" w:sz="0" w:space="0" w:color="auto"/>
            <w:left w:val="none" w:sz="0" w:space="0" w:color="auto"/>
            <w:bottom w:val="none" w:sz="0" w:space="0" w:color="auto"/>
            <w:right w:val="none" w:sz="0" w:space="0" w:color="auto"/>
          </w:divBdr>
        </w:div>
      </w:divsChild>
    </w:div>
    <w:div w:id="1277059471">
      <w:bodyDiv w:val="1"/>
      <w:marLeft w:val="0"/>
      <w:marRight w:val="0"/>
      <w:marTop w:val="0"/>
      <w:marBottom w:val="0"/>
      <w:divBdr>
        <w:top w:val="none" w:sz="0" w:space="0" w:color="auto"/>
        <w:left w:val="none" w:sz="0" w:space="0" w:color="auto"/>
        <w:bottom w:val="none" w:sz="0" w:space="0" w:color="auto"/>
        <w:right w:val="none" w:sz="0" w:space="0" w:color="auto"/>
      </w:divBdr>
      <w:divsChild>
        <w:div w:id="49233803">
          <w:marLeft w:val="0"/>
          <w:marRight w:val="0"/>
          <w:marTop w:val="0"/>
          <w:marBottom w:val="0"/>
          <w:divBdr>
            <w:top w:val="none" w:sz="0" w:space="0" w:color="auto"/>
            <w:left w:val="none" w:sz="0" w:space="0" w:color="auto"/>
            <w:bottom w:val="none" w:sz="0" w:space="0" w:color="auto"/>
            <w:right w:val="none" w:sz="0" w:space="0" w:color="auto"/>
          </w:divBdr>
        </w:div>
      </w:divsChild>
    </w:div>
    <w:div w:id="1277983619">
      <w:bodyDiv w:val="1"/>
      <w:marLeft w:val="0"/>
      <w:marRight w:val="0"/>
      <w:marTop w:val="0"/>
      <w:marBottom w:val="0"/>
      <w:divBdr>
        <w:top w:val="none" w:sz="0" w:space="0" w:color="auto"/>
        <w:left w:val="none" w:sz="0" w:space="0" w:color="auto"/>
        <w:bottom w:val="none" w:sz="0" w:space="0" w:color="auto"/>
        <w:right w:val="none" w:sz="0" w:space="0" w:color="auto"/>
      </w:divBdr>
    </w:div>
    <w:div w:id="1279213990">
      <w:bodyDiv w:val="1"/>
      <w:marLeft w:val="0"/>
      <w:marRight w:val="0"/>
      <w:marTop w:val="0"/>
      <w:marBottom w:val="0"/>
      <w:divBdr>
        <w:top w:val="none" w:sz="0" w:space="0" w:color="auto"/>
        <w:left w:val="none" w:sz="0" w:space="0" w:color="auto"/>
        <w:bottom w:val="none" w:sz="0" w:space="0" w:color="auto"/>
        <w:right w:val="none" w:sz="0" w:space="0" w:color="auto"/>
      </w:divBdr>
      <w:divsChild>
        <w:div w:id="1899003391">
          <w:marLeft w:val="0"/>
          <w:marRight w:val="0"/>
          <w:marTop w:val="0"/>
          <w:marBottom w:val="0"/>
          <w:divBdr>
            <w:top w:val="none" w:sz="0" w:space="0" w:color="auto"/>
            <w:left w:val="none" w:sz="0" w:space="0" w:color="auto"/>
            <w:bottom w:val="none" w:sz="0" w:space="0" w:color="auto"/>
            <w:right w:val="none" w:sz="0" w:space="0" w:color="auto"/>
          </w:divBdr>
        </w:div>
      </w:divsChild>
    </w:div>
    <w:div w:id="1314986120">
      <w:bodyDiv w:val="1"/>
      <w:marLeft w:val="0"/>
      <w:marRight w:val="0"/>
      <w:marTop w:val="0"/>
      <w:marBottom w:val="0"/>
      <w:divBdr>
        <w:top w:val="none" w:sz="0" w:space="0" w:color="auto"/>
        <w:left w:val="none" w:sz="0" w:space="0" w:color="auto"/>
        <w:bottom w:val="none" w:sz="0" w:space="0" w:color="auto"/>
        <w:right w:val="none" w:sz="0" w:space="0" w:color="auto"/>
      </w:divBdr>
    </w:div>
    <w:div w:id="1316841218">
      <w:bodyDiv w:val="1"/>
      <w:marLeft w:val="0"/>
      <w:marRight w:val="0"/>
      <w:marTop w:val="0"/>
      <w:marBottom w:val="0"/>
      <w:divBdr>
        <w:top w:val="none" w:sz="0" w:space="0" w:color="auto"/>
        <w:left w:val="none" w:sz="0" w:space="0" w:color="auto"/>
        <w:bottom w:val="none" w:sz="0" w:space="0" w:color="auto"/>
        <w:right w:val="none" w:sz="0" w:space="0" w:color="auto"/>
      </w:divBdr>
    </w:div>
    <w:div w:id="1320117401">
      <w:bodyDiv w:val="1"/>
      <w:marLeft w:val="0"/>
      <w:marRight w:val="0"/>
      <w:marTop w:val="0"/>
      <w:marBottom w:val="0"/>
      <w:divBdr>
        <w:top w:val="none" w:sz="0" w:space="0" w:color="auto"/>
        <w:left w:val="none" w:sz="0" w:space="0" w:color="auto"/>
        <w:bottom w:val="none" w:sz="0" w:space="0" w:color="auto"/>
        <w:right w:val="none" w:sz="0" w:space="0" w:color="auto"/>
      </w:divBdr>
    </w:div>
    <w:div w:id="1322277299">
      <w:bodyDiv w:val="1"/>
      <w:marLeft w:val="0"/>
      <w:marRight w:val="0"/>
      <w:marTop w:val="0"/>
      <w:marBottom w:val="0"/>
      <w:divBdr>
        <w:top w:val="none" w:sz="0" w:space="0" w:color="auto"/>
        <w:left w:val="none" w:sz="0" w:space="0" w:color="auto"/>
        <w:bottom w:val="none" w:sz="0" w:space="0" w:color="auto"/>
        <w:right w:val="none" w:sz="0" w:space="0" w:color="auto"/>
      </w:divBdr>
    </w:div>
    <w:div w:id="1329021590">
      <w:bodyDiv w:val="1"/>
      <w:marLeft w:val="0"/>
      <w:marRight w:val="0"/>
      <w:marTop w:val="0"/>
      <w:marBottom w:val="0"/>
      <w:divBdr>
        <w:top w:val="none" w:sz="0" w:space="0" w:color="auto"/>
        <w:left w:val="none" w:sz="0" w:space="0" w:color="auto"/>
        <w:bottom w:val="none" w:sz="0" w:space="0" w:color="auto"/>
        <w:right w:val="none" w:sz="0" w:space="0" w:color="auto"/>
      </w:divBdr>
    </w:div>
    <w:div w:id="1339695078">
      <w:bodyDiv w:val="1"/>
      <w:marLeft w:val="0"/>
      <w:marRight w:val="0"/>
      <w:marTop w:val="0"/>
      <w:marBottom w:val="0"/>
      <w:divBdr>
        <w:top w:val="none" w:sz="0" w:space="0" w:color="auto"/>
        <w:left w:val="none" w:sz="0" w:space="0" w:color="auto"/>
        <w:bottom w:val="none" w:sz="0" w:space="0" w:color="auto"/>
        <w:right w:val="none" w:sz="0" w:space="0" w:color="auto"/>
      </w:divBdr>
      <w:divsChild>
        <w:div w:id="1418014525">
          <w:marLeft w:val="0"/>
          <w:marRight w:val="0"/>
          <w:marTop w:val="0"/>
          <w:marBottom w:val="0"/>
          <w:divBdr>
            <w:top w:val="none" w:sz="0" w:space="0" w:color="auto"/>
            <w:left w:val="none" w:sz="0" w:space="0" w:color="auto"/>
            <w:bottom w:val="none" w:sz="0" w:space="0" w:color="auto"/>
            <w:right w:val="none" w:sz="0" w:space="0" w:color="auto"/>
          </w:divBdr>
        </w:div>
        <w:div w:id="1390494347">
          <w:marLeft w:val="0"/>
          <w:marRight w:val="0"/>
          <w:marTop w:val="0"/>
          <w:marBottom w:val="0"/>
          <w:divBdr>
            <w:top w:val="none" w:sz="0" w:space="0" w:color="auto"/>
            <w:left w:val="none" w:sz="0" w:space="0" w:color="auto"/>
            <w:bottom w:val="none" w:sz="0" w:space="0" w:color="auto"/>
            <w:right w:val="none" w:sz="0" w:space="0" w:color="auto"/>
          </w:divBdr>
        </w:div>
      </w:divsChild>
    </w:div>
    <w:div w:id="1347709193">
      <w:bodyDiv w:val="1"/>
      <w:marLeft w:val="0"/>
      <w:marRight w:val="0"/>
      <w:marTop w:val="0"/>
      <w:marBottom w:val="0"/>
      <w:divBdr>
        <w:top w:val="none" w:sz="0" w:space="0" w:color="auto"/>
        <w:left w:val="none" w:sz="0" w:space="0" w:color="auto"/>
        <w:bottom w:val="none" w:sz="0" w:space="0" w:color="auto"/>
        <w:right w:val="none" w:sz="0" w:space="0" w:color="auto"/>
      </w:divBdr>
    </w:div>
    <w:div w:id="1347900455">
      <w:bodyDiv w:val="1"/>
      <w:marLeft w:val="0"/>
      <w:marRight w:val="0"/>
      <w:marTop w:val="0"/>
      <w:marBottom w:val="0"/>
      <w:divBdr>
        <w:top w:val="none" w:sz="0" w:space="0" w:color="auto"/>
        <w:left w:val="none" w:sz="0" w:space="0" w:color="auto"/>
        <w:bottom w:val="none" w:sz="0" w:space="0" w:color="auto"/>
        <w:right w:val="none" w:sz="0" w:space="0" w:color="auto"/>
      </w:divBdr>
    </w:div>
    <w:div w:id="1356881298">
      <w:bodyDiv w:val="1"/>
      <w:marLeft w:val="0"/>
      <w:marRight w:val="0"/>
      <w:marTop w:val="0"/>
      <w:marBottom w:val="0"/>
      <w:divBdr>
        <w:top w:val="none" w:sz="0" w:space="0" w:color="auto"/>
        <w:left w:val="none" w:sz="0" w:space="0" w:color="auto"/>
        <w:bottom w:val="none" w:sz="0" w:space="0" w:color="auto"/>
        <w:right w:val="none" w:sz="0" w:space="0" w:color="auto"/>
      </w:divBdr>
    </w:div>
    <w:div w:id="1357852560">
      <w:bodyDiv w:val="1"/>
      <w:marLeft w:val="0"/>
      <w:marRight w:val="0"/>
      <w:marTop w:val="0"/>
      <w:marBottom w:val="0"/>
      <w:divBdr>
        <w:top w:val="none" w:sz="0" w:space="0" w:color="auto"/>
        <w:left w:val="none" w:sz="0" w:space="0" w:color="auto"/>
        <w:bottom w:val="none" w:sz="0" w:space="0" w:color="auto"/>
        <w:right w:val="none" w:sz="0" w:space="0" w:color="auto"/>
      </w:divBdr>
      <w:divsChild>
        <w:div w:id="912204659">
          <w:marLeft w:val="0"/>
          <w:marRight w:val="0"/>
          <w:marTop w:val="0"/>
          <w:marBottom w:val="0"/>
          <w:divBdr>
            <w:top w:val="none" w:sz="0" w:space="0" w:color="auto"/>
            <w:left w:val="none" w:sz="0" w:space="0" w:color="auto"/>
            <w:bottom w:val="none" w:sz="0" w:space="0" w:color="auto"/>
            <w:right w:val="none" w:sz="0" w:space="0" w:color="auto"/>
          </w:divBdr>
          <w:divsChild>
            <w:div w:id="776369245">
              <w:marLeft w:val="0"/>
              <w:marRight w:val="0"/>
              <w:marTop w:val="0"/>
              <w:marBottom w:val="0"/>
              <w:divBdr>
                <w:top w:val="none" w:sz="0" w:space="0" w:color="auto"/>
                <w:left w:val="none" w:sz="0" w:space="0" w:color="auto"/>
                <w:bottom w:val="none" w:sz="0" w:space="0" w:color="auto"/>
                <w:right w:val="none" w:sz="0" w:space="0" w:color="auto"/>
              </w:divBdr>
              <w:divsChild>
                <w:div w:id="2001156258">
                  <w:marLeft w:val="0"/>
                  <w:marRight w:val="0"/>
                  <w:marTop w:val="0"/>
                  <w:marBottom w:val="0"/>
                  <w:divBdr>
                    <w:top w:val="none" w:sz="0" w:space="0" w:color="auto"/>
                    <w:left w:val="none" w:sz="0" w:space="0" w:color="auto"/>
                    <w:bottom w:val="none" w:sz="0" w:space="0" w:color="auto"/>
                    <w:right w:val="none" w:sz="0" w:space="0" w:color="auto"/>
                  </w:divBdr>
                  <w:divsChild>
                    <w:div w:id="768434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4072769">
          <w:marLeft w:val="0"/>
          <w:marRight w:val="0"/>
          <w:marTop w:val="0"/>
          <w:marBottom w:val="0"/>
          <w:divBdr>
            <w:top w:val="none" w:sz="0" w:space="0" w:color="auto"/>
            <w:left w:val="none" w:sz="0" w:space="0" w:color="auto"/>
            <w:bottom w:val="none" w:sz="0" w:space="0" w:color="auto"/>
            <w:right w:val="none" w:sz="0" w:space="0" w:color="auto"/>
          </w:divBdr>
          <w:divsChild>
            <w:div w:id="137847187">
              <w:marLeft w:val="0"/>
              <w:marRight w:val="0"/>
              <w:marTop w:val="0"/>
              <w:marBottom w:val="0"/>
              <w:divBdr>
                <w:top w:val="none" w:sz="0" w:space="0" w:color="auto"/>
                <w:left w:val="none" w:sz="0" w:space="0" w:color="auto"/>
                <w:bottom w:val="none" w:sz="0" w:space="0" w:color="auto"/>
                <w:right w:val="none" w:sz="0" w:space="0" w:color="auto"/>
              </w:divBdr>
            </w:div>
            <w:div w:id="2125269061">
              <w:marLeft w:val="0"/>
              <w:marRight w:val="0"/>
              <w:marTop w:val="0"/>
              <w:marBottom w:val="0"/>
              <w:divBdr>
                <w:top w:val="none" w:sz="0" w:space="0" w:color="auto"/>
                <w:left w:val="none" w:sz="0" w:space="0" w:color="auto"/>
                <w:bottom w:val="none" w:sz="0" w:space="0" w:color="auto"/>
                <w:right w:val="none" w:sz="0" w:space="0" w:color="auto"/>
              </w:divBdr>
              <w:divsChild>
                <w:div w:id="621107933">
                  <w:marLeft w:val="0"/>
                  <w:marRight w:val="0"/>
                  <w:marTop w:val="0"/>
                  <w:marBottom w:val="0"/>
                  <w:divBdr>
                    <w:top w:val="none" w:sz="0" w:space="0" w:color="auto"/>
                    <w:left w:val="none" w:sz="0" w:space="0" w:color="auto"/>
                    <w:bottom w:val="none" w:sz="0" w:space="0" w:color="auto"/>
                    <w:right w:val="none" w:sz="0" w:space="0" w:color="auto"/>
                  </w:divBdr>
                  <w:divsChild>
                    <w:div w:id="1274434643">
                      <w:marLeft w:val="0"/>
                      <w:marRight w:val="0"/>
                      <w:marTop w:val="0"/>
                      <w:marBottom w:val="0"/>
                      <w:divBdr>
                        <w:top w:val="none" w:sz="0" w:space="0" w:color="auto"/>
                        <w:left w:val="none" w:sz="0" w:space="0" w:color="auto"/>
                        <w:bottom w:val="none" w:sz="0" w:space="0" w:color="auto"/>
                        <w:right w:val="none" w:sz="0" w:space="0" w:color="auto"/>
                      </w:divBdr>
                      <w:divsChild>
                        <w:div w:id="375466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0010295">
      <w:bodyDiv w:val="1"/>
      <w:marLeft w:val="0"/>
      <w:marRight w:val="0"/>
      <w:marTop w:val="0"/>
      <w:marBottom w:val="0"/>
      <w:divBdr>
        <w:top w:val="none" w:sz="0" w:space="0" w:color="auto"/>
        <w:left w:val="none" w:sz="0" w:space="0" w:color="auto"/>
        <w:bottom w:val="none" w:sz="0" w:space="0" w:color="auto"/>
        <w:right w:val="none" w:sz="0" w:space="0" w:color="auto"/>
      </w:divBdr>
    </w:div>
    <w:div w:id="1366641172">
      <w:bodyDiv w:val="1"/>
      <w:marLeft w:val="0"/>
      <w:marRight w:val="0"/>
      <w:marTop w:val="0"/>
      <w:marBottom w:val="0"/>
      <w:divBdr>
        <w:top w:val="none" w:sz="0" w:space="0" w:color="auto"/>
        <w:left w:val="none" w:sz="0" w:space="0" w:color="auto"/>
        <w:bottom w:val="none" w:sz="0" w:space="0" w:color="auto"/>
        <w:right w:val="none" w:sz="0" w:space="0" w:color="auto"/>
      </w:divBdr>
    </w:div>
    <w:div w:id="1368722151">
      <w:bodyDiv w:val="1"/>
      <w:marLeft w:val="0"/>
      <w:marRight w:val="0"/>
      <w:marTop w:val="0"/>
      <w:marBottom w:val="0"/>
      <w:divBdr>
        <w:top w:val="none" w:sz="0" w:space="0" w:color="auto"/>
        <w:left w:val="none" w:sz="0" w:space="0" w:color="auto"/>
        <w:bottom w:val="none" w:sz="0" w:space="0" w:color="auto"/>
        <w:right w:val="none" w:sz="0" w:space="0" w:color="auto"/>
      </w:divBdr>
    </w:div>
    <w:div w:id="1374619344">
      <w:bodyDiv w:val="1"/>
      <w:marLeft w:val="0"/>
      <w:marRight w:val="0"/>
      <w:marTop w:val="0"/>
      <w:marBottom w:val="0"/>
      <w:divBdr>
        <w:top w:val="none" w:sz="0" w:space="0" w:color="auto"/>
        <w:left w:val="none" w:sz="0" w:space="0" w:color="auto"/>
        <w:bottom w:val="none" w:sz="0" w:space="0" w:color="auto"/>
        <w:right w:val="none" w:sz="0" w:space="0" w:color="auto"/>
      </w:divBdr>
    </w:div>
    <w:div w:id="1377777601">
      <w:bodyDiv w:val="1"/>
      <w:marLeft w:val="0"/>
      <w:marRight w:val="0"/>
      <w:marTop w:val="0"/>
      <w:marBottom w:val="0"/>
      <w:divBdr>
        <w:top w:val="none" w:sz="0" w:space="0" w:color="auto"/>
        <w:left w:val="none" w:sz="0" w:space="0" w:color="auto"/>
        <w:bottom w:val="none" w:sz="0" w:space="0" w:color="auto"/>
        <w:right w:val="none" w:sz="0" w:space="0" w:color="auto"/>
      </w:divBdr>
      <w:divsChild>
        <w:div w:id="521170248">
          <w:marLeft w:val="0"/>
          <w:marRight w:val="0"/>
          <w:marTop w:val="0"/>
          <w:marBottom w:val="0"/>
          <w:divBdr>
            <w:top w:val="none" w:sz="0" w:space="0" w:color="auto"/>
            <w:left w:val="none" w:sz="0" w:space="0" w:color="auto"/>
            <w:bottom w:val="none" w:sz="0" w:space="0" w:color="auto"/>
            <w:right w:val="none" w:sz="0" w:space="0" w:color="auto"/>
          </w:divBdr>
        </w:div>
        <w:div w:id="931551103">
          <w:marLeft w:val="0"/>
          <w:marRight w:val="0"/>
          <w:marTop w:val="0"/>
          <w:marBottom w:val="0"/>
          <w:divBdr>
            <w:top w:val="none" w:sz="0" w:space="0" w:color="auto"/>
            <w:left w:val="none" w:sz="0" w:space="0" w:color="auto"/>
            <w:bottom w:val="none" w:sz="0" w:space="0" w:color="auto"/>
            <w:right w:val="none" w:sz="0" w:space="0" w:color="auto"/>
          </w:divBdr>
          <w:divsChild>
            <w:div w:id="434256347">
              <w:marLeft w:val="0"/>
              <w:marRight w:val="0"/>
              <w:marTop w:val="0"/>
              <w:marBottom w:val="0"/>
              <w:divBdr>
                <w:top w:val="none" w:sz="0" w:space="0" w:color="auto"/>
                <w:left w:val="none" w:sz="0" w:space="0" w:color="auto"/>
                <w:bottom w:val="none" w:sz="0" w:space="0" w:color="auto"/>
                <w:right w:val="none" w:sz="0" w:space="0" w:color="auto"/>
              </w:divBdr>
            </w:div>
            <w:div w:id="465196600">
              <w:marLeft w:val="0"/>
              <w:marRight w:val="0"/>
              <w:marTop w:val="0"/>
              <w:marBottom w:val="0"/>
              <w:divBdr>
                <w:top w:val="none" w:sz="0" w:space="0" w:color="auto"/>
                <w:left w:val="none" w:sz="0" w:space="0" w:color="auto"/>
                <w:bottom w:val="none" w:sz="0" w:space="0" w:color="auto"/>
                <w:right w:val="none" w:sz="0" w:space="0" w:color="auto"/>
              </w:divBdr>
              <w:divsChild>
                <w:div w:id="577710043">
                  <w:marLeft w:val="0"/>
                  <w:marRight w:val="0"/>
                  <w:marTop w:val="0"/>
                  <w:marBottom w:val="0"/>
                  <w:divBdr>
                    <w:top w:val="none" w:sz="0" w:space="0" w:color="auto"/>
                    <w:left w:val="none" w:sz="0" w:space="0" w:color="auto"/>
                    <w:bottom w:val="none" w:sz="0" w:space="0" w:color="auto"/>
                    <w:right w:val="none" w:sz="0" w:space="0" w:color="auto"/>
                  </w:divBdr>
                  <w:divsChild>
                    <w:div w:id="775751628">
                      <w:marLeft w:val="0"/>
                      <w:marRight w:val="0"/>
                      <w:marTop w:val="0"/>
                      <w:marBottom w:val="0"/>
                      <w:divBdr>
                        <w:top w:val="none" w:sz="0" w:space="0" w:color="auto"/>
                        <w:left w:val="none" w:sz="0" w:space="0" w:color="auto"/>
                        <w:bottom w:val="none" w:sz="0" w:space="0" w:color="auto"/>
                        <w:right w:val="none" w:sz="0" w:space="0" w:color="auto"/>
                      </w:divBdr>
                      <w:divsChild>
                        <w:div w:id="167098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1518947">
      <w:bodyDiv w:val="1"/>
      <w:marLeft w:val="0"/>
      <w:marRight w:val="0"/>
      <w:marTop w:val="0"/>
      <w:marBottom w:val="0"/>
      <w:divBdr>
        <w:top w:val="none" w:sz="0" w:space="0" w:color="auto"/>
        <w:left w:val="none" w:sz="0" w:space="0" w:color="auto"/>
        <w:bottom w:val="none" w:sz="0" w:space="0" w:color="auto"/>
        <w:right w:val="none" w:sz="0" w:space="0" w:color="auto"/>
      </w:divBdr>
    </w:div>
    <w:div w:id="1389109214">
      <w:bodyDiv w:val="1"/>
      <w:marLeft w:val="0"/>
      <w:marRight w:val="0"/>
      <w:marTop w:val="0"/>
      <w:marBottom w:val="0"/>
      <w:divBdr>
        <w:top w:val="none" w:sz="0" w:space="0" w:color="auto"/>
        <w:left w:val="none" w:sz="0" w:space="0" w:color="auto"/>
        <w:bottom w:val="none" w:sz="0" w:space="0" w:color="auto"/>
        <w:right w:val="none" w:sz="0" w:space="0" w:color="auto"/>
      </w:divBdr>
      <w:divsChild>
        <w:div w:id="1452817785">
          <w:marLeft w:val="0"/>
          <w:marRight w:val="0"/>
          <w:marTop w:val="0"/>
          <w:marBottom w:val="0"/>
          <w:divBdr>
            <w:top w:val="none" w:sz="0" w:space="0" w:color="auto"/>
            <w:left w:val="none" w:sz="0" w:space="0" w:color="auto"/>
            <w:bottom w:val="none" w:sz="0" w:space="0" w:color="auto"/>
            <w:right w:val="none" w:sz="0" w:space="0" w:color="auto"/>
          </w:divBdr>
          <w:divsChild>
            <w:div w:id="413475117">
              <w:marLeft w:val="0"/>
              <w:marRight w:val="0"/>
              <w:marTop w:val="0"/>
              <w:marBottom w:val="0"/>
              <w:divBdr>
                <w:top w:val="none" w:sz="0" w:space="0" w:color="auto"/>
                <w:left w:val="none" w:sz="0" w:space="0" w:color="auto"/>
                <w:bottom w:val="none" w:sz="0" w:space="0" w:color="auto"/>
                <w:right w:val="none" w:sz="0" w:space="0" w:color="auto"/>
              </w:divBdr>
              <w:divsChild>
                <w:div w:id="185800136">
                  <w:marLeft w:val="0"/>
                  <w:marRight w:val="0"/>
                  <w:marTop w:val="0"/>
                  <w:marBottom w:val="0"/>
                  <w:divBdr>
                    <w:top w:val="none" w:sz="0" w:space="0" w:color="auto"/>
                    <w:left w:val="none" w:sz="0" w:space="0" w:color="auto"/>
                    <w:bottom w:val="none" w:sz="0" w:space="0" w:color="auto"/>
                    <w:right w:val="none" w:sz="0" w:space="0" w:color="auto"/>
                  </w:divBdr>
                  <w:divsChild>
                    <w:div w:id="1002586425">
                      <w:marLeft w:val="0"/>
                      <w:marRight w:val="0"/>
                      <w:marTop w:val="0"/>
                      <w:marBottom w:val="0"/>
                      <w:divBdr>
                        <w:top w:val="none" w:sz="0" w:space="0" w:color="auto"/>
                        <w:left w:val="none" w:sz="0" w:space="0" w:color="auto"/>
                        <w:bottom w:val="none" w:sz="0" w:space="0" w:color="auto"/>
                        <w:right w:val="none" w:sz="0" w:space="0" w:color="auto"/>
                      </w:divBdr>
                    </w:div>
                    <w:div w:id="1329792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0809534">
      <w:bodyDiv w:val="1"/>
      <w:marLeft w:val="0"/>
      <w:marRight w:val="0"/>
      <w:marTop w:val="0"/>
      <w:marBottom w:val="0"/>
      <w:divBdr>
        <w:top w:val="none" w:sz="0" w:space="0" w:color="auto"/>
        <w:left w:val="none" w:sz="0" w:space="0" w:color="auto"/>
        <w:bottom w:val="none" w:sz="0" w:space="0" w:color="auto"/>
        <w:right w:val="none" w:sz="0" w:space="0" w:color="auto"/>
      </w:divBdr>
    </w:div>
    <w:div w:id="1417704048">
      <w:bodyDiv w:val="1"/>
      <w:marLeft w:val="0"/>
      <w:marRight w:val="0"/>
      <w:marTop w:val="0"/>
      <w:marBottom w:val="0"/>
      <w:divBdr>
        <w:top w:val="none" w:sz="0" w:space="0" w:color="auto"/>
        <w:left w:val="none" w:sz="0" w:space="0" w:color="auto"/>
        <w:bottom w:val="none" w:sz="0" w:space="0" w:color="auto"/>
        <w:right w:val="none" w:sz="0" w:space="0" w:color="auto"/>
      </w:divBdr>
    </w:div>
    <w:div w:id="1425998696">
      <w:bodyDiv w:val="1"/>
      <w:marLeft w:val="0"/>
      <w:marRight w:val="0"/>
      <w:marTop w:val="0"/>
      <w:marBottom w:val="0"/>
      <w:divBdr>
        <w:top w:val="none" w:sz="0" w:space="0" w:color="auto"/>
        <w:left w:val="none" w:sz="0" w:space="0" w:color="auto"/>
        <w:bottom w:val="none" w:sz="0" w:space="0" w:color="auto"/>
        <w:right w:val="none" w:sz="0" w:space="0" w:color="auto"/>
      </w:divBdr>
    </w:div>
    <w:div w:id="1429345972">
      <w:bodyDiv w:val="1"/>
      <w:marLeft w:val="0"/>
      <w:marRight w:val="0"/>
      <w:marTop w:val="0"/>
      <w:marBottom w:val="0"/>
      <w:divBdr>
        <w:top w:val="none" w:sz="0" w:space="0" w:color="auto"/>
        <w:left w:val="none" w:sz="0" w:space="0" w:color="auto"/>
        <w:bottom w:val="none" w:sz="0" w:space="0" w:color="auto"/>
        <w:right w:val="none" w:sz="0" w:space="0" w:color="auto"/>
      </w:divBdr>
    </w:div>
    <w:div w:id="1432161496">
      <w:bodyDiv w:val="1"/>
      <w:marLeft w:val="0"/>
      <w:marRight w:val="0"/>
      <w:marTop w:val="0"/>
      <w:marBottom w:val="0"/>
      <w:divBdr>
        <w:top w:val="none" w:sz="0" w:space="0" w:color="auto"/>
        <w:left w:val="none" w:sz="0" w:space="0" w:color="auto"/>
        <w:bottom w:val="none" w:sz="0" w:space="0" w:color="auto"/>
        <w:right w:val="none" w:sz="0" w:space="0" w:color="auto"/>
      </w:divBdr>
      <w:divsChild>
        <w:div w:id="1397584790">
          <w:marLeft w:val="0"/>
          <w:marRight w:val="0"/>
          <w:marTop w:val="0"/>
          <w:marBottom w:val="0"/>
          <w:divBdr>
            <w:top w:val="none" w:sz="0" w:space="0" w:color="auto"/>
            <w:left w:val="none" w:sz="0" w:space="0" w:color="auto"/>
            <w:bottom w:val="none" w:sz="0" w:space="0" w:color="auto"/>
            <w:right w:val="none" w:sz="0" w:space="0" w:color="auto"/>
          </w:divBdr>
          <w:divsChild>
            <w:div w:id="266426417">
              <w:marLeft w:val="0"/>
              <w:marRight w:val="0"/>
              <w:marTop w:val="0"/>
              <w:marBottom w:val="0"/>
              <w:divBdr>
                <w:top w:val="none" w:sz="0" w:space="0" w:color="auto"/>
                <w:left w:val="none" w:sz="0" w:space="0" w:color="auto"/>
                <w:bottom w:val="none" w:sz="0" w:space="0" w:color="auto"/>
                <w:right w:val="none" w:sz="0" w:space="0" w:color="auto"/>
              </w:divBdr>
            </w:div>
            <w:div w:id="2142451742">
              <w:marLeft w:val="0"/>
              <w:marRight w:val="0"/>
              <w:marTop w:val="0"/>
              <w:marBottom w:val="0"/>
              <w:divBdr>
                <w:top w:val="none" w:sz="0" w:space="0" w:color="auto"/>
                <w:left w:val="none" w:sz="0" w:space="0" w:color="auto"/>
                <w:bottom w:val="none" w:sz="0" w:space="0" w:color="auto"/>
                <w:right w:val="none" w:sz="0" w:space="0" w:color="auto"/>
              </w:divBdr>
              <w:divsChild>
                <w:div w:id="330528816">
                  <w:marLeft w:val="0"/>
                  <w:marRight w:val="0"/>
                  <w:marTop w:val="0"/>
                  <w:marBottom w:val="0"/>
                  <w:divBdr>
                    <w:top w:val="none" w:sz="0" w:space="0" w:color="auto"/>
                    <w:left w:val="none" w:sz="0" w:space="0" w:color="auto"/>
                    <w:bottom w:val="none" w:sz="0" w:space="0" w:color="auto"/>
                    <w:right w:val="none" w:sz="0" w:space="0" w:color="auto"/>
                  </w:divBdr>
                  <w:divsChild>
                    <w:div w:id="2013801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178423">
              <w:marLeft w:val="0"/>
              <w:marRight w:val="0"/>
              <w:marTop w:val="0"/>
              <w:marBottom w:val="0"/>
              <w:divBdr>
                <w:top w:val="none" w:sz="0" w:space="0" w:color="auto"/>
                <w:left w:val="none" w:sz="0" w:space="0" w:color="auto"/>
                <w:bottom w:val="none" w:sz="0" w:space="0" w:color="auto"/>
                <w:right w:val="none" w:sz="0" w:space="0" w:color="auto"/>
              </w:divBdr>
            </w:div>
          </w:divsChild>
        </w:div>
        <w:div w:id="1552963382">
          <w:marLeft w:val="0"/>
          <w:marRight w:val="0"/>
          <w:marTop w:val="0"/>
          <w:marBottom w:val="0"/>
          <w:divBdr>
            <w:top w:val="none" w:sz="0" w:space="0" w:color="auto"/>
            <w:left w:val="none" w:sz="0" w:space="0" w:color="auto"/>
            <w:bottom w:val="none" w:sz="0" w:space="0" w:color="auto"/>
            <w:right w:val="none" w:sz="0" w:space="0" w:color="auto"/>
          </w:divBdr>
        </w:div>
      </w:divsChild>
    </w:div>
    <w:div w:id="1432773432">
      <w:bodyDiv w:val="1"/>
      <w:marLeft w:val="0"/>
      <w:marRight w:val="0"/>
      <w:marTop w:val="0"/>
      <w:marBottom w:val="0"/>
      <w:divBdr>
        <w:top w:val="none" w:sz="0" w:space="0" w:color="auto"/>
        <w:left w:val="none" w:sz="0" w:space="0" w:color="auto"/>
        <w:bottom w:val="none" w:sz="0" w:space="0" w:color="auto"/>
        <w:right w:val="none" w:sz="0" w:space="0" w:color="auto"/>
      </w:divBdr>
      <w:divsChild>
        <w:div w:id="182322529">
          <w:marLeft w:val="0"/>
          <w:marRight w:val="0"/>
          <w:marTop w:val="0"/>
          <w:marBottom w:val="0"/>
          <w:divBdr>
            <w:top w:val="none" w:sz="0" w:space="0" w:color="auto"/>
            <w:left w:val="none" w:sz="0" w:space="0" w:color="auto"/>
            <w:bottom w:val="none" w:sz="0" w:space="0" w:color="auto"/>
            <w:right w:val="none" w:sz="0" w:space="0" w:color="auto"/>
          </w:divBdr>
        </w:div>
      </w:divsChild>
    </w:div>
    <w:div w:id="1448891657">
      <w:bodyDiv w:val="1"/>
      <w:marLeft w:val="0"/>
      <w:marRight w:val="0"/>
      <w:marTop w:val="0"/>
      <w:marBottom w:val="0"/>
      <w:divBdr>
        <w:top w:val="none" w:sz="0" w:space="0" w:color="auto"/>
        <w:left w:val="none" w:sz="0" w:space="0" w:color="auto"/>
        <w:bottom w:val="none" w:sz="0" w:space="0" w:color="auto"/>
        <w:right w:val="none" w:sz="0" w:space="0" w:color="auto"/>
      </w:divBdr>
      <w:divsChild>
        <w:div w:id="1227060975">
          <w:marLeft w:val="0"/>
          <w:marRight w:val="0"/>
          <w:marTop w:val="0"/>
          <w:marBottom w:val="0"/>
          <w:divBdr>
            <w:top w:val="none" w:sz="0" w:space="0" w:color="auto"/>
            <w:left w:val="none" w:sz="0" w:space="0" w:color="auto"/>
            <w:bottom w:val="none" w:sz="0" w:space="0" w:color="auto"/>
            <w:right w:val="none" w:sz="0" w:space="0" w:color="auto"/>
          </w:divBdr>
        </w:div>
      </w:divsChild>
    </w:div>
    <w:div w:id="1450054530">
      <w:bodyDiv w:val="1"/>
      <w:marLeft w:val="0"/>
      <w:marRight w:val="0"/>
      <w:marTop w:val="0"/>
      <w:marBottom w:val="0"/>
      <w:divBdr>
        <w:top w:val="none" w:sz="0" w:space="0" w:color="auto"/>
        <w:left w:val="none" w:sz="0" w:space="0" w:color="auto"/>
        <w:bottom w:val="none" w:sz="0" w:space="0" w:color="auto"/>
        <w:right w:val="none" w:sz="0" w:space="0" w:color="auto"/>
      </w:divBdr>
    </w:div>
    <w:div w:id="1457916927">
      <w:bodyDiv w:val="1"/>
      <w:marLeft w:val="0"/>
      <w:marRight w:val="0"/>
      <w:marTop w:val="0"/>
      <w:marBottom w:val="0"/>
      <w:divBdr>
        <w:top w:val="none" w:sz="0" w:space="0" w:color="auto"/>
        <w:left w:val="none" w:sz="0" w:space="0" w:color="auto"/>
        <w:bottom w:val="none" w:sz="0" w:space="0" w:color="auto"/>
        <w:right w:val="none" w:sz="0" w:space="0" w:color="auto"/>
      </w:divBdr>
    </w:div>
    <w:div w:id="1458139167">
      <w:bodyDiv w:val="1"/>
      <w:marLeft w:val="0"/>
      <w:marRight w:val="0"/>
      <w:marTop w:val="0"/>
      <w:marBottom w:val="0"/>
      <w:divBdr>
        <w:top w:val="none" w:sz="0" w:space="0" w:color="auto"/>
        <w:left w:val="none" w:sz="0" w:space="0" w:color="auto"/>
        <w:bottom w:val="none" w:sz="0" w:space="0" w:color="auto"/>
        <w:right w:val="none" w:sz="0" w:space="0" w:color="auto"/>
      </w:divBdr>
    </w:div>
    <w:div w:id="1477340147">
      <w:bodyDiv w:val="1"/>
      <w:marLeft w:val="0"/>
      <w:marRight w:val="0"/>
      <w:marTop w:val="0"/>
      <w:marBottom w:val="0"/>
      <w:divBdr>
        <w:top w:val="none" w:sz="0" w:space="0" w:color="auto"/>
        <w:left w:val="none" w:sz="0" w:space="0" w:color="auto"/>
        <w:bottom w:val="none" w:sz="0" w:space="0" w:color="auto"/>
        <w:right w:val="none" w:sz="0" w:space="0" w:color="auto"/>
      </w:divBdr>
    </w:div>
    <w:div w:id="1481458293">
      <w:bodyDiv w:val="1"/>
      <w:marLeft w:val="0"/>
      <w:marRight w:val="0"/>
      <w:marTop w:val="0"/>
      <w:marBottom w:val="0"/>
      <w:divBdr>
        <w:top w:val="none" w:sz="0" w:space="0" w:color="auto"/>
        <w:left w:val="none" w:sz="0" w:space="0" w:color="auto"/>
        <w:bottom w:val="none" w:sz="0" w:space="0" w:color="auto"/>
        <w:right w:val="none" w:sz="0" w:space="0" w:color="auto"/>
      </w:divBdr>
      <w:divsChild>
        <w:div w:id="838890643">
          <w:marLeft w:val="0"/>
          <w:marRight w:val="0"/>
          <w:marTop w:val="0"/>
          <w:marBottom w:val="0"/>
          <w:divBdr>
            <w:top w:val="none" w:sz="0" w:space="0" w:color="auto"/>
            <w:left w:val="none" w:sz="0" w:space="0" w:color="auto"/>
            <w:bottom w:val="none" w:sz="0" w:space="0" w:color="auto"/>
            <w:right w:val="none" w:sz="0" w:space="0" w:color="auto"/>
          </w:divBdr>
        </w:div>
      </w:divsChild>
    </w:div>
    <w:div w:id="1511214714">
      <w:bodyDiv w:val="1"/>
      <w:marLeft w:val="0"/>
      <w:marRight w:val="0"/>
      <w:marTop w:val="0"/>
      <w:marBottom w:val="0"/>
      <w:divBdr>
        <w:top w:val="none" w:sz="0" w:space="0" w:color="auto"/>
        <w:left w:val="none" w:sz="0" w:space="0" w:color="auto"/>
        <w:bottom w:val="none" w:sz="0" w:space="0" w:color="auto"/>
        <w:right w:val="none" w:sz="0" w:space="0" w:color="auto"/>
      </w:divBdr>
      <w:divsChild>
        <w:div w:id="1111627710">
          <w:marLeft w:val="0"/>
          <w:marRight w:val="0"/>
          <w:marTop w:val="0"/>
          <w:marBottom w:val="0"/>
          <w:divBdr>
            <w:top w:val="none" w:sz="0" w:space="0" w:color="auto"/>
            <w:left w:val="none" w:sz="0" w:space="0" w:color="auto"/>
            <w:bottom w:val="none" w:sz="0" w:space="0" w:color="auto"/>
            <w:right w:val="none" w:sz="0" w:space="0" w:color="auto"/>
          </w:divBdr>
        </w:div>
      </w:divsChild>
    </w:div>
    <w:div w:id="1513762309">
      <w:bodyDiv w:val="1"/>
      <w:marLeft w:val="0"/>
      <w:marRight w:val="0"/>
      <w:marTop w:val="0"/>
      <w:marBottom w:val="0"/>
      <w:divBdr>
        <w:top w:val="none" w:sz="0" w:space="0" w:color="auto"/>
        <w:left w:val="none" w:sz="0" w:space="0" w:color="auto"/>
        <w:bottom w:val="none" w:sz="0" w:space="0" w:color="auto"/>
        <w:right w:val="none" w:sz="0" w:space="0" w:color="auto"/>
      </w:divBdr>
    </w:div>
    <w:div w:id="1516845268">
      <w:bodyDiv w:val="1"/>
      <w:marLeft w:val="0"/>
      <w:marRight w:val="0"/>
      <w:marTop w:val="0"/>
      <w:marBottom w:val="0"/>
      <w:divBdr>
        <w:top w:val="none" w:sz="0" w:space="0" w:color="auto"/>
        <w:left w:val="none" w:sz="0" w:space="0" w:color="auto"/>
        <w:bottom w:val="none" w:sz="0" w:space="0" w:color="auto"/>
        <w:right w:val="none" w:sz="0" w:space="0" w:color="auto"/>
      </w:divBdr>
    </w:div>
    <w:div w:id="1516846102">
      <w:bodyDiv w:val="1"/>
      <w:marLeft w:val="0"/>
      <w:marRight w:val="0"/>
      <w:marTop w:val="0"/>
      <w:marBottom w:val="0"/>
      <w:divBdr>
        <w:top w:val="none" w:sz="0" w:space="0" w:color="auto"/>
        <w:left w:val="none" w:sz="0" w:space="0" w:color="auto"/>
        <w:bottom w:val="none" w:sz="0" w:space="0" w:color="auto"/>
        <w:right w:val="none" w:sz="0" w:space="0" w:color="auto"/>
      </w:divBdr>
      <w:divsChild>
        <w:div w:id="1720276603">
          <w:marLeft w:val="0"/>
          <w:marRight w:val="0"/>
          <w:marTop w:val="0"/>
          <w:marBottom w:val="0"/>
          <w:divBdr>
            <w:top w:val="none" w:sz="0" w:space="0" w:color="auto"/>
            <w:left w:val="none" w:sz="0" w:space="0" w:color="auto"/>
            <w:bottom w:val="none" w:sz="0" w:space="0" w:color="auto"/>
            <w:right w:val="none" w:sz="0" w:space="0" w:color="auto"/>
          </w:divBdr>
          <w:divsChild>
            <w:div w:id="865409672">
              <w:marLeft w:val="0"/>
              <w:marRight w:val="0"/>
              <w:marTop w:val="0"/>
              <w:marBottom w:val="0"/>
              <w:divBdr>
                <w:top w:val="none" w:sz="0" w:space="0" w:color="auto"/>
                <w:left w:val="none" w:sz="0" w:space="0" w:color="auto"/>
                <w:bottom w:val="none" w:sz="0" w:space="0" w:color="auto"/>
                <w:right w:val="none" w:sz="0" w:space="0" w:color="auto"/>
              </w:divBdr>
              <w:divsChild>
                <w:div w:id="1060789372">
                  <w:marLeft w:val="0"/>
                  <w:marRight w:val="0"/>
                  <w:marTop w:val="0"/>
                  <w:marBottom w:val="0"/>
                  <w:divBdr>
                    <w:top w:val="none" w:sz="0" w:space="0" w:color="auto"/>
                    <w:left w:val="none" w:sz="0" w:space="0" w:color="auto"/>
                    <w:bottom w:val="none" w:sz="0" w:space="0" w:color="auto"/>
                    <w:right w:val="none" w:sz="0" w:space="0" w:color="auto"/>
                  </w:divBdr>
                  <w:divsChild>
                    <w:div w:id="1013344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8032923">
      <w:bodyDiv w:val="1"/>
      <w:marLeft w:val="0"/>
      <w:marRight w:val="0"/>
      <w:marTop w:val="0"/>
      <w:marBottom w:val="0"/>
      <w:divBdr>
        <w:top w:val="none" w:sz="0" w:space="0" w:color="auto"/>
        <w:left w:val="none" w:sz="0" w:space="0" w:color="auto"/>
        <w:bottom w:val="none" w:sz="0" w:space="0" w:color="auto"/>
        <w:right w:val="none" w:sz="0" w:space="0" w:color="auto"/>
      </w:divBdr>
      <w:divsChild>
        <w:div w:id="784273815">
          <w:marLeft w:val="0"/>
          <w:marRight w:val="0"/>
          <w:marTop w:val="0"/>
          <w:marBottom w:val="0"/>
          <w:divBdr>
            <w:top w:val="none" w:sz="0" w:space="0" w:color="auto"/>
            <w:left w:val="none" w:sz="0" w:space="0" w:color="auto"/>
            <w:bottom w:val="none" w:sz="0" w:space="0" w:color="auto"/>
            <w:right w:val="none" w:sz="0" w:space="0" w:color="auto"/>
          </w:divBdr>
          <w:divsChild>
            <w:div w:id="168646166">
              <w:marLeft w:val="0"/>
              <w:marRight w:val="0"/>
              <w:marTop w:val="0"/>
              <w:marBottom w:val="0"/>
              <w:divBdr>
                <w:top w:val="none" w:sz="0" w:space="0" w:color="auto"/>
                <w:left w:val="none" w:sz="0" w:space="0" w:color="auto"/>
                <w:bottom w:val="none" w:sz="0" w:space="0" w:color="auto"/>
                <w:right w:val="none" w:sz="0" w:space="0" w:color="auto"/>
              </w:divBdr>
              <w:divsChild>
                <w:div w:id="1757435456">
                  <w:marLeft w:val="0"/>
                  <w:marRight w:val="0"/>
                  <w:marTop w:val="0"/>
                  <w:marBottom w:val="0"/>
                  <w:divBdr>
                    <w:top w:val="none" w:sz="0" w:space="0" w:color="auto"/>
                    <w:left w:val="none" w:sz="0" w:space="0" w:color="auto"/>
                    <w:bottom w:val="none" w:sz="0" w:space="0" w:color="auto"/>
                    <w:right w:val="none" w:sz="0" w:space="0" w:color="auto"/>
                  </w:divBdr>
                  <w:divsChild>
                    <w:div w:id="155263725">
                      <w:marLeft w:val="0"/>
                      <w:marRight w:val="0"/>
                      <w:marTop w:val="0"/>
                      <w:marBottom w:val="0"/>
                      <w:divBdr>
                        <w:top w:val="none" w:sz="0" w:space="0" w:color="auto"/>
                        <w:left w:val="none" w:sz="0" w:space="0" w:color="auto"/>
                        <w:bottom w:val="none" w:sz="0" w:space="0" w:color="auto"/>
                        <w:right w:val="none" w:sz="0" w:space="0" w:color="auto"/>
                      </w:divBdr>
                      <w:divsChild>
                        <w:div w:id="133766390">
                          <w:marLeft w:val="0"/>
                          <w:marRight w:val="0"/>
                          <w:marTop w:val="0"/>
                          <w:marBottom w:val="0"/>
                          <w:divBdr>
                            <w:top w:val="none" w:sz="0" w:space="0" w:color="auto"/>
                            <w:left w:val="none" w:sz="0" w:space="0" w:color="auto"/>
                            <w:bottom w:val="none" w:sz="0" w:space="0" w:color="auto"/>
                            <w:right w:val="none" w:sz="0" w:space="0" w:color="auto"/>
                          </w:divBdr>
                          <w:divsChild>
                            <w:div w:id="123426859">
                              <w:marLeft w:val="0"/>
                              <w:marRight w:val="0"/>
                              <w:marTop w:val="0"/>
                              <w:marBottom w:val="0"/>
                              <w:divBdr>
                                <w:top w:val="none" w:sz="0" w:space="0" w:color="auto"/>
                                <w:left w:val="none" w:sz="0" w:space="0" w:color="auto"/>
                                <w:bottom w:val="none" w:sz="0" w:space="0" w:color="auto"/>
                                <w:right w:val="none" w:sz="0" w:space="0" w:color="auto"/>
                              </w:divBdr>
                              <w:divsChild>
                                <w:div w:id="1980258277">
                                  <w:marLeft w:val="0"/>
                                  <w:marRight w:val="0"/>
                                  <w:marTop w:val="0"/>
                                  <w:marBottom w:val="0"/>
                                  <w:divBdr>
                                    <w:top w:val="none" w:sz="0" w:space="0" w:color="auto"/>
                                    <w:left w:val="none" w:sz="0" w:space="0" w:color="auto"/>
                                    <w:bottom w:val="none" w:sz="0" w:space="0" w:color="auto"/>
                                    <w:right w:val="none" w:sz="0" w:space="0" w:color="auto"/>
                                  </w:divBdr>
                                  <w:divsChild>
                                    <w:div w:id="1270043503">
                                      <w:marLeft w:val="0"/>
                                      <w:marRight w:val="0"/>
                                      <w:marTop w:val="0"/>
                                      <w:marBottom w:val="0"/>
                                      <w:divBdr>
                                        <w:top w:val="none" w:sz="0" w:space="0" w:color="auto"/>
                                        <w:left w:val="none" w:sz="0" w:space="0" w:color="auto"/>
                                        <w:bottom w:val="none" w:sz="0" w:space="0" w:color="auto"/>
                                        <w:right w:val="none" w:sz="0" w:space="0" w:color="auto"/>
                                      </w:divBdr>
                                      <w:divsChild>
                                        <w:div w:id="1790317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971542">
                                  <w:marLeft w:val="0"/>
                                  <w:marRight w:val="0"/>
                                  <w:marTop w:val="0"/>
                                  <w:marBottom w:val="0"/>
                                  <w:divBdr>
                                    <w:top w:val="none" w:sz="0" w:space="0" w:color="auto"/>
                                    <w:left w:val="none" w:sz="0" w:space="0" w:color="auto"/>
                                    <w:bottom w:val="none" w:sz="0" w:space="0" w:color="auto"/>
                                    <w:right w:val="none" w:sz="0" w:space="0" w:color="auto"/>
                                  </w:divBdr>
                                  <w:divsChild>
                                    <w:div w:id="1588155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33762935">
      <w:bodyDiv w:val="1"/>
      <w:marLeft w:val="0"/>
      <w:marRight w:val="0"/>
      <w:marTop w:val="0"/>
      <w:marBottom w:val="0"/>
      <w:divBdr>
        <w:top w:val="none" w:sz="0" w:space="0" w:color="auto"/>
        <w:left w:val="none" w:sz="0" w:space="0" w:color="auto"/>
        <w:bottom w:val="none" w:sz="0" w:space="0" w:color="auto"/>
        <w:right w:val="none" w:sz="0" w:space="0" w:color="auto"/>
      </w:divBdr>
    </w:div>
    <w:div w:id="1544908195">
      <w:bodyDiv w:val="1"/>
      <w:marLeft w:val="0"/>
      <w:marRight w:val="0"/>
      <w:marTop w:val="0"/>
      <w:marBottom w:val="0"/>
      <w:divBdr>
        <w:top w:val="none" w:sz="0" w:space="0" w:color="auto"/>
        <w:left w:val="none" w:sz="0" w:space="0" w:color="auto"/>
        <w:bottom w:val="none" w:sz="0" w:space="0" w:color="auto"/>
        <w:right w:val="none" w:sz="0" w:space="0" w:color="auto"/>
      </w:divBdr>
    </w:div>
    <w:div w:id="1547569521">
      <w:bodyDiv w:val="1"/>
      <w:marLeft w:val="0"/>
      <w:marRight w:val="0"/>
      <w:marTop w:val="0"/>
      <w:marBottom w:val="0"/>
      <w:divBdr>
        <w:top w:val="none" w:sz="0" w:space="0" w:color="auto"/>
        <w:left w:val="none" w:sz="0" w:space="0" w:color="auto"/>
        <w:bottom w:val="none" w:sz="0" w:space="0" w:color="auto"/>
        <w:right w:val="none" w:sz="0" w:space="0" w:color="auto"/>
      </w:divBdr>
    </w:div>
    <w:div w:id="1549301550">
      <w:bodyDiv w:val="1"/>
      <w:marLeft w:val="0"/>
      <w:marRight w:val="0"/>
      <w:marTop w:val="0"/>
      <w:marBottom w:val="0"/>
      <w:divBdr>
        <w:top w:val="none" w:sz="0" w:space="0" w:color="auto"/>
        <w:left w:val="none" w:sz="0" w:space="0" w:color="auto"/>
        <w:bottom w:val="none" w:sz="0" w:space="0" w:color="auto"/>
        <w:right w:val="none" w:sz="0" w:space="0" w:color="auto"/>
      </w:divBdr>
    </w:div>
    <w:div w:id="1549950385">
      <w:bodyDiv w:val="1"/>
      <w:marLeft w:val="0"/>
      <w:marRight w:val="0"/>
      <w:marTop w:val="0"/>
      <w:marBottom w:val="0"/>
      <w:divBdr>
        <w:top w:val="none" w:sz="0" w:space="0" w:color="auto"/>
        <w:left w:val="none" w:sz="0" w:space="0" w:color="auto"/>
        <w:bottom w:val="none" w:sz="0" w:space="0" w:color="auto"/>
        <w:right w:val="none" w:sz="0" w:space="0" w:color="auto"/>
      </w:divBdr>
    </w:div>
    <w:div w:id="1550071215">
      <w:bodyDiv w:val="1"/>
      <w:marLeft w:val="0"/>
      <w:marRight w:val="0"/>
      <w:marTop w:val="0"/>
      <w:marBottom w:val="0"/>
      <w:divBdr>
        <w:top w:val="none" w:sz="0" w:space="0" w:color="auto"/>
        <w:left w:val="none" w:sz="0" w:space="0" w:color="auto"/>
        <w:bottom w:val="none" w:sz="0" w:space="0" w:color="auto"/>
        <w:right w:val="none" w:sz="0" w:space="0" w:color="auto"/>
      </w:divBdr>
    </w:div>
    <w:div w:id="1552620533">
      <w:bodyDiv w:val="1"/>
      <w:marLeft w:val="0"/>
      <w:marRight w:val="0"/>
      <w:marTop w:val="0"/>
      <w:marBottom w:val="0"/>
      <w:divBdr>
        <w:top w:val="none" w:sz="0" w:space="0" w:color="auto"/>
        <w:left w:val="none" w:sz="0" w:space="0" w:color="auto"/>
        <w:bottom w:val="none" w:sz="0" w:space="0" w:color="auto"/>
        <w:right w:val="none" w:sz="0" w:space="0" w:color="auto"/>
      </w:divBdr>
    </w:div>
    <w:div w:id="1554345530">
      <w:bodyDiv w:val="1"/>
      <w:marLeft w:val="0"/>
      <w:marRight w:val="0"/>
      <w:marTop w:val="0"/>
      <w:marBottom w:val="0"/>
      <w:divBdr>
        <w:top w:val="none" w:sz="0" w:space="0" w:color="auto"/>
        <w:left w:val="none" w:sz="0" w:space="0" w:color="auto"/>
        <w:bottom w:val="none" w:sz="0" w:space="0" w:color="auto"/>
        <w:right w:val="none" w:sz="0" w:space="0" w:color="auto"/>
      </w:divBdr>
    </w:div>
    <w:div w:id="1561208910">
      <w:bodyDiv w:val="1"/>
      <w:marLeft w:val="0"/>
      <w:marRight w:val="0"/>
      <w:marTop w:val="0"/>
      <w:marBottom w:val="0"/>
      <w:divBdr>
        <w:top w:val="none" w:sz="0" w:space="0" w:color="auto"/>
        <w:left w:val="none" w:sz="0" w:space="0" w:color="auto"/>
        <w:bottom w:val="none" w:sz="0" w:space="0" w:color="auto"/>
        <w:right w:val="none" w:sz="0" w:space="0" w:color="auto"/>
      </w:divBdr>
    </w:div>
    <w:div w:id="1566909396">
      <w:bodyDiv w:val="1"/>
      <w:marLeft w:val="0"/>
      <w:marRight w:val="0"/>
      <w:marTop w:val="0"/>
      <w:marBottom w:val="0"/>
      <w:divBdr>
        <w:top w:val="none" w:sz="0" w:space="0" w:color="auto"/>
        <w:left w:val="none" w:sz="0" w:space="0" w:color="auto"/>
        <w:bottom w:val="none" w:sz="0" w:space="0" w:color="auto"/>
        <w:right w:val="none" w:sz="0" w:space="0" w:color="auto"/>
      </w:divBdr>
      <w:divsChild>
        <w:div w:id="534774183">
          <w:marLeft w:val="0"/>
          <w:marRight w:val="0"/>
          <w:marTop w:val="0"/>
          <w:marBottom w:val="0"/>
          <w:divBdr>
            <w:top w:val="none" w:sz="0" w:space="0" w:color="auto"/>
            <w:left w:val="none" w:sz="0" w:space="0" w:color="auto"/>
            <w:bottom w:val="none" w:sz="0" w:space="0" w:color="auto"/>
            <w:right w:val="none" w:sz="0" w:space="0" w:color="auto"/>
          </w:divBdr>
        </w:div>
        <w:div w:id="1866018823">
          <w:marLeft w:val="0"/>
          <w:marRight w:val="0"/>
          <w:marTop w:val="0"/>
          <w:marBottom w:val="0"/>
          <w:divBdr>
            <w:top w:val="none" w:sz="0" w:space="0" w:color="auto"/>
            <w:left w:val="none" w:sz="0" w:space="0" w:color="auto"/>
            <w:bottom w:val="none" w:sz="0" w:space="0" w:color="auto"/>
            <w:right w:val="none" w:sz="0" w:space="0" w:color="auto"/>
          </w:divBdr>
        </w:div>
        <w:div w:id="331228470">
          <w:marLeft w:val="0"/>
          <w:marRight w:val="0"/>
          <w:marTop w:val="0"/>
          <w:marBottom w:val="0"/>
          <w:divBdr>
            <w:top w:val="none" w:sz="0" w:space="0" w:color="auto"/>
            <w:left w:val="none" w:sz="0" w:space="0" w:color="auto"/>
            <w:bottom w:val="none" w:sz="0" w:space="0" w:color="auto"/>
            <w:right w:val="none" w:sz="0" w:space="0" w:color="auto"/>
          </w:divBdr>
        </w:div>
        <w:div w:id="468743512">
          <w:marLeft w:val="0"/>
          <w:marRight w:val="0"/>
          <w:marTop w:val="0"/>
          <w:marBottom w:val="0"/>
          <w:divBdr>
            <w:top w:val="none" w:sz="0" w:space="0" w:color="auto"/>
            <w:left w:val="none" w:sz="0" w:space="0" w:color="auto"/>
            <w:bottom w:val="none" w:sz="0" w:space="0" w:color="auto"/>
            <w:right w:val="none" w:sz="0" w:space="0" w:color="auto"/>
          </w:divBdr>
        </w:div>
      </w:divsChild>
    </w:div>
    <w:div w:id="1568609611">
      <w:bodyDiv w:val="1"/>
      <w:marLeft w:val="0"/>
      <w:marRight w:val="0"/>
      <w:marTop w:val="0"/>
      <w:marBottom w:val="0"/>
      <w:divBdr>
        <w:top w:val="none" w:sz="0" w:space="0" w:color="auto"/>
        <w:left w:val="none" w:sz="0" w:space="0" w:color="auto"/>
        <w:bottom w:val="none" w:sz="0" w:space="0" w:color="auto"/>
        <w:right w:val="none" w:sz="0" w:space="0" w:color="auto"/>
      </w:divBdr>
    </w:div>
    <w:div w:id="1569728791">
      <w:bodyDiv w:val="1"/>
      <w:marLeft w:val="0"/>
      <w:marRight w:val="0"/>
      <w:marTop w:val="0"/>
      <w:marBottom w:val="0"/>
      <w:divBdr>
        <w:top w:val="none" w:sz="0" w:space="0" w:color="auto"/>
        <w:left w:val="none" w:sz="0" w:space="0" w:color="auto"/>
        <w:bottom w:val="none" w:sz="0" w:space="0" w:color="auto"/>
        <w:right w:val="none" w:sz="0" w:space="0" w:color="auto"/>
      </w:divBdr>
      <w:divsChild>
        <w:div w:id="1094984296">
          <w:marLeft w:val="0"/>
          <w:marRight w:val="0"/>
          <w:marTop w:val="0"/>
          <w:marBottom w:val="0"/>
          <w:divBdr>
            <w:top w:val="none" w:sz="0" w:space="0" w:color="auto"/>
            <w:left w:val="none" w:sz="0" w:space="0" w:color="auto"/>
            <w:bottom w:val="none" w:sz="0" w:space="0" w:color="auto"/>
            <w:right w:val="none" w:sz="0" w:space="0" w:color="auto"/>
          </w:divBdr>
          <w:divsChild>
            <w:div w:id="918557118">
              <w:marLeft w:val="0"/>
              <w:marRight w:val="0"/>
              <w:marTop w:val="0"/>
              <w:marBottom w:val="0"/>
              <w:divBdr>
                <w:top w:val="none" w:sz="0" w:space="0" w:color="auto"/>
                <w:left w:val="none" w:sz="0" w:space="0" w:color="auto"/>
                <w:bottom w:val="none" w:sz="0" w:space="0" w:color="auto"/>
                <w:right w:val="none" w:sz="0" w:space="0" w:color="auto"/>
              </w:divBdr>
              <w:divsChild>
                <w:div w:id="939806">
                  <w:marLeft w:val="0"/>
                  <w:marRight w:val="0"/>
                  <w:marTop w:val="0"/>
                  <w:marBottom w:val="0"/>
                  <w:divBdr>
                    <w:top w:val="none" w:sz="0" w:space="0" w:color="auto"/>
                    <w:left w:val="none" w:sz="0" w:space="0" w:color="auto"/>
                    <w:bottom w:val="none" w:sz="0" w:space="0" w:color="auto"/>
                    <w:right w:val="none" w:sz="0" w:space="0" w:color="auto"/>
                  </w:divBdr>
                  <w:divsChild>
                    <w:div w:id="957033391">
                      <w:marLeft w:val="0"/>
                      <w:marRight w:val="0"/>
                      <w:marTop w:val="0"/>
                      <w:marBottom w:val="0"/>
                      <w:divBdr>
                        <w:top w:val="none" w:sz="0" w:space="0" w:color="auto"/>
                        <w:left w:val="none" w:sz="0" w:space="0" w:color="auto"/>
                        <w:bottom w:val="none" w:sz="0" w:space="0" w:color="auto"/>
                        <w:right w:val="none" w:sz="0" w:space="0" w:color="auto"/>
                      </w:divBdr>
                      <w:divsChild>
                        <w:div w:id="476610080">
                          <w:marLeft w:val="0"/>
                          <w:marRight w:val="0"/>
                          <w:marTop w:val="0"/>
                          <w:marBottom w:val="0"/>
                          <w:divBdr>
                            <w:top w:val="none" w:sz="0" w:space="0" w:color="auto"/>
                            <w:left w:val="none" w:sz="0" w:space="0" w:color="auto"/>
                            <w:bottom w:val="none" w:sz="0" w:space="0" w:color="auto"/>
                            <w:right w:val="none" w:sz="0" w:space="0" w:color="auto"/>
                          </w:divBdr>
                          <w:divsChild>
                            <w:div w:id="824475004">
                              <w:marLeft w:val="0"/>
                              <w:marRight w:val="0"/>
                              <w:marTop w:val="0"/>
                              <w:marBottom w:val="0"/>
                              <w:divBdr>
                                <w:top w:val="none" w:sz="0" w:space="0" w:color="auto"/>
                                <w:left w:val="none" w:sz="0" w:space="0" w:color="auto"/>
                                <w:bottom w:val="none" w:sz="0" w:space="0" w:color="auto"/>
                                <w:right w:val="none" w:sz="0" w:space="0" w:color="auto"/>
                              </w:divBdr>
                              <w:divsChild>
                                <w:div w:id="1767919917">
                                  <w:marLeft w:val="0"/>
                                  <w:marRight w:val="0"/>
                                  <w:marTop w:val="0"/>
                                  <w:marBottom w:val="0"/>
                                  <w:divBdr>
                                    <w:top w:val="none" w:sz="0" w:space="0" w:color="auto"/>
                                    <w:left w:val="none" w:sz="0" w:space="0" w:color="auto"/>
                                    <w:bottom w:val="none" w:sz="0" w:space="0" w:color="auto"/>
                                    <w:right w:val="none" w:sz="0" w:space="0" w:color="auto"/>
                                  </w:divBdr>
                                  <w:divsChild>
                                    <w:div w:id="169490238">
                                      <w:marLeft w:val="0"/>
                                      <w:marRight w:val="0"/>
                                      <w:marTop w:val="0"/>
                                      <w:marBottom w:val="0"/>
                                      <w:divBdr>
                                        <w:top w:val="none" w:sz="0" w:space="0" w:color="auto"/>
                                        <w:left w:val="none" w:sz="0" w:space="0" w:color="auto"/>
                                        <w:bottom w:val="none" w:sz="0" w:space="0" w:color="auto"/>
                                        <w:right w:val="none" w:sz="0" w:space="0" w:color="auto"/>
                                      </w:divBdr>
                                      <w:divsChild>
                                        <w:div w:id="90317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39336">
                                  <w:marLeft w:val="0"/>
                                  <w:marRight w:val="0"/>
                                  <w:marTop w:val="0"/>
                                  <w:marBottom w:val="0"/>
                                  <w:divBdr>
                                    <w:top w:val="none" w:sz="0" w:space="0" w:color="auto"/>
                                    <w:left w:val="none" w:sz="0" w:space="0" w:color="auto"/>
                                    <w:bottom w:val="none" w:sz="0" w:space="0" w:color="auto"/>
                                    <w:right w:val="none" w:sz="0" w:space="0" w:color="auto"/>
                                  </w:divBdr>
                                  <w:divsChild>
                                    <w:div w:id="213012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70768710">
      <w:bodyDiv w:val="1"/>
      <w:marLeft w:val="0"/>
      <w:marRight w:val="0"/>
      <w:marTop w:val="0"/>
      <w:marBottom w:val="0"/>
      <w:divBdr>
        <w:top w:val="none" w:sz="0" w:space="0" w:color="auto"/>
        <w:left w:val="none" w:sz="0" w:space="0" w:color="auto"/>
        <w:bottom w:val="none" w:sz="0" w:space="0" w:color="auto"/>
        <w:right w:val="none" w:sz="0" w:space="0" w:color="auto"/>
      </w:divBdr>
      <w:divsChild>
        <w:div w:id="1560510422">
          <w:marLeft w:val="0"/>
          <w:marRight w:val="0"/>
          <w:marTop w:val="0"/>
          <w:marBottom w:val="0"/>
          <w:divBdr>
            <w:top w:val="none" w:sz="0" w:space="0" w:color="auto"/>
            <w:left w:val="none" w:sz="0" w:space="0" w:color="auto"/>
            <w:bottom w:val="none" w:sz="0" w:space="0" w:color="auto"/>
            <w:right w:val="none" w:sz="0" w:space="0" w:color="auto"/>
          </w:divBdr>
        </w:div>
      </w:divsChild>
    </w:div>
    <w:div w:id="1586453502">
      <w:bodyDiv w:val="1"/>
      <w:marLeft w:val="0"/>
      <w:marRight w:val="0"/>
      <w:marTop w:val="0"/>
      <w:marBottom w:val="0"/>
      <w:divBdr>
        <w:top w:val="none" w:sz="0" w:space="0" w:color="auto"/>
        <w:left w:val="none" w:sz="0" w:space="0" w:color="auto"/>
        <w:bottom w:val="none" w:sz="0" w:space="0" w:color="auto"/>
        <w:right w:val="none" w:sz="0" w:space="0" w:color="auto"/>
      </w:divBdr>
      <w:divsChild>
        <w:div w:id="1352797354">
          <w:marLeft w:val="0"/>
          <w:marRight w:val="0"/>
          <w:marTop w:val="0"/>
          <w:marBottom w:val="0"/>
          <w:divBdr>
            <w:top w:val="none" w:sz="0" w:space="0" w:color="auto"/>
            <w:left w:val="none" w:sz="0" w:space="0" w:color="auto"/>
            <w:bottom w:val="none" w:sz="0" w:space="0" w:color="auto"/>
            <w:right w:val="none" w:sz="0" w:space="0" w:color="auto"/>
          </w:divBdr>
          <w:divsChild>
            <w:div w:id="664893113">
              <w:marLeft w:val="0"/>
              <w:marRight w:val="0"/>
              <w:marTop w:val="0"/>
              <w:marBottom w:val="0"/>
              <w:divBdr>
                <w:top w:val="none" w:sz="0" w:space="0" w:color="auto"/>
                <w:left w:val="none" w:sz="0" w:space="0" w:color="auto"/>
                <w:bottom w:val="none" w:sz="0" w:space="0" w:color="auto"/>
                <w:right w:val="none" w:sz="0" w:space="0" w:color="auto"/>
              </w:divBdr>
              <w:divsChild>
                <w:div w:id="92965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391956">
          <w:marLeft w:val="0"/>
          <w:marRight w:val="0"/>
          <w:marTop w:val="0"/>
          <w:marBottom w:val="0"/>
          <w:divBdr>
            <w:top w:val="none" w:sz="0" w:space="0" w:color="auto"/>
            <w:left w:val="none" w:sz="0" w:space="0" w:color="auto"/>
            <w:bottom w:val="none" w:sz="0" w:space="0" w:color="auto"/>
            <w:right w:val="none" w:sz="0" w:space="0" w:color="auto"/>
          </w:divBdr>
          <w:divsChild>
            <w:div w:id="703939634">
              <w:marLeft w:val="0"/>
              <w:marRight w:val="0"/>
              <w:marTop w:val="0"/>
              <w:marBottom w:val="0"/>
              <w:divBdr>
                <w:top w:val="none" w:sz="0" w:space="0" w:color="auto"/>
                <w:left w:val="none" w:sz="0" w:space="0" w:color="auto"/>
                <w:bottom w:val="none" w:sz="0" w:space="0" w:color="auto"/>
                <w:right w:val="none" w:sz="0" w:space="0" w:color="auto"/>
              </w:divBdr>
              <w:divsChild>
                <w:div w:id="63534266">
                  <w:marLeft w:val="0"/>
                  <w:marRight w:val="0"/>
                  <w:marTop w:val="0"/>
                  <w:marBottom w:val="0"/>
                  <w:divBdr>
                    <w:top w:val="none" w:sz="0" w:space="0" w:color="auto"/>
                    <w:left w:val="none" w:sz="0" w:space="0" w:color="auto"/>
                    <w:bottom w:val="none" w:sz="0" w:space="0" w:color="auto"/>
                    <w:right w:val="none" w:sz="0" w:space="0" w:color="auto"/>
                  </w:divBdr>
                  <w:divsChild>
                    <w:div w:id="109977796">
                      <w:marLeft w:val="0"/>
                      <w:marRight w:val="0"/>
                      <w:marTop w:val="0"/>
                      <w:marBottom w:val="0"/>
                      <w:divBdr>
                        <w:top w:val="none" w:sz="0" w:space="0" w:color="auto"/>
                        <w:left w:val="none" w:sz="0" w:space="0" w:color="auto"/>
                        <w:bottom w:val="none" w:sz="0" w:space="0" w:color="auto"/>
                        <w:right w:val="none" w:sz="0" w:space="0" w:color="auto"/>
                      </w:divBdr>
                    </w:div>
                    <w:div w:id="554774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8541991">
      <w:bodyDiv w:val="1"/>
      <w:marLeft w:val="0"/>
      <w:marRight w:val="0"/>
      <w:marTop w:val="0"/>
      <w:marBottom w:val="0"/>
      <w:divBdr>
        <w:top w:val="none" w:sz="0" w:space="0" w:color="auto"/>
        <w:left w:val="none" w:sz="0" w:space="0" w:color="auto"/>
        <w:bottom w:val="none" w:sz="0" w:space="0" w:color="auto"/>
        <w:right w:val="none" w:sz="0" w:space="0" w:color="auto"/>
      </w:divBdr>
      <w:divsChild>
        <w:div w:id="1709646919">
          <w:marLeft w:val="0"/>
          <w:marRight w:val="0"/>
          <w:marTop w:val="0"/>
          <w:marBottom w:val="0"/>
          <w:divBdr>
            <w:top w:val="none" w:sz="0" w:space="0" w:color="auto"/>
            <w:left w:val="none" w:sz="0" w:space="0" w:color="auto"/>
            <w:bottom w:val="none" w:sz="0" w:space="0" w:color="auto"/>
            <w:right w:val="none" w:sz="0" w:space="0" w:color="auto"/>
          </w:divBdr>
          <w:divsChild>
            <w:div w:id="182011618">
              <w:marLeft w:val="0"/>
              <w:marRight w:val="0"/>
              <w:marTop w:val="0"/>
              <w:marBottom w:val="0"/>
              <w:divBdr>
                <w:top w:val="none" w:sz="0" w:space="0" w:color="auto"/>
                <w:left w:val="none" w:sz="0" w:space="0" w:color="auto"/>
                <w:bottom w:val="none" w:sz="0" w:space="0" w:color="auto"/>
                <w:right w:val="none" w:sz="0" w:space="0" w:color="auto"/>
              </w:divBdr>
              <w:divsChild>
                <w:div w:id="1818761264">
                  <w:marLeft w:val="0"/>
                  <w:marRight w:val="0"/>
                  <w:marTop w:val="0"/>
                  <w:marBottom w:val="0"/>
                  <w:divBdr>
                    <w:top w:val="none" w:sz="0" w:space="0" w:color="auto"/>
                    <w:left w:val="none" w:sz="0" w:space="0" w:color="auto"/>
                    <w:bottom w:val="none" w:sz="0" w:space="0" w:color="auto"/>
                    <w:right w:val="none" w:sz="0" w:space="0" w:color="auto"/>
                  </w:divBdr>
                  <w:divsChild>
                    <w:div w:id="366948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9662202">
          <w:marLeft w:val="0"/>
          <w:marRight w:val="0"/>
          <w:marTop w:val="0"/>
          <w:marBottom w:val="0"/>
          <w:divBdr>
            <w:top w:val="none" w:sz="0" w:space="0" w:color="auto"/>
            <w:left w:val="none" w:sz="0" w:space="0" w:color="auto"/>
            <w:bottom w:val="none" w:sz="0" w:space="0" w:color="auto"/>
            <w:right w:val="none" w:sz="0" w:space="0" w:color="auto"/>
          </w:divBdr>
          <w:divsChild>
            <w:div w:id="1105424153">
              <w:marLeft w:val="0"/>
              <w:marRight w:val="0"/>
              <w:marTop w:val="0"/>
              <w:marBottom w:val="0"/>
              <w:divBdr>
                <w:top w:val="none" w:sz="0" w:space="0" w:color="auto"/>
                <w:left w:val="none" w:sz="0" w:space="0" w:color="auto"/>
                <w:bottom w:val="none" w:sz="0" w:space="0" w:color="auto"/>
                <w:right w:val="none" w:sz="0" w:space="0" w:color="auto"/>
              </w:divBdr>
            </w:div>
            <w:div w:id="340085771">
              <w:marLeft w:val="0"/>
              <w:marRight w:val="0"/>
              <w:marTop w:val="0"/>
              <w:marBottom w:val="0"/>
              <w:divBdr>
                <w:top w:val="none" w:sz="0" w:space="0" w:color="auto"/>
                <w:left w:val="none" w:sz="0" w:space="0" w:color="auto"/>
                <w:bottom w:val="none" w:sz="0" w:space="0" w:color="auto"/>
                <w:right w:val="none" w:sz="0" w:space="0" w:color="auto"/>
              </w:divBdr>
              <w:divsChild>
                <w:div w:id="1623728638">
                  <w:marLeft w:val="0"/>
                  <w:marRight w:val="0"/>
                  <w:marTop w:val="0"/>
                  <w:marBottom w:val="0"/>
                  <w:divBdr>
                    <w:top w:val="none" w:sz="0" w:space="0" w:color="auto"/>
                    <w:left w:val="none" w:sz="0" w:space="0" w:color="auto"/>
                    <w:bottom w:val="none" w:sz="0" w:space="0" w:color="auto"/>
                    <w:right w:val="none" w:sz="0" w:space="0" w:color="auto"/>
                  </w:divBdr>
                  <w:divsChild>
                    <w:div w:id="859126744">
                      <w:marLeft w:val="0"/>
                      <w:marRight w:val="0"/>
                      <w:marTop w:val="0"/>
                      <w:marBottom w:val="0"/>
                      <w:divBdr>
                        <w:top w:val="none" w:sz="0" w:space="0" w:color="auto"/>
                        <w:left w:val="none" w:sz="0" w:space="0" w:color="auto"/>
                        <w:bottom w:val="none" w:sz="0" w:space="0" w:color="auto"/>
                        <w:right w:val="none" w:sz="0" w:space="0" w:color="auto"/>
                      </w:divBdr>
                      <w:divsChild>
                        <w:div w:id="611865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7422960">
      <w:bodyDiv w:val="1"/>
      <w:marLeft w:val="0"/>
      <w:marRight w:val="0"/>
      <w:marTop w:val="0"/>
      <w:marBottom w:val="0"/>
      <w:divBdr>
        <w:top w:val="none" w:sz="0" w:space="0" w:color="auto"/>
        <w:left w:val="none" w:sz="0" w:space="0" w:color="auto"/>
        <w:bottom w:val="none" w:sz="0" w:space="0" w:color="auto"/>
        <w:right w:val="none" w:sz="0" w:space="0" w:color="auto"/>
      </w:divBdr>
    </w:div>
    <w:div w:id="1618372922">
      <w:bodyDiv w:val="1"/>
      <w:marLeft w:val="0"/>
      <w:marRight w:val="0"/>
      <w:marTop w:val="0"/>
      <w:marBottom w:val="0"/>
      <w:divBdr>
        <w:top w:val="none" w:sz="0" w:space="0" w:color="auto"/>
        <w:left w:val="none" w:sz="0" w:space="0" w:color="auto"/>
        <w:bottom w:val="none" w:sz="0" w:space="0" w:color="auto"/>
        <w:right w:val="none" w:sz="0" w:space="0" w:color="auto"/>
      </w:divBdr>
    </w:div>
    <w:div w:id="1619147063">
      <w:bodyDiv w:val="1"/>
      <w:marLeft w:val="0"/>
      <w:marRight w:val="0"/>
      <w:marTop w:val="0"/>
      <w:marBottom w:val="0"/>
      <w:divBdr>
        <w:top w:val="none" w:sz="0" w:space="0" w:color="auto"/>
        <w:left w:val="none" w:sz="0" w:space="0" w:color="auto"/>
        <w:bottom w:val="none" w:sz="0" w:space="0" w:color="auto"/>
        <w:right w:val="none" w:sz="0" w:space="0" w:color="auto"/>
      </w:divBdr>
    </w:div>
    <w:div w:id="1619943436">
      <w:bodyDiv w:val="1"/>
      <w:marLeft w:val="0"/>
      <w:marRight w:val="0"/>
      <w:marTop w:val="0"/>
      <w:marBottom w:val="0"/>
      <w:divBdr>
        <w:top w:val="none" w:sz="0" w:space="0" w:color="auto"/>
        <w:left w:val="none" w:sz="0" w:space="0" w:color="auto"/>
        <w:bottom w:val="none" w:sz="0" w:space="0" w:color="auto"/>
        <w:right w:val="none" w:sz="0" w:space="0" w:color="auto"/>
      </w:divBdr>
    </w:div>
    <w:div w:id="1623611701">
      <w:bodyDiv w:val="1"/>
      <w:marLeft w:val="0"/>
      <w:marRight w:val="0"/>
      <w:marTop w:val="0"/>
      <w:marBottom w:val="0"/>
      <w:divBdr>
        <w:top w:val="none" w:sz="0" w:space="0" w:color="auto"/>
        <w:left w:val="none" w:sz="0" w:space="0" w:color="auto"/>
        <w:bottom w:val="none" w:sz="0" w:space="0" w:color="auto"/>
        <w:right w:val="none" w:sz="0" w:space="0" w:color="auto"/>
      </w:divBdr>
      <w:divsChild>
        <w:div w:id="916670662">
          <w:marLeft w:val="0"/>
          <w:marRight w:val="0"/>
          <w:marTop w:val="0"/>
          <w:marBottom w:val="0"/>
          <w:divBdr>
            <w:top w:val="none" w:sz="0" w:space="0" w:color="auto"/>
            <w:left w:val="none" w:sz="0" w:space="0" w:color="auto"/>
            <w:bottom w:val="none" w:sz="0" w:space="0" w:color="auto"/>
            <w:right w:val="none" w:sz="0" w:space="0" w:color="auto"/>
          </w:divBdr>
        </w:div>
      </w:divsChild>
    </w:div>
    <w:div w:id="1624267867">
      <w:bodyDiv w:val="1"/>
      <w:marLeft w:val="0"/>
      <w:marRight w:val="0"/>
      <w:marTop w:val="0"/>
      <w:marBottom w:val="0"/>
      <w:divBdr>
        <w:top w:val="none" w:sz="0" w:space="0" w:color="auto"/>
        <w:left w:val="none" w:sz="0" w:space="0" w:color="auto"/>
        <w:bottom w:val="none" w:sz="0" w:space="0" w:color="auto"/>
        <w:right w:val="none" w:sz="0" w:space="0" w:color="auto"/>
      </w:divBdr>
    </w:div>
    <w:div w:id="1649818309">
      <w:bodyDiv w:val="1"/>
      <w:marLeft w:val="0"/>
      <w:marRight w:val="0"/>
      <w:marTop w:val="0"/>
      <w:marBottom w:val="0"/>
      <w:divBdr>
        <w:top w:val="none" w:sz="0" w:space="0" w:color="auto"/>
        <w:left w:val="none" w:sz="0" w:space="0" w:color="auto"/>
        <w:bottom w:val="none" w:sz="0" w:space="0" w:color="auto"/>
        <w:right w:val="none" w:sz="0" w:space="0" w:color="auto"/>
      </w:divBdr>
    </w:div>
    <w:div w:id="1657682570">
      <w:bodyDiv w:val="1"/>
      <w:marLeft w:val="0"/>
      <w:marRight w:val="0"/>
      <w:marTop w:val="0"/>
      <w:marBottom w:val="0"/>
      <w:divBdr>
        <w:top w:val="none" w:sz="0" w:space="0" w:color="auto"/>
        <w:left w:val="none" w:sz="0" w:space="0" w:color="auto"/>
        <w:bottom w:val="none" w:sz="0" w:space="0" w:color="auto"/>
        <w:right w:val="none" w:sz="0" w:space="0" w:color="auto"/>
      </w:divBdr>
      <w:divsChild>
        <w:div w:id="1482384020">
          <w:marLeft w:val="0"/>
          <w:marRight w:val="0"/>
          <w:marTop w:val="0"/>
          <w:marBottom w:val="0"/>
          <w:divBdr>
            <w:top w:val="none" w:sz="0" w:space="0" w:color="auto"/>
            <w:left w:val="none" w:sz="0" w:space="0" w:color="auto"/>
            <w:bottom w:val="none" w:sz="0" w:space="0" w:color="auto"/>
            <w:right w:val="none" w:sz="0" w:space="0" w:color="auto"/>
          </w:divBdr>
          <w:divsChild>
            <w:div w:id="152721663">
              <w:marLeft w:val="0"/>
              <w:marRight w:val="0"/>
              <w:marTop w:val="0"/>
              <w:marBottom w:val="0"/>
              <w:divBdr>
                <w:top w:val="none" w:sz="0" w:space="0" w:color="auto"/>
                <w:left w:val="none" w:sz="0" w:space="0" w:color="auto"/>
                <w:bottom w:val="none" w:sz="0" w:space="0" w:color="auto"/>
                <w:right w:val="none" w:sz="0" w:space="0" w:color="auto"/>
              </w:divBdr>
              <w:divsChild>
                <w:div w:id="66538905">
                  <w:marLeft w:val="0"/>
                  <w:marRight w:val="0"/>
                  <w:marTop w:val="0"/>
                  <w:marBottom w:val="0"/>
                  <w:divBdr>
                    <w:top w:val="none" w:sz="0" w:space="0" w:color="auto"/>
                    <w:left w:val="none" w:sz="0" w:space="0" w:color="auto"/>
                    <w:bottom w:val="none" w:sz="0" w:space="0" w:color="auto"/>
                    <w:right w:val="none" w:sz="0" w:space="0" w:color="auto"/>
                  </w:divBdr>
                  <w:divsChild>
                    <w:div w:id="1998612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7876995">
      <w:bodyDiv w:val="1"/>
      <w:marLeft w:val="0"/>
      <w:marRight w:val="0"/>
      <w:marTop w:val="0"/>
      <w:marBottom w:val="0"/>
      <w:divBdr>
        <w:top w:val="none" w:sz="0" w:space="0" w:color="auto"/>
        <w:left w:val="none" w:sz="0" w:space="0" w:color="auto"/>
        <w:bottom w:val="none" w:sz="0" w:space="0" w:color="auto"/>
        <w:right w:val="none" w:sz="0" w:space="0" w:color="auto"/>
      </w:divBdr>
    </w:div>
    <w:div w:id="1674187468">
      <w:bodyDiv w:val="1"/>
      <w:marLeft w:val="0"/>
      <w:marRight w:val="0"/>
      <w:marTop w:val="0"/>
      <w:marBottom w:val="0"/>
      <w:divBdr>
        <w:top w:val="none" w:sz="0" w:space="0" w:color="auto"/>
        <w:left w:val="none" w:sz="0" w:space="0" w:color="auto"/>
        <w:bottom w:val="none" w:sz="0" w:space="0" w:color="auto"/>
        <w:right w:val="none" w:sz="0" w:space="0" w:color="auto"/>
      </w:divBdr>
    </w:div>
    <w:div w:id="1676149994">
      <w:bodyDiv w:val="1"/>
      <w:marLeft w:val="0"/>
      <w:marRight w:val="0"/>
      <w:marTop w:val="0"/>
      <w:marBottom w:val="0"/>
      <w:divBdr>
        <w:top w:val="none" w:sz="0" w:space="0" w:color="auto"/>
        <w:left w:val="none" w:sz="0" w:space="0" w:color="auto"/>
        <w:bottom w:val="none" w:sz="0" w:space="0" w:color="auto"/>
        <w:right w:val="none" w:sz="0" w:space="0" w:color="auto"/>
      </w:divBdr>
      <w:divsChild>
        <w:div w:id="169099881">
          <w:marLeft w:val="0"/>
          <w:marRight w:val="0"/>
          <w:marTop w:val="0"/>
          <w:marBottom w:val="0"/>
          <w:divBdr>
            <w:top w:val="none" w:sz="0" w:space="0" w:color="auto"/>
            <w:left w:val="none" w:sz="0" w:space="0" w:color="auto"/>
            <w:bottom w:val="none" w:sz="0" w:space="0" w:color="auto"/>
            <w:right w:val="none" w:sz="0" w:space="0" w:color="auto"/>
          </w:divBdr>
          <w:divsChild>
            <w:div w:id="265385198">
              <w:marLeft w:val="0"/>
              <w:marRight w:val="0"/>
              <w:marTop w:val="0"/>
              <w:marBottom w:val="0"/>
              <w:divBdr>
                <w:top w:val="none" w:sz="0" w:space="0" w:color="auto"/>
                <w:left w:val="none" w:sz="0" w:space="0" w:color="auto"/>
                <w:bottom w:val="none" w:sz="0" w:space="0" w:color="auto"/>
                <w:right w:val="none" w:sz="0" w:space="0" w:color="auto"/>
              </w:divBdr>
              <w:divsChild>
                <w:div w:id="1436756231">
                  <w:marLeft w:val="0"/>
                  <w:marRight w:val="0"/>
                  <w:marTop w:val="0"/>
                  <w:marBottom w:val="0"/>
                  <w:divBdr>
                    <w:top w:val="none" w:sz="0" w:space="0" w:color="auto"/>
                    <w:left w:val="none" w:sz="0" w:space="0" w:color="auto"/>
                    <w:bottom w:val="none" w:sz="0" w:space="0" w:color="auto"/>
                    <w:right w:val="none" w:sz="0" w:space="0" w:color="auto"/>
                  </w:divBdr>
                  <w:divsChild>
                    <w:div w:id="722405087">
                      <w:marLeft w:val="0"/>
                      <w:marRight w:val="0"/>
                      <w:marTop w:val="0"/>
                      <w:marBottom w:val="0"/>
                      <w:divBdr>
                        <w:top w:val="none" w:sz="0" w:space="0" w:color="auto"/>
                        <w:left w:val="none" w:sz="0" w:space="0" w:color="auto"/>
                        <w:bottom w:val="none" w:sz="0" w:space="0" w:color="auto"/>
                        <w:right w:val="none" w:sz="0" w:space="0" w:color="auto"/>
                      </w:divBdr>
                    </w:div>
                    <w:div w:id="679701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9316164">
          <w:marLeft w:val="0"/>
          <w:marRight w:val="0"/>
          <w:marTop w:val="0"/>
          <w:marBottom w:val="0"/>
          <w:divBdr>
            <w:top w:val="none" w:sz="0" w:space="0" w:color="auto"/>
            <w:left w:val="none" w:sz="0" w:space="0" w:color="auto"/>
            <w:bottom w:val="none" w:sz="0" w:space="0" w:color="auto"/>
            <w:right w:val="none" w:sz="0" w:space="0" w:color="auto"/>
          </w:divBdr>
          <w:divsChild>
            <w:div w:id="18627012">
              <w:marLeft w:val="0"/>
              <w:marRight w:val="0"/>
              <w:marTop w:val="0"/>
              <w:marBottom w:val="0"/>
              <w:divBdr>
                <w:top w:val="none" w:sz="0" w:space="0" w:color="auto"/>
                <w:left w:val="none" w:sz="0" w:space="0" w:color="auto"/>
                <w:bottom w:val="none" w:sz="0" w:space="0" w:color="auto"/>
                <w:right w:val="none" w:sz="0" w:space="0" w:color="auto"/>
              </w:divBdr>
              <w:divsChild>
                <w:div w:id="19015489">
                  <w:marLeft w:val="0"/>
                  <w:marRight w:val="0"/>
                  <w:marTop w:val="0"/>
                  <w:marBottom w:val="0"/>
                  <w:divBdr>
                    <w:top w:val="none" w:sz="0" w:space="0" w:color="auto"/>
                    <w:left w:val="none" w:sz="0" w:space="0" w:color="auto"/>
                    <w:bottom w:val="none" w:sz="0" w:space="0" w:color="auto"/>
                    <w:right w:val="none" w:sz="0" w:space="0" w:color="auto"/>
                  </w:divBdr>
                  <w:divsChild>
                    <w:div w:id="1187914464">
                      <w:marLeft w:val="0"/>
                      <w:marRight w:val="0"/>
                      <w:marTop w:val="0"/>
                      <w:marBottom w:val="0"/>
                      <w:divBdr>
                        <w:top w:val="none" w:sz="0" w:space="0" w:color="auto"/>
                        <w:left w:val="none" w:sz="0" w:space="0" w:color="auto"/>
                        <w:bottom w:val="none" w:sz="0" w:space="0" w:color="auto"/>
                        <w:right w:val="none" w:sz="0" w:space="0" w:color="auto"/>
                      </w:divBdr>
                      <w:divsChild>
                        <w:div w:id="385106610">
                          <w:marLeft w:val="0"/>
                          <w:marRight w:val="0"/>
                          <w:marTop w:val="0"/>
                          <w:marBottom w:val="0"/>
                          <w:divBdr>
                            <w:top w:val="none" w:sz="0" w:space="0" w:color="auto"/>
                            <w:left w:val="none" w:sz="0" w:space="0" w:color="auto"/>
                            <w:bottom w:val="none" w:sz="0" w:space="0" w:color="auto"/>
                            <w:right w:val="none" w:sz="0" w:space="0" w:color="auto"/>
                          </w:divBdr>
                          <w:divsChild>
                            <w:div w:id="128522496">
                              <w:marLeft w:val="0"/>
                              <w:marRight w:val="0"/>
                              <w:marTop w:val="0"/>
                              <w:marBottom w:val="0"/>
                              <w:divBdr>
                                <w:top w:val="none" w:sz="0" w:space="0" w:color="auto"/>
                                <w:left w:val="none" w:sz="0" w:space="0" w:color="auto"/>
                                <w:bottom w:val="none" w:sz="0" w:space="0" w:color="auto"/>
                                <w:right w:val="none" w:sz="0" w:space="0" w:color="auto"/>
                              </w:divBdr>
                              <w:divsChild>
                                <w:div w:id="922908219">
                                  <w:marLeft w:val="0"/>
                                  <w:marRight w:val="0"/>
                                  <w:marTop w:val="0"/>
                                  <w:marBottom w:val="0"/>
                                  <w:divBdr>
                                    <w:top w:val="none" w:sz="0" w:space="0" w:color="auto"/>
                                    <w:left w:val="none" w:sz="0" w:space="0" w:color="auto"/>
                                    <w:bottom w:val="none" w:sz="0" w:space="0" w:color="auto"/>
                                    <w:right w:val="none" w:sz="0" w:space="0" w:color="auto"/>
                                  </w:divBdr>
                                  <w:divsChild>
                                    <w:div w:id="778984349">
                                      <w:marLeft w:val="0"/>
                                      <w:marRight w:val="0"/>
                                      <w:marTop w:val="0"/>
                                      <w:marBottom w:val="0"/>
                                      <w:divBdr>
                                        <w:top w:val="none" w:sz="0" w:space="0" w:color="auto"/>
                                        <w:left w:val="none" w:sz="0" w:space="0" w:color="auto"/>
                                        <w:bottom w:val="none" w:sz="0" w:space="0" w:color="auto"/>
                                        <w:right w:val="none" w:sz="0" w:space="0" w:color="auto"/>
                                      </w:divBdr>
                                      <w:divsChild>
                                        <w:div w:id="155582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115609">
                                  <w:marLeft w:val="0"/>
                                  <w:marRight w:val="0"/>
                                  <w:marTop w:val="0"/>
                                  <w:marBottom w:val="0"/>
                                  <w:divBdr>
                                    <w:top w:val="none" w:sz="0" w:space="0" w:color="auto"/>
                                    <w:left w:val="none" w:sz="0" w:space="0" w:color="auto"/>
                                    <w:bottom w:val="none" w:sz="0" w:space="0" w:color="auto"/>
                                    <w:right w:val="none" w:sz="0" w:space="0" w:color="auto"/>
                                  </w:divBdr>
                                  <w:divsChild>
                                    <w:div w:id="1459883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93022414">
      <w:bodyDiv w:val="1"/>
      <w:marLeft w:val="0"/>
      <w:marRight w:val="0"/>
      <w:marTop w:val="0"/>
      <w:marBottom w:val="0"/>
      <w:divBdr>
        <w:top w:val="none" w:sz="0" w:space="0" w:color="auto"/>
        <w:left w:val="none" w:sz="0" w:space="0" w:color="auto"/>
        <w:bottom w:val="none" w:sz="0" w:space="0" w:color="auto"/>
        <w:right w:val="none" w:sz="0" w:space="0" w:color="auto"/>
      </w:divBdr>
    </w:div>
    <w:div w:id="1693679388">
      <w:bodyDiv w:val="1"/>
      <w:marLeft w:val="0"/>
      <w:marRight w:val="0"/>
      <w:marTop w:val="0"/>
      <w:marBottom w:val="0"/>
      <w:divBdr>
        <w:top w:val="none" w:sz="0" w:space="0" w:color="auto"/>
        <w:left w:val="none" w:sz="0" w:space="0" w:color="auto"/>
        <w:bottom w:val="none" w:sz="0" w:space="0" w:color="auto"/>
        <w:right w:val="none" w:sz="0" w:space="0" w:color="auto"/>
      </w:divBdr>
      <w:divsChild>
        <w:div w:id="1171141537">
          <w:marLeft w:val="0"/>
          <w:marRight w:val="0"/>
          <w:marTop w:val="0"/>
          <w:marBottom w:val="0"/>
          <w:divBdr>
            <w:top w:val="none" w:sz="0" w:space="0" w:color="auto"/>
            <w:left w:val="none" w:sz="0" w:space="0" w:color="auto"/>
            <w:bottom w:val="none" w:sz="0" w:space="0" w:color="auto"/>
            <w:right w:val="none" w:sz="0" w:space="0" w:color="auto"/>
          </w:divBdr>
        </w:div>
        <w:div w:id="1257329579">
          <w:marLeft w:val="0"/>
          <w:marRight w:val="0"/>
          <w:marTop w:val="0"/>
          <w:marBottom w:val="0"/>
          <w:divBdr>
            <w:top w:val="none" w:sz="0" w:space="0" w:color="auto"/>
            <w:left w:val="none" w:sz="0" w:space="0" w:color="auto"/>
            <w:bottom w:val="none" w:sz="0" w:space="0" w:color="auto"/>
            <w:right w:val="none" w:sz="0" w:space="0" w:color="auto"/>
          </w:divBdr>
        </w:div>
      </w:divsChild>
    </w:div>
    <w:div w:id="1700622079">
      <w:bodyDiv w:val="1"/>
      <w:marLeft w:val="0"/>
      <w:marRight w:val="0"/>
      <w:marTop w:val="0"/>
      <w:marBottom w:val="0"/>
      <w:divBdr>
        <w:top w:val="none" w:sz="0" w:space="0" w:color="auto"/>
        <w:left w:val="none" w:sz="0" w:space="0" w:color="auto"/>
        <w:bottom w:val="none" w:sz="0" w:space="0" w:color="auto"/>
        <w:right w:val="none" w:sz="0" w:space="0" w:color="auto"/>
      </w:divBdr>
    </w:div>
    <w:div w:id="1706560619">
      <w:bodyDiv w:val="1"/>
      <w:marLeft w:val="0"/>
      <w:marRight w:val="0"/>
      <w:marTop w:val="0"/>
      <w:marBottom w:val="0"/>
      <w:divBdr>
        <w:top w:val="none" w:sz="0" w:space="0" w:color="auto"/>
        <w:left w:val="none" w:sz="0" w:space="0" w:color="auto"/>
        <w:bottom w:val="none" w:sz="0" w:space="0" w:color="auto"/>
        <w:right w:val="none" w:sz="0" w:space="0" w:color="auto"/>
      </w:divBdr>
    </w:div>
    <w:div w:id="1712345583">
      <w:bodyDiv w:val="1"/>
      <w:marLeft w:val="0"/>
      <w:marRight w:val="0"/>
      <w:marTop w:val="0"/>
      <w:marBottom w:val="0"/>
      <w:divBdr>
        <w:top w:val="none" w:sz="0" w:space="0" w:color="auto"/>
        <w:left w:val="none" w:sz="0" w:space="0" w:color="auto"/>
        <w:bottom w:val="none" w:sz="0" w:space="0" w:color="auto"/>
        <w:right w:val="none" w:sz="0" w:space="0" w:color="auto"/>
      </w:divBdr>
    </w:div>
    <w:div w:id="1724866461">
      <w:bodyDiv w:val="1"/>
      <w:marLeft w:val="0"/>
      <w:marRight w:val="0"/>
      <w:marTop w:val="0"/>
      <w:marBottom w:val="0"/>
      <w:divBdr>
        <w:top w:val="none" w:sz="0" w:space="0" w:color="auto"/>
        <w:left w:val="none" w:sz="0" w:space="0" w:color="auto"/>
        <w:bottom w:val="none" w:sz="0" w:space="0" w:color="auto"/>
        <w:right w:val="none" w:sz="0" w:space="0" w:color="auto"/>
      </w:divBdr>
      <w:divsChild>
        <w:div w:id="1896700410">
          <w:marLeft w:val="0"/>
          <w:marRight w:val="0"/>
          <w:marTop w:val="0"/>
          <w:marBottom w:val="0"/>
          <w:divBdr>
            <w:top w:val="none" w:sz="0" w:space="0" w:color="auto"/>
            <w:left w:val="none" w:sz="0" w:space="0" w:color="auto"/>
            <w:bottom w:val="none" w:sz="0" w:space="0" w:color="auto"/>
            <w:right w:val="none" w:sz="0" w:space="0" w:color="auto"/>
          </w:divBdr>
        </w:div>
      </w:divsChild>
    </w:div>
    <w:div w:id="1738287194">
      <w:bodyDiv w:val="1"/>
      <w:marLeft w:val="0"/>
      <w:marRight w:val="0"/>
      <w:marTop w:val="0"/>
      <w:marBottom w:val="0"/>
      <w:divBdr>
        <w:top w:val="none" w:sz="0" w:space="0" w:color="auto"/>
        <w:left w:val="none" w:sz="0" w:space="0" w:color="auto"/>
        <w:bottom w:val="none" w:sz="0" w:space="0" w:color="auto"/>
        <w:right w:val="none" w:sz="0" w:space="0" w:color="auto"/>
      </w:divBdr>
    </w:div>
    <w:div w:id="1738895741">
      <w:bodyDiv w:val="1"/>
      <w:marLeft w:val="0"/>
      <w:marRight w:val="0"/>
      <w:marTop w:val="0"/>
      <w:marBottom w:val="0"/>
      <w:divBdr>
        <w:top w:val="none" w:sz="0" w:space="0" w:color="auto"/>
        <w:left w:val="none" w:sz="0" w:space="0" w:color="auto"/>
        <w:bottom w:val="none" w:sz="0" w:space="0" w:color="auto"/>
        <w:right w:val="none" w:sz="0" w:space="0" w:color="auto"/>
      </w:divBdr>
    </w:div>
    <w:div w:id="1742214541">
      <w:bodyDiv w:val="1"/>
      <w:marLeft w:val="0"/>
      <w:marRight w:val="0"/>
      <w:marTop w:val="0"/>
      <w:marBottom w:val="0"/>
      <w:divBdr>
        <w:top w:val="none" w:sz="0" w:space="0" w:color="auto"/>
        <w:left w:val="none" w:sz="0" w:space="0" w:color="auto"/>
        <w:bottom w:val="none" w:sz="0" w:space="0" w:color="auto"/>
        <w:right w:val="none" w:sz="0" w:space="0" w:color="auto"/>
      </w:divBdr>
    </w:div>
    <w:div w:id="1750421632">
      <w:bodyDiv w:val="1"/>
      <w:marLeft w:val="0"/>
      <w:marRight w:val="0"/>
      <w:marTop w:val="0"/>
      <w:marBottom w:val="0"/>
      <w:divBdr>
        <w:top w:val="none" w:sz="0" w:space="0" w:color="auto"/>
        <w:left w:val="none" w:sz="0" w:space="0" w:color="auto"/>
        <w:bottom w:val="none" w:sz="0" w:space="0" w:color="auto"/>
        <w:right w:val="none" w:sz="0" w:space="0" w:color="auto"/>
      </w:divBdr>
    </w:div>
    <w:div w:id="1750689519">
      <w:bodyDiv w:val="1"/>
      <w:marLeft w:val="0"/>
      <w:marRight w:val="0"/>
      <w:marTop w:val="0"/>
      <w:marBottom w:val="0"/>
      <w:divBdr>
        <w:top w:val="none" w:sz="0" w:space="0" w:color="auto"/>
        <w:left w:val="none" w:sz="0" w:space="0" w:color="auto"/>
        <w:bottom w:val="none" w:sz="0" w:space="0" w:color="auto"/>
        <w:right w:val="none" w:sz="0" w:space="0" w:color="auto"/>
      </w:divBdr>
      <w:divsChild>
        <w:div w:id="359554127">
          <w:marLeft w:val="0"/>
          <w:marRight w:val="0"/>
          <w:marTop w:val="0"/>
          <w:marBottom w:val="0"/>
          <w:divBdr>
            <w:top w:val="none" w:sz="0" w:space="0" w:color="auto"/>
            <w:left w:val="none" w:sz="0" w:space="0" w:color="auto"/>
            <w:bottom w:val="none" w:sz="0" w:space="0" w:color="auto"/>
            <w:right w:val="none" w:sz="0" w:space="0" w:color="auto"/>
          </w:divBdr>
        </w:div>
      </w:divsChild>
    </w:div>
    <w:div w:id="1771466761">
      <w:bodyDiv w:val="1"/>
      <w:marLeft w:val="0"/>
      <w:marRight w:val="0"/>
      <w:marTop w:val="0"/>
      <w:marBottom w:val="0"/>
      <w:divBdr>
        <w:top w:val="none" w:sz="0" w:space="0" w:color="auto"/>
        <w:left w:val="none" w:sz="0" w:space="0" w:color="auto"/>
        <w:bottom w:val="none" w:sz="0" w:space="0" w:color="auto"/>
        <w:right w:val="none" w:sz="0" w:space="0" w:color="auto"/>
      </w:divBdr>
    </w:div>
    <w:div w:id="1772508409">
      <w:bodyDiv w:val="1"/>
      <w:marLeft w:val="0"/>
      <w:marRight w:val="0"/>
      <w:marTop w:val="0"/>
      <w:marBottom w:val="0"/>
      <w:divBdr>
        <w:top w:val="none" w:sz="0" w:space="0" w:color="auto"/>
        <w:left w:val="none" w:sz="0" w:space="0" w:color="auto"/>
        <w:bottom w:val="none" w:sz="0" w:space="0" w:color="auto"/>
        <w:right w:val="none" w:sz="0" w:space="0" w:color="auto"/>
      </w:divBdr>
    </w:div>
    <w:div w:id="1776830874">
      <w:bodyDiv w:val="1"/>
      <w:marLeft w:val="0"/>
      <w:marRight w:val="0"/>
      <w:marTop w:val="0"/>
      <w:marBottom w:val="0"/>
      <w:divBdr>
        <w:top w:val="none" w:sz="0" w:space="0" w:color="auto"/>
        <w:left w:val="none" w:sz="0" w:space="0" w:color="auto"/>
        <w:bottom w:val="none" w:sz="0" w:space="0" w:color="auto"/>
        <w:right w:val="none" w:sz="0" w:space="0" w:color="auto"/>
      </w:divBdr>
    </w:div>
    <w:div w:id="1778215609">
      <w:bodyDiv w:val="1"/>
      <w:marLeft w:val="0"/>
      <w:marRight w:val="0"/>
      <w:marTop w:val="0"/>
      <w:marBottom w:val="0"/>
      <w:divBdr>
        <w:top w:val="none" w:sz="0" w:space="0" w:color="auto"/>
        <w:left w:val="none" w:sz="0" w:space="0" w:color="auto"/>
        <w:bottom w:val="none" w:sz="0" w:space="0" w:color="auto"/>
        <w:right w:val="none" w:sz="0" w:space="0" w:color="auto"/>
      </w:divBdr>
    </w:div>
    <w:div w:id="1779445460">
      <w:bodyDiv w:val="1"/>
      <w:marLeft w:val="0"/>
      <w:marRight w:val="0"/>
      <w:marTop w:val="0"/>
      <w:marBottom w:val="0"/>
      <w:divBdr>
        <w:top w:val="none" w:sz="0" w:space="0" w:color="auto"/>
        <w:left w:val="none" w:sz="0" w:space="0" w:color="auto"/>
        <w:bottom w:val="none" w:sz="0" w:space="0" w:color="auto"/>
        <w:right w:val="none" w:sz="0" w:space="0" w:color="auto"/>
      </w:divBdr>
    </w:div>
    <w:div w:id="1779762796">
      <w:bodyDiv w:val="1"/>
      <w:marLeft w:val="0"/>
      <w:marRight w:val="0"/>
      <w:marTop w:val="0"/>
      <w:marBottom w:val="0"/>
      <w:divBdr>
        <w:top w:val="none" w:sz="0" w:space="0" w:color="auto"/>
        <w:left w:val="none" w:sz="0" w:space="0" w:color="auto"/>
        <w:bottom w:val="none" w:sz="0" w:space="0" w:color="auto"/>
        <w:right w:val="none" w:sz="0" w:space="0" w:color="auto"/>
      </w:divBdr>
    </w:div>
    <w:div w:id="1780490563">
      <w:bodyDiv w:val="1"/>
      <w:marLeft w:val="0"/>
      <w:marRight w:val="0"/>
      <w:marTop w:val="0"/>
      <w:marBottom w:val="0"/>
      <w:divBdr>
        <w:top w:val="none" w:sz="0" w:space="0" w:color="auto"/>
        <w:left w:val="none" w:sz="0" w:space="0" w:color="auto"/>
        <w:bottom w:val="none" w:sz="0" w:space="0" w:color="auto"/>
        <w:right w:val="none" w:sz="0" w:space="0" w:color="auto"/>
      </w:divBdr>
    </w:div>
    <w:div w:id="1798139556">
      <w:bodyDiv w:val="1"/>
      <w:marLeft w:val="0"/>
      <w:marRight w:val="0"/>
      <w:marTop w:val="0"/>
      <w:marBottom w:val="0"/>
      <w:divBdr>
        <w:top w:val="none" w:sz="0" w:space="0" w:color="auto"/>
        <w:left w:val="none" w:sz="0" w:space="0" w:color="auto"/>
        <w:bottom w:val="none" w:sz="0" w:space="0" w:color="auto"/>
        <w:right w:val="none" w:sz="0" w:space="0" w:color="auto"/>
      </w:divBdr>
    </w:div>
    <w:div w:id="1799641187">
      <w:bodyDiv w:val="1"/>
      <w:marLeft w:val="0"/>
      <w:marRight w:val="0"/>
      <w:marTop w:val="0"/>
      <w:marBottom w:val="0"/>
      <w:divBdr>
        <w:top w:val="none" w:sz="0" w:space="0" w:color="auto"/>
        <w:left w:val="none" w:sz="0" w:space="0" w:color="auto"/>
        <w:bottom w:val="none" w:sz="0" w:space="0" w:color="auto"/>
        <w:right w:val="none" w:sz="0" w:space="0" w:color="auto"/>
      </w:divBdr>
    </w:div>
    <w:div w:id="1805001380">
      <w:bodyDiv w:val="1"/>
      <w:marLeft w:val="0"/>
      <w:marRight w:val="0"/>
      <w:marTop w:val="0"/>
      <w:marBottom w:val="0"/>
      <w:divBdr>
        <w:top w:val="none" w:sz="0" w:space="0" w:color="auto"/>
        <w:left w:val="none" w:sz="0" w:space="0" w:color="auto"/>
        <w:bottom w:val="none" w:sz="0" w:space="0" w:color="auto"/>
        <w:right w:val="none" w:sz="0" w:space="0" w:color="auto"/>
      </w:divBdr>
    </w:div>
    <w:div w:id="1811901077">
      <w:bodyDiv w:val="1"/>
      <w:marLeft w:val="0"/>
      <w:marRight w:val="0"/>
      <w:marTop w:val="0"/>
      <w:marBottom w:val="0"/>
      <w:divBdr>
        <w:top w:val="none" w:sz="0" w:space="0" w:color="auto"/>
        <w:left w:val="none" w:sz="0" w:space="0" w:color="auto"/>
        <w:bottom w:val="none" w:sz="0" w:space="0" w:color="auto"/>
        <w:right w:val="none" w:sz="0" w:space="0" w:color="auto"/>
      </w:divBdr>
    </w:div>
    <w:div w:id="1815639382">
      <w:bodyDiv w:val="1"/>
      <w:marLeft w:val="0"/>
      <w:marRight w:val="0"/>
      <w:marTop w:val="0"/>
      <w:marBottom w:val="0"/>
      <w:divBdr>
        <w:top w:val="none" w:sz="0" w:space="0" w:color="auto"/>
        <w:left w:val="none" w:sz="0" w:space="0" w:color="auto"/>
        <w:bottom w:val="none" w:sz="0" w:space="0" w:color="auto"/>
        <w:right w:val="none" w:sz="0" w:space="0" w:color="auto"/>
      </w:divBdr>
    </w:div>
    <w:div w:id="1817406957">
      <w:bodyDiv w:val="1"/>
      <w:marLeft w:val="0"/>
      <w:marRight w:val="0"/>
      <w:marTop w:val="0"/>
      <w:marBottom w:val="0"/>
      <w:divBdr>
        <w:top w:val="none" w:sz="0" w:space="0" w:color="auto"/>
        <w:left w:val="none" w:sz="0" w:space="0" w:color="auto"/>
        <w:bottom w:val="none" w:sz="0" w:space="0" w:color="auto"/>
        <w:right w:val="none" w:sz="0" w:space="0" w:color="auto"/>
      </w:divBdr>
    </w:div>
    <w:div w:id="1821381836">
      <w:bodyDiv w:val="1"/>
      <w:marLeft w:val="0"/>
      <w:marRight w:val="0"/>
      <w:marTop w:val="0"/>
      <w:marBottom w:val="0"/>
      <w:divBdr>
        <w:top w:val="none" w:sz="0" w:space="0" w:color="auto"/>
        <w:left w:val="none" w:sz="0" w:space="0" w:color="auto"/>
        <w:bottom w:val="none" w:sz="0" w:space="0" w:color="auto"/>
        <w:right w:val="none" w:sz="0" w:space="0" w:color="auto"/>
      </w:divBdr>
    </w:div>
    <w:div w:id="1822228623">
      <w:bodyDiv w:val="1"/>
      <w:marLeft w:val="0"/>
      <w:marRight w:val="0"/>
      <w:marTop w:val="0"/>
      <w:marBottom w:val="0"/>
      <w:divBdr>
        <w:top w:val="none" w:sz="0" w:space="0" w:color="auto"/>
        <w:left w:val="none" w:sz="0" w:space="0" w:color="auto"/>
        <w:bottom w:val="none" w:sz="0" w:space="0" w:color="auto"/>
        <w:right w:val="none" w:sz="0" w:space="0" w:color="auto"/>
      </w:divBdr>
    </w:div>
    <w:div w:id="1827744369">
      <w:bodyDiv w:val="1"/>
      <w:marLeft w:val="0"/>
      <w:marRight w:val="0"/>
      <w:marTop w:val="0"/>
      <w:marBottom w:val="0"/>
      <w:divBdr>
        <w:top w:val="none" w:sz="0" w:space="0" w:color="auto"/>
        <w:left w:val="none" w:sz="0" w:space="0" w:color="auto"/>
        <w:bottom w:val="none" w:sz="0" w:space="0" w:color="auto"/>
        <w:right w:val="none" w:sz="0" w:space="0" w:color="auto"/>
      </w:divBdr>
    </w:div>
    <w:div w:id="1834031916">
      <w:bodyDiv w:val="1"/>
      <w:marLeft w:val="0"/>
      <w:marRight w:val="0"/>
      <w:marTop w:val="0"/>
      <w:marBottom w:val="0"/>
      <w:divBdr>
        <w:top w:val="none" w:sz="0" w:space="0" w:color="auto"/>
        <w:left w:val="none" w:sz="0" w:space="0" w:color="auto"/>
        <w:bottom w:val="none" w:sz="0" w:space="0" w:color="auto"/>
        <w:right w:val="none" w:sz="0" w:space="0" w:color="auto"/>
      </w:divBdr>
    </w:div>
    <w:div w:id="1847206128">
      <w:bodyDiv w:val="1"/>
      <w:marLeft w:val="0"/>
      <w:marRight w:val="0"/>
      <w:marTop w:val="0"/>
      <w:marBottom w:val="0"/>
      <w:divBdr>
        <w:top w:val="none" w:sz="0" w:space="0" w:color="auto"/>
        <w:left w:val="none" w:sz="0" w:space="0" w:color="auto"/>
        <w:bottom w:val="none" w:sz="0" w:space="0" w:color="auto"/>
        <w:right w:val="none" w:sz="0" w:space="0" w:color="auto"/>
      </w:divBdr>
    </w:div>
    <w:div w:id="1848667894">
      <w:bodyDiv w:val="1"/>
      <w:marLeft w:val="0"/>
      <w:marRight w:val="0"/>
      <w:marTop w:val="0"/>
      <w:marBottom w:val="0"/>
      <w:divBdr>
        <w:top w:val="none" w:sz="0" w:space="0" w:color="auto"/>
        <w:left w:val="none" w:sz="0" w:space="0" w:color="auto"/>
        <w:bottom w:val="none" w:sz="0" w:space="0" w:color="auto"/>
        <w:right w:val="none" w:sz="0" w:space="0" w:color="auto"/>
      </w:divBdr>
    </w:div>
    <w:div w:id="1851601499">
      <w:bodyDiv w:val="1"/>
      <w:marLeft w:val="0"/>
      <w:marRight w:val="0"/>
      <w:marTop w:val="0"/>
      <w:marBottom w:val="0"/>
      <w:divBdr>
        <w:top w:val="none" w:sz="0" w:space="0" w:color="auto"/>
        <w:left w:val="none" w:sz="0" w:space="0" w:color="auto"/>
        <w:bottom w:val="none" w:sz="0" w:space="0" w:color="auto"/>
        <w:right w:val="none" w:sz="0" w:space="0" w:color="auto"/>
      </w:divBdr>
    </w:div>
    <w:div w:id="1858273315">
      <w:bodyDiv w:val="1"/>
      <w:marLeft w:val="0"/>
      <w:marRight w:val="0"/>
      <w:marTop w:val="0"/>
      <w:marBottom w:val="0"/>
      <w:divBdr>
        <w:top w:val="none" w:sz="0" w:space="0" w:color="auto"/>
        <w:left w:val="none" w:sz="0" w:space="0" w:color="auto"/>
        <w:bottom w:val="none" w:sz="0" w:space="0" w:color="auto"/>
        <w:right w:val="none" w:sz="0" w:space="0" w:color="auto"/>
      </w:divBdr>
    </w:div>
    <w:div w:id="1865901009">
      <w:bodyDiv w:val="1"/>
      <w:marLeft w:val="0"/>
      <w:marRight w:val="0"/>
      <w:marTop w:val="0"/>
      <w:marBottom w:val="0"/>
      <w:divBdr>
        <w:top w:val="none" w:sz="0" w:space="0" w:color="auto"/>
        <w:left w:val="none" w:sz="0" w:space="0" w:color="auto"/>
        <w:bottom w:val="none" w:sz="0" w:space="0" w:color="auto"/>
        <w:right w:val="none" w:sz="0" w:space="0" w:color="auto"/>
      </w:divBdr>
    </w:div>
    <w:div w:id="1869487919">
      <w:bodyDiv w:val="1"/>
      <w:marLeft w:val="0"/>
      <w:marRight w:val="0"/>
      <w:marTop w:val="0"/>
      <w:marBottom w:val="0"/>
      <w:divBdr>
        <w:top w:val="none" w:sz="0" w:space="0" w:color="auto"/>
        <w:left w:val="none" w:sz="0" w:space="0" w:color="auto"/>
        <w:bottom w:val="none" w:sz="0" w:space="0" w:color="auto"/>
        <w:right w:val="none" w:sz="0" w:space="0" w:color="auto"/>
      </w:divBdr>
    </w:div>
    <w:div w:id="1882281073">
      <w:bodyDiv w:val="1"/>
      <w:marLeft w:val="0"/>
      <w:marRight w:val="0"/>
      <w:marTop w:val="0"/>
      <w:marBottom w:val="0"/>
      <w:divBdr>
        <w:top w:val="none" w:sz="0" w:space="0" w:color="auto"/>
        <w:left w:val="none" w:sz="0" w:space="0" w:color="auto"/>
        <w:bottom w:val="none" w:sz="0" w:space="0" w:color="auto"/>
        <w:right w:val="none" w:sz="0" w:space="0" w:color="auto"/>
      </w:divBdr>
      <w:divsChild>
        <w:div w:id="2137989469">
          <w:marLeft w:val="0"/>
          <w:marRight w:val="0"/>
          <w:marTop w:val="0"/>
          <w:marBottom w:val="0"/>
          <w:divBdr>
            <w:top w:val="none" w:sz="0" w:space="0" w:color="auto"/>
            <w:left w:val="none" w:sz="0" w:space="0" w:color="auto"/>
            <w:bottom w:val="none" w:sz="0" w:space="0" w:color="auto"/>
            <w:right w:val="none" w:sz="0" w:space="0" w:color="auto"/>
          </w:divBdr>
        </w:div>
      </w:divsChild>
    </w:div>
    <w:div w:id="1885172734">
      <w:bodyDiv w:val="1"/>
      <w:marLeft w:val="0"/>
      <w:marRight w:val="0"/>
      <w:marTop w:val="0"/>
      <w:marBottom w:val="0"/>
      <w:divBdr>
        <w:top w:val="none" w:sz="0" w:space="0" w:color="auto"/>
        <w:left w:val="none" w:sz="0" w:space="0" w:color="auto"/>
        <w:bottom w:val="none" w:sz="0" w:space="0" w:color="auto"/>
        <w:right w:val="none" w:sz="0" w:space="0" w:color="auto"/>
      </w:divBdr>
    </w:div>
    <w:div w:id="1912276448">
      <w:bodyDiv w:val="1"/>
      <w:marLeft w:val="0"/>
      <w:marRight w:val="0"/>
      <w:marTop w:val="0"/>
      <w:marBottom w:val="0"/>
      <w:divBdr>
        <w:top w:val="none" w:sz="0" w:space="0" w:color="auto"/>
        <w:left w:val="none" w:sz="0" w:space="0" w:color="auto"/>
        <w:bottom w:val="none" w:sz="0" w:space="0" w:color="auto"/>
        <w:right w:val="none" w:sz="0" w:space="0" w:color="auto"/>
      </w:divBdr>
    </w:div>
    <w:div w:id="1928223034">
      <w:bodyDiv w:val="1"/>
      <w:marLeft w:val="0"/>
      <w:marRight w:val="0"/>
      <w:marTop w:val="0"/>
      <w:marBottom w:val="0"/>
      <w:divBdr>
        <w:top w:val="none" w:sz="0" w:space="0" w:color="auto"/>
        <w:left w:val="none" w:sz="0" w:space="0" w:color="auto"/>
        <w:bottom w:val="none" w:sz="0" w:space="0" w:color="auto"/>
        <w:right w:val="none" w:sz="0" w:space="0" w:color="auto"/>
      </w:divBdr>
    </w:div>
    <w:div w:id="1937590327">
      <w:bodyDiv w:val="1"/>
      <w:marLeft w:val="0"/>
      <w:marRight w:val="0"/>
      <w:marTop w:val="0"/>
      <w:marBottom w:val="0"/>
      <w:divBdr>
        <w:top w:val="none" w:sz="0" w:space="0" w:color="auto"/>
        <w:left w:val="none" w:sz="0" w:space="0" w:color="auto"/>
        <w:bottom w:val="none" w:sz="0" w:space="0" w:color="auto"/>
        <w:right w:val="none" w:sz="0" w:space="0" w:color="auto"/>
      </w:divBdr>
    </w:div>
    <w:div w:id="1941335414">
      <w:bodyDiv w:val="1"/>
      <w:marLeft w:val="0"/>
      <w:marRight w:val="0"/>
      <w:marTop w:val="0"/>
      <w:marBottom w:val="0"/>
      <w:divBdr>
        <w:top w:val="none" w:sz="0" w:space="0" w:color="auto"/>
        <w:left w:val="none" w:sz="0" w:space="0" w:color="auto"/>
        <w:bottom w:val="none" w:sz="0" w:space="0" w:color="auto"/>
        <w:right w:val="none" w:sz="0" w:space="0" w:color="auto"/>
      </w:divBdr>
    </w:div>
    <w:div w:id="1946307542">
      <w:bodyDiv w:val="1"/>
      <w:marLeft w:val="0"/>
      <w:marRight w:val="0"/>
      <w:marTop w:val="0"/>
      <w:marBottom w:val="0"/>
      <w:divBdr>
        <w:top w:val="none" w:sz="0" w:space="0" w:color="auto"/>
        <w:left w:val="none" w:sz="0" w:space="0" w:color="auto"/>
        <w:bottom w:val="none" w:sz="0" w:space="0" w:color="auto"/>
        <w:right w:val="none" w:sz="0" w:space="0" w:color="auto"/>
      </w:divBdr>
    </w:div>
    <w:div w:id="1952122296">
      <w:bodyDiv w:val="1"/>
      <w:marLeft w:val="0"/>
      <w:marRight w:val="0"/>
      <w:marTop w:val="0"/>
      <w:marBottom w:val="0"/>
      <w:divBdr>
        <w:top w:val="none" w:sz="0" w:space="0" w:color="auto"/>
        <w:left w:val="none" w:sz="0" w:space="0" w:color="auto"/>
        <w:bottom w:val="none" w:sz="0" w:space="0" w:color="auto"/>
        <w:right w:val="none" w:sz="0" w:space="0" w:color="auto"/>
      </w:divBdr>
    </w:div>
    <w:div w:id="1960212823">
      <w:bodyDiv w:val="1"/>
      <w:marLeft w:val="0"/>
      <w:marRight w:val="0"/>
      <w:marTop w:val="0"/>
      <w:marBottom w:val="0"/>
      <w:divBdr>
        <w:top w:val="none" w:sz="0" w:space="0" w:color="auto"/>
        <w:left w:val="none" w:sz="0" w:space="0" w:color="auto"/>
        <w:bottom w:val="none" w:sz="0" w:space="0" w:color="auto"/>
        <w:right w:val="none" w:sz="0" w:space="0" w:color="auto"/>
      </w:divBdr>
    </w:div>
    <w:div w:id="1960641010">
      <w:bodyDiv w:val="1"/>
      <w:marLeft w:val="0"/>
      <w:marRight w:val="0"/>
      <w:marTop w:val="0"/>
      <w:marBottom w:val="0"/>
      <w:divBdr>
        <w:top w:val="none" w:sz="0" w:space="0" w:color="auto"/>
        <w:left w:val="none" w:sz="0" w:space="0" w:color="auto"/>
        <w:bottom w:val="none" w:sz="0" w:space="0" w:color="auto"/>
        <w:right w:val="none" w:sz="0" w:space="0" w:color="auto"/>
      </w:divBdr>
    </w:div>
    <w:div w:id="1965116838">
      <w:bodyDiv w:val="1"/>
      <w:marLeft w:val="0"/>
      <w:marRight w:val="0"/>
      <w:marTop w:val="0"/>
      <w:marBottom w:val="0"/>
      <w:divBdr>
        <w:top w:val="none" w:sz="0" w:space="0" w:color="auto"/>
        <w:left w:val="none" w:sz="0" w:space="0" w:color="auto"/>
        <w:bottom w:val="none" w:sz="0" w:space="0" w:color="auto"/>
        <w:right w:val="none" w:sz="0" w:space="0" w:color="auto"/>
      </w:divBdr>
    </w:div>
    <w:div w:id="1977299568">
      <w:bodyDiv w:val="1"/>
      <w:marLeft w:val="0"/>
      <w:marRight w:val="0"/>
      <w:marTop w:val="0"/>
      <w:marBottom w:val="0"/>
      <w:divBdr>
        <w:top w:val="none" w:sz="0" w:space="0" w:color="auto"/>
        <w:left w:val="none" w:sz="0" w:space="0" w:color="auto"/>
        <w:bottom w:val="none" w:sz="0" w:space="0" w:color="auto"/>
        <w:right w:val="none" w:sz="0" w:space="0" w:color="auto"/>
      </w:divBdr>
    </w:div>
    <w:div w:id="1977560657">
      <w:bodyDiv w:val="1"/>
      <w:marLeft w:val="0"/>
      <w:marRight w:val="0"/>
      <w:marTop w:val="0"/>
      <w:marBottom w:val="0"/>
      <w:divBdr>
        <w:top w:val="none" w:sz="0" w:space="0" w:color="auto"/>
        <w:left w:val="none" w:sz="0" w:space="0" w:color="auto"/>
        <w:bottom w:val="none" w:sz="0" w:space="0" w:color="auto"/>
        <w:right w:val="none" w:sz="0" w:space="0" w:color="auto"/>
      </w:divBdr>
      <w:divsChild>
        <w:div w:id="2017489401">
          <w:marLeft w:val="0"/>
          <w:marRight w:val="0"/>
          <w:marTop w:val="0"/>
          <w:marBottom w:val="0"/>
          <w:divBdr>
            <w:top w:val="none" w:sz="0" w:space="0" w:color="auto"/>
            <w:left w:val="none" w:sz="0" w:space="0" w:color="auto"/>
            <w:bottom w:val="none" w:sz="0" w:space="0" w:color="auto"/>
            <w:right w:val="none" w:sz="0" w:space="0" w:color="auto"/>
          </w:divBdr>
        </w:div>
      </w:divsChild>
    </w:div>
    <w:div w:id="1989818468">
      <w:bodyDiv w:val="1"/>
      <w:marLeft w:val="0"/>
      <w:marRight w:val="0"/>
      <w:marTop w:val="0"/>
      <w:marBottom w:val="0"/>
      <w:divBdr>
        <w:top w:val="none" w:sz="0" w:space="0" w:color="auto"/>
        <w:left w:val="none" w:sz="0" w:space="0" w:color="auto"/>
        <w:bottom w:val="none" w:sz="0" w:space="0" w:color="auto"/>
        <w:right w:val="none" w:sz="0" w:space="0" w:color="auto"/>
      </w:divBdr>
    </w:div>
    <w:div w:id="1993220407">
      <w:bodyDiv w:val="1"/>
      <w:marLeft w:val="0"/>
      <w:marRight w:val="0"/>
      <w:marTop w:val="0"/>
      <w:marBottom w:val="0"/>
      <w:divBdr>
        <w:top w:val="none" w:sz="0" w:space="0" w:color="auto"/>
        <w:left w:val="none" w:sz="0" w:space="0" w:color="auto"/>
        <w:bottom w:val="none" w:sz="0" w:space="0" w:color="auto"/>
        <w:right w:val="none" w:sz="0" w:space="0" w:color="auto"/>
      </w:divBdr>
    </w:div>
    <w:div w:id="1993489145">
      <w:bodyDiv w:val="1"/>
      <w:marLeft w:val="0"/>
      <w:marRight w:val="0"/>
      <w:marTop w:val="0"/>
      <w:marBottom w:val="0"/>
      <w:divBdr>
        <w:top w:val="none" w:sz="0" w:space="0" w:color="auto"/>
        <w:left w:val="none" w:sz="0" w:space="0" w:color="auto"/>
        <w:bottom w:val="none" w:sz="0" w:space="0" w:color="auto"/>
        <w:right w:val="none" w:sz="0" w:space="0" w:color="auto"/>
      </w:divBdr>
    </w:div>
    <w:div w:id="2000039216">
      <w:bodyDiv w:val="1"/>
      <w:marLeft w:val="0"/>
      <w:marRight w:val="0"/>
      <w:marTop w:val="0"/>
      <w:marBottom w:val="0"/>
      <w:divBdr>
        <w:top w:val="none" w:sz="0" w:space="0" w:color="auto"/>
        <w:left w:val="none" w:sz="0" w:space="0" w:color="auto"/>
        <w:bottom w:val="none" w:sz="0" w:space="0" w:color="auto"/>
        <w:right w:val="none" w:sz="0" w:space="0" w:color="auto"/>
      </w:divBdr>
    </w:div>
    <w:div w:id="2000427209">
      <w:bodyDiv w:val="1"/>
      <w:marLeft w:val="0"/>
      <w:marRight w:val="0"/>
      <w:marTop w:val="0"/>
      <w:marBottom w:val="0"/>
      <w:divBdr>
        <w:top w:val="none" w:sz="0" w:space="0" w:color="auto"/>
        <w:left w:val="none" w:sz="0" w:space="0" w:color="auto"/>
        <w:bottom w:val="none" w:sz="0" w:space="0" w:color="auto"/>
        <w:right w:val="none" w:sz="0" w:space="0" w:color="auto"/>
      </w:divBdr>
    </w:div>
    <w:div w:id="2008358170">
      <w:bodyDiv w:val="1"/>
      <w:marLeft w:val="0"/>
      <w:marRight w:val="0"/>
      <w:marTop w:val="0"/>
      <w:marBottom w:val="0"/>
      <w:divBdr>
        <w:top w:val="none" w:sz="0" w:space="0" w:color="auto"/>
        <w:left w:val="none" w:sz="0" w:space="0" w:color="auto"/>
        <w:bottom w:val="none" w:sz="0" w:space="0" w:color="auto"/>
        <w:right w:val="none" w:sz="0" w:space="0" w:color="auto"/>
      </w:divBdr>
    </w:div>
    <w:div w:id="2016376316">
      <w:bodyDiv w:val="1"/>
      <w:marLeft w:val="0"/>
      <w:marRight w:val="0"/>
      <w:marTop w:val="0"/>
      <w:marBottom w:val="0"/>
      <w:divBdr>
        <w:top w:val="none" w:sz="0" w:space="0" w:color="auto"/>
        <w:left w:val="none" w:sz="0" w:space="0" w:color="auto"/>
        <w:bottom w:val="none" w:sz="0" w:space="0" w:color="auto"/>
        <w:right w:val="none" w:sz="0" w:space="0" w:color="auto"/>
      </w:divBdr>
      <w:divsChild>
        <w:div w:id="1923447776">
          <w:marLeft w:val="0"/>
          <w:marRight w:val="0"/>
          <w:marTop w:val="0"/>
          <w:marBottom w:val="0"/>
          <w:divBdr>
            <w:top w:val="none" w:sz="0" w:space="0" w:color="auto"/>
            <w:left w:val="none" w:sz="0" w:space="0" w:color="auto"/>
            <w:bottom w:val="none" w:sz="0" w:space="0" w:color="auto"/>
            <w:right w:val="none" w:sz="0" w:space="0" w:color="auto"/>
          </w:divBdr>
          <w:divsChild>
            <w:div w:id="612980311">
              <w:marLeft w:val="0"/>
              <w:marRight w:val="0"/>
              <w:marTop w:val="0"/>
              <w:marBottom w:val="0"/>
              <w:divBdr>
                <w:top w:val="none" w:sz="0" w:space="0" w:color="auto"/>
                <w:left w:val="none" w:sz="0" w:space="0" w:color="auto"/>
                <w:bottom w:val="none" w:sz="0" w:space="0" w:color="auto"/>
                <w:right w:val="none" w:sz="0" w:space="0" w:color="auto"/>
              </w:divBdr>
              <w:divsChild>
                <w:div w:id="288240768">
                  <w:marLeft w:val="0"/>
                  <w:marRight w:val="0"/>
                  <w:marTop w:val="0"/>
                  <w:marBottom w:val="0"/>
                  <w:divBdr>
                    <w:top w:val="none" w:sz="0" w:space="0" w:color="auto"/>
                    <w:left w:val="none" w:sz="0" w:space="0" w:color="auto"/>
                    <w:bottom w:val="none" w:sz="0" w:space="0" w:color="auto"/>
                    <w:right w:val="none" w:sz="0" w:space="0" w:color="auto"/>
                  </w:divBdr>
                  <w:divsChild>
                    <w:div w:id="1451584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6762059">
      <w:bodyDiv w:val="1"/>
      <w:marLeft w:val="0"/>
      <w:marRight w:val="0"/>
      <w:marTop w:val="0"/>
      <w:marBottom w:val="0"/>
      <w:divBdr>
        <w:top w:val="none" w:sz="0" w:space="0" w:color="auto"/>
        <w:left w:val="none" w:sz="0" w:space="0" w:color="auto"/>
        <w:bottom w:val="none" w:sz="0" w:space="0" w:color="auto"/>
        <w:right w:val="none" w:sz="0" w:space="0" w:color="auto"/>
      </w:divBdr>
    </w:div>
    <w:div w:id="2018337644">
      <w:bodyDiv w:val="1"/>
      <w:marLeft w:val="0"/>
      <w:marRight w:val="0"/>
      <w:marTop w:val="0"/>
      <w:marBottom w:val="0"/>
      <w:divBdr>
        <w:top w:val="none" w:sz="0" w:space="0" w:color="auto"/>
        <w:left w:val="none" w:sz="0" w:space="0" w:color="auto"/>
        <w:bottom w:val="none" w:sz="0" w:space="0" w:color="auto"/>
        <w:right w:val="none" w:sz="0" w:space="0" w:color="auto"/>
      </w:divBdr>
    </w:div>
    <w:div w:id="2030451844">
      <w:bodyDiv w:val="1"/>
      <w:marLeft w:val="0"/>
      <w:marRight w:val="0"/>
      <w:marTop w:val="0"/>
      <w:marBottom w:val="0"/>
      <w:divBdr>
        <w:top w:val="none" w:sz="0" w:space="0" w:color="auto"/>
        <w:left w:val="none" w:sz="0" w:space="0" w:color="auto"/>
        <w:bottom w:val="none" w:sz="0" w:space="0" w:color="auto"/>
        <w:right w:val="none" w:sz="0" w:space="0" w:color="auto"/>
      </w:divBdr>
    </w:div>
    <w:div w:id="2033142342">
      <w:bodyDiv w:val="1"/>
      <w:marLeft w:val="0"/>
      <w:marRight w:val="0"/>
      <w:marTop w:val="0"/>
      <w:marBottom w:val="0"/>
      <w:divBdr>
        <w:top w:val="none" w:sz="0" w:space="0" w:color="auto"/>
        <w:left w:val="none" w:sz="0" w:space="0" w:color="auto"/>
        <w:bottom w:val="none" w:sz="0" w:space="0" w:color="auto"/>
        <w:right w:val="none" w:sz="0" w:space="0" w:color="auto"/>
      </w:divBdr>
      <w:divsChild>
        <w:div w:id="573593045">
          <w:marLeft w:val="0"/>
          <w:marRight w:val="0"/>
          <w:marTop w:val="0"/>
          <w:marBottom w:val="0"/>
          <w:divBdr>
            <w:top w:val="none" w:sz="0" w:space="0" w:color="auto"/>
            <w:left w:val="none" w:sz="0" w:space="0" w:color="auto"/>
            <w:bottom w:val="none" w:sz="0" w:space="0" w:color="auto"/>
            <w:right w:val="none" w:sz="0" w:space="0" w:color="auto"/>
          </w:divBdr>
        </w:div>
      </w:divsChild>
    </w:div>
    <w:div w:id="2048287163">
      <w:bodyDiv w:val="1"/>
      <w:marLeft w:val="0"/>
      <w:marRight w:val="0"/>
      <w:marTop w:val="0"/>
      <w:marBottom w:val="0"/>
      <w:divBdr>
        <w:top w:val="none" w:sz="0" w:space="0" w:color="auto"/>
        <w:left w:val="none" w:sz="0" w:space="0" w:color="auto"/>
        <w:bottom w:val="none" w:sz="0" w:space="0" w:color="auto"/>
        <w:right w:val="none" w:sz="0" w:space="0" w:color="auto"/>
      </w:divBdr>
    </w:div>
    <w:div w:id="2052882301">
      <w:bodyDiv w:val="1"/>
      <w:marLeft w:val="0"/>
      <w:marRight w:val="0"/>
      <w:marTop w:val="0"/>
      <w:marBottom w:val="0"/>
      <w:divBdr>
        <w:top w:val="none" w:sz="0" w:space="0" w:color="auto"/>
        <w:left w:val="none" w:sz="0" w:space="0" w:color="auto"/>
        <w:bottom w:val="none" w:sz="0" w:space="0" w:color="auto"/>
        <w:right w:val="none" w:sz="0" w:space="0" w:color="auto"/>
      </w:divBdr>
      <w:divsChild>
        <w:div w:id="325322812">
          <w:marLeft w:val="0"/>
          <w:marRight w:val="0"/>
          <w:marTop w:val="0"/>
          <w:marBottom w:val="0"/>
          <w:divBdr>
            <w:top w:val="none" w:sz="0" w:space="0" w:color="auto"/>
            <w:left w:val="none" w:sz="0" w:space="0" w:color="auto"/>
            <w:bottom w:val="none" w:sz="0" w:space="0" w:color="auto"/>
            <w:right w:val="none" w:sz="0" w:space="0" w:color="auto"/>
          </w:divBdr>
          <w:divsChild>
            <w:div w:id="994533984">
              <w:marLeft w:val="0"/>
              <w:marRight w:val="0"/>
              <w:marTop w:val="0"/>
              <w:marBottom w:val="0"/>
              <w:divBdr>
                <w:top w:val="none" w:sz="0" w:space="0" w:color="auto"/>
                <w:left w:val="none" w:sz="0" w:space="0" w:color="auto"/>
                <w:bottom w:val="none" w:sz="0" w:space="0" w:color="auto"/>
                <w:right w:val="none" w:sz="0" w:space="0" w:color="auto"/>
              </w:divBdr>
              <w:divsChild>
                <w:div w:id="2096318440">
                  <w:marLeft w:val="0"/>
                  <w:marRight w:val="0"/>
                  <w:marTop w:val="0"/>
                  <w:marBottom w:val="0"/>
                  <w:divBdr>
                    <w:top w:val="none" w:sz="0" w:space="0" w:color="auto"/>
                    <w:left w:val="none" w:sz="0" w:space="0" w:color="auto"/>
                    <w:bottom w:val="none" w:sz="0" w:space="0" w:color="auto"/>
                    <w:right w:val="none" w:sz="0" w:space="0" w:color="auto"/>
                  </w:divBdr>
                  <w:divsChild>
                    <w:div w:id="1638605868">
                      <w:marLeft w:val="0"/>
                      <w:marRight w:val="0"/>
                      <w:marTop w:val="0"/>
                      <w:marBottom w:val="0"/>
                      <w:divBdr>
                        <w:top w:val="none" w:sz="0" w:space="0" w:color="auto"/>
                        <w:left w:val="none" w:sz="0" w:space="0" w:color="auto"/>
                        <w:bottom w:val="none" w:sz="0" w:space="0" w:color="auto"/>
                        <w:right w:val="none" w:sz="0" w:space="0" w:color="auto"/>
                      </w:divBdr>
                    </w:div>
                    <w:div w:id="874385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381425">
          <w:marLeft w:val="0"/>
          <w:marRight w:val="0"/>
          <w:marTop w:val="0"/>
          <w:marBottom w:val="0"/>
          <w:divBdr>
            <w:top w:val="none" w:sz="0" w:space="0" w:color="auto"/>
            <w:left w:val="none" w:sz="0" w:space="0" w:color="auto"/>
            <w:bottom w:val="none" w:sz="0" w:space="0" w:color="auto"/>
            <w:right w:val="none" w:sz="0" w:space="0" w:color="auto"/>
          </w:divBdr>
          <w:divsChild>
            <w:div w:id="1930119423">
              <w:marLeft w:val="0"/>
              <w:marRight w:val="0"/>
              <w:marTop w:val="0"/>
              <w:marBottom w:val="0"/>
              <w:divBdr>
                <w:top w:val="none" w:sz="0" w:space="0" w:color="auto"/>
                <w:left w:val="none" w:sz="0" w:space="0" w:color="auto"/>
                <w:bottom w:val="none" w:sz="0" w:space="0" w:color="auto"/>
                <w:right w:val="none" w:sz="0" w:space="0" w:color="auto"/>
              </w:divBdr>
              <w:divsChild>
                <w:div w:id="1188367434">
                  <w:marLeft w:val="0"/>
                  <w:marRight w:val="0"/>
                  <w:marTop w:val="0"/>
                  <w:marBottom w:val="0"/>
                  <w:divBdr>
                    <w:top w:val="none" w:sz="0" w:space="0" w:color="auto"/>
                    <w:left w:val="none" w:sz="0" w:space="0" w:color="auto"/>
                    <w:bottom w:val="none" w:sz="0" w:space="0" w:color="auto"/>
                    <w:right w:val="none" w:sz="0" w:space="0" w:color="auto"/>
                  </w:divBdr>
                  <w:divsChild>
                    <w:div w:id="1450120912">
                      <w:marLeft w:val="0"/>
                      <w:marRight w:val="0"/>
                      <w:marTop w:val="0"/>
                      <w:marBottom w:val="0"/>
                      <w:divBdr>
                        <w:top w:val="none" w:sz="0" w:space="0" w:color="auto"/>
                        <w:left w:val="none" w:sz="0" w:space="0" w:color="auto"/>
                        <w:bottom w:val="none" w:sz="0" w:space="0" w:color="auto"/>
                        <w:right w:val="none" w:sz="0" w:space="0" w:color="auto"/>
                      </w:divBdr>
                      <w:divsChild>
                        <w:div w:id="920792409">
                          <w:marLeft w:val="0"/>
                          <w:marRight w:val="0"/>
                          <w:marTop w:val="0"/>
                          <w:marBottom w:val="0"/>
                          <w:divBdr>
                            <w:top w:val="none" w:sz="0" w:space="0" w:color="auto"/>
                            <w:left w:val="none" w:sz="0" w:space="0" w:color="auto"/>
                            <w:bottom w:val="none" w:sz="0" w:space="0" w:color="auto"/>
                            <w:right w:val="none" w:sz="0" w:space="0" w:color="auto"/>
                          </w:divBdr>
                          <w:divsChild>
                            <w:div w:id="1026826921">
                              <w:marLeft w:val="0"/>
                              <w:marRight w:val="0"/>
                              <w:marTop w:val="0"/>
                              <w:marBottom w:val="0"/>
                              <w:divBdr>
                                <w:top w:val="none" w:sz="0" w:space="0" w:color="auto"/>
                                <w:left w:val="none" w:sz="0" w:space="0" w:color="auto"/>
                                <w:bottom w:val="none" w:sz="0" w:space="0" w:color="auto"/>
                                <w:right w:val="none" w:sz="0" w:space="0" w:color="auto"/>
                              </w:divBdr>
                              <w:divsChild>
                                <w:div w:id="1657148740">
                                  <w:marLeft w:val="0"/>
                                  <w:marRight w:val="0"/>
                                  <w:marTop w:val="0"/>
                                  <w:marBottom w:val="0"/>
                                  <w:divBdr>
                                    <w:top w:val="none" w:sz="0" w:space="0" w:color="auto"/>
                                    <w:left w:val="none" w:sz="0" w:space="0" w:color="auto"/>
                                    <w:bottom w:val="none" w:sz="0" w:space="0" w:color="auto"/>
                                    <w:right w:val="none" w:sz="0" w:space="0" w:color="auto"/>
                                  </w:divBdr>
                                  <w:divsChild>
                                    <w:div w:id="785974041">
                                      <w:marLeft w:val="0"/>
                                      <w:marRight w:val="0"/>
                                      <w:marTop w:val="0"/>
                                      <w:marBottom w:val="0"/>
                                      <w:divBdr>
                                        <w:top w:val="none" w:sz="0" w:space="0" w:color="auto"/>
                                        <w:left w:val="none" w:sz="0" w:space="0" w:color="auto"/>
                                        <w:bottom w:val="none" w:sz="0" w:space="0" w:color="auto"/>
                                        <w:right w:val="none" w:sz="0" w:space="0" w:color="auto"/>
                                      </w:divBdr>
                                      <w:divsChild>
                                        <w:div w:id="599141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388811">
                                  <w:marLeft w:val="0"/>
                                  <w:marRight w:val="0"/>
                                  <w:marTop w:val="0"/>
                                  <w:marBottom w:val="0"/>
                                  <w:divBdr>
                                    <w:top w:val="none" w:sz="0" w:space="0" w:color="auto"/>
                                    <w:left w:val="none" w:sz="0" w:space="0" w:color="auto"/>
                                    <w:bottom w:val="none" w:sz="0" w:space="0" w:color="auto"/>
                                    <w:right w:val="none" w:sz="0" w:space="0" w:color="auto"/>
                                  </w:divBdr>
                                  <w:divsChild>
                                    <w:div w:id="253710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54038499">
      <w:bodyDiv w:val="1"/>
      <w:marLeft w:val="0"/>
      <w:marRight w:val="0"/>
      <w:marTop w:val="0"/>
      <w:marBottom w:val="0"/>
      <w:divBdr>
        <w:top w:val="none" w:sz="0" w:space="0" w:color="auto"/>
        <w:left w:val="none" w:sz="0" w:space="0" w:color="auto"/>
        <w:bottom w:val="none" w:sz="0" w:space="0" w:color="auto"/>
        <w:right w:val="none" w:sz="0" w:space="0" w:color="auto"/>
      </w:divBdr>
      <w:divsChild>
        <w:div w:id="870068200">
          <w:marLeft w:val="0"/>
          <w:marRight w:val="0"/>
          <w:marTop w:val="0"/>
          <w:marBottom w:val="0"/>
          <w:divBdr>
            <w:top w:val="none" w:sz="0" w:space="0" w:color="auto"/>
            <w:left w:val="none" w:sz="0" w:space="0" w:color="auto"/>
            <w:bottom w:val="none" w:sz="0" w:space="0" w:color="auto"/>
            <w:right w:val="none" w:sz="0" w:space="0" w:color="auto"/>
          </w:divBdr>
        </w:div>
      </w:divsChild>
    </w:div>
    <w:div w:id="2065980167">
      <w:bodyDiv w:val="1"/>
      <w:marLeft w:val="0"/>
      <w:marRight w:val="0"/>
      <w:marTop w:val="0"/>
      <w:marBottom w:val="0"/>
      <w:divBdr>
        <w:top w:val="none" w:sz="0" w:space="0" w:color="auto"/>
        <w:left w:val="none" w:sz="0" w:space="0" w:color="auto"/>
        <w:bottom w:val="none" w:sz="0" w:space="0" w:color="auto"/>
        <w:right w:val="none" w:sz="0" w:space="0" w:color="auto"/>
      </w:divBdr>
      <w:divsChild>
        <w:div w:id="645009646">
          <w:marLeft w:val="0"/>
          <w:marRight w:val="0"/>
          <w:marTop w:val="0"/>
          <w:marBottom w:val="0"/>
          <w:divBdr>
            <w:top w:val="none" w:sz="0" w:space="0" w:color="auto"/>
            <w:left w:val="none" w:sz="0" w:space="0" w:color="auto"/>
            <w:bottom w:val="none" w:sz="0" w:space="0" w:color="auto"/>
            <w:right w:val="none" w:sz="0" w:space="0" w:color="auto"/>
          </w:divBdr>
        </w:div>
      </w:divsChild>
    </w:div>
    <w:div w:id="2073578524">
      <w:bodyDiv w:val="1"/>
      <w:marLeft w:val="0"/>
      <w:marRight w:val="0"/>
      <w:marTop w:val="0"/>
      <w:marBottom w:val="0"/>
      <w:divBdr>
        <w:top w:val="none" w:sz="0" w:space="0" w:color="auto"/>
        <w:left w:val="none" w:sz="0" w:space="0" w:color="auto"/>
        <w:bottom w:val="none" w:sz="0" w:space="0" w:color="auto"/>
        <w:right w:val="none" w:sz="0" w:space="0" w:color="auto"/>
      </w:divBdr>
    </w:div>
    <w:div w:id="2081321831">
      <w:bodyDiv w:val="1"/>
      <w:marLeft w:val="0"/>
      <w:marRight w:val="0"/>
      <w:marTop w:val="0"/>
      <w:marBottom w:val="0"/>
      <w:divBdr>
        <w:top w:val="none" w:sz="0" w:space="0" w:color="auto"/>
        <w:left w:val="none" w:sz="0" w:space="0" w:color="auto"/>
        <w:bottom w:val="none" w:sz="0" w:space="0" w:color="auto"/>
        <w:right w:val="none" w:sz="0" w:space="0" w:color="auto"/>
      </w:divBdr>
    </w:div>
    <w:div w:id="2099249431">
      <w:bodyDiv w:val="1"/>
      <w:marLeft w:val="0"/>
      <w:marRight w:val="0"/>
      <w:marTop w:val="0"/>
      <w:marBottom w:val="0"/>
      <w:divBdr>
        <w:top w:val="none" w:sz="0" w:space="0" w:color="auto"/>
        <w:left w:val="none" w:sz="0" w:space="0" w:color="auto"/>
        <w:bottom w:val="none" w:sz="0" w:space="0" w:color="auto"/>
        <w:right w:val="none" w:sz="0" w:space="0" w:color="auto"/>
      </w:divBdr>
      <w:divsChild>
        <w:div w:id="1253474262">
          <w:marLeft w:val="0"/>
          <w:marRight w:val="0"/>
          <w:marTop w:val="0"/>
          <w:marBottom w:val="0"/>
          <w:divBdr>
            <w:top w:val="none" w:sz="0" w:space="0" w:color="auto"/>
            <w:left w:val="none" w:sz="0" w:space="0" w:color="auto"/>
            <w:bottom w:val="none" w:sz="0" w:space="0" w:color="auto"/>
            <w:right w:val="none" w:sz="0" w:space="0" w:color="auto"/>
          </w:divBdr>
          <w:divsChild>
            <w:div w:id="1222596890">
              <w:marLeft w:val="0"/>
              <w:marRight w:val="0"/>
              <w:marTop w:val="0"/>
              <w:marBottom w:val="0"/>
              <w:divBdr>
                <w:top w:val="none" w:sz="0" w:space="0" w:color="auto"/>
                <w:left w:val="none" w:sz="0" w:space="0" w:color="auto"/>
                <w:bottom w:val="none" w:sz="0" w:space="0" w:color="auto"/>
                <w:right w:val="none" w:sz="0" w:space="0" w:color="auto"/>
              </w:divBdr>
              <w:divsChild>
                <w:div w:id="1624799352">
                  <w:marLeft w:val="0"/>
                  <w:marRight w:val="0"/>
                  <w:marTop w:val="0"/>
                  <w:marBottom w:val="0"/>
                  <w:divBdr>
                    <w:top w:val="none" w:sz="0" w:space="0" w:color="auto"/>
                    <w:left w:val="none" w:sz="0" w:space="0" w:color="auto"/>
                    <w:bottom w:val="none" w:sz="0" w:space="0" w:color="auto"/>
                    <w:right w:val="none" w:sz="0" w:space="0" w:color="auto"/>
                  </w:divBdr>
                  <w:divsChild>
                    <w:div w:id="45614717">
                      <w:marLeft w:val="0"/>
                      <w:marRight w:val="0"/>
                      <w:marTop w:val="0"/>
                      <w:marBottom w:val="0"/>
                      <w:divBdr>
                        <w:top w:val="none" w:sz="0" w:space="0" w:color="auto"/>
                        <w:left w:val="none" w:sz="0" w:space="0" w:color="auto"/>
                        <w:bottom w:val="none" w:sz="0" w:space="0" w:color="auto"/>
                        <w:right w:val="none" w:sz="0" w:space="0" w:color="auto"/>
                      </w:divBdr>
                    </w:div>
                    <w:div w:id="1621454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1217000">
      <w:bodyDiv w:val="1"/>
      <w:marLeft w:val="0"/>
      <w:marRight w:val="0"/>
      <w:marTop w:val="0"/>
      <w:marBottom w:val="0"/>
      <w:divBdr>
        <w:top w:val="none" w:sz="0" w:space="0" w:color="auto"/>
        <w:left w:val="none" w:sz="0" w:space="0" w:color="auto"/>
        <w:bottom w:val="none" w:sz="0" w:space="0" w:color="auto"/>
        <w:right w:val="none" w:sz="0" w:space="0" w:color="auto"/>
      </w:divBdr>
      <w:divsChild>
        <w:div w:id="332991796">
          <w:marLeft w:val="0"/>
          <w:marRight w:val="0"/>
          <w:marTop w:val="0"/>
          <w:marBottom w:val="0"/>
          <w:divBdr>
            <w:top w:val="none" w:sz="0" w:space="0" w:color="auto"/>
            <w:left w:val="none" w:sz="0" w:space="0" w:color="auto"/>
            <w:bottom w:val="none" w:sz="0" w:space="0" w:color="auto"/>
            <w:right w:val="none" w:sz="0" w:space="0" w:color="auto"/>
          </w:divBdr>
        </w:div>
      </w:divsChild>
    </w:div>
    <w:div w:id="2105881465">
      <w:bodyDiv w:val="1"/>
      <w:marLeft w:val="0"/>
      <w:marRight w:val="0"/>
      <w:marTop w:val="0"/>
      <w:marBottom w:val="0"/>
      <w:divBdr>
        <w:top w:val="none" w:sz="0" w:space="0" w:color="auto"/>
        <w:left w:val="none" w:sz="0" w:space="0" w:color="auto"/>
        <w:bottom w:val="none" w:sz="0" w:space="0" w:color="auto"/>
        <w:right w:val="none" w:sz="0" w:space="0" w:color="auto"/>
      </w:divBdr>
    </w:div>
    <w:div w:id="2106030562">
      <w:bodyDiv w:val="1"/>
      <w:marLeft w:val="0"/>
      <w:marRight w:val="0"/>
      <w:marTop w:val="0"/>
      <w:marBottom w:val="0"/>
      <w:divBdr>
        <w:top w:val="none" w:sz="0" w:space="0" w:color="auto"/>
        <w:left w:val="none" w:sz="0" w:space="0" w:color="auto"/>
        <w:bottom w:val="none" w:sz="0" w:space="0" w:color="auto"/>
        <w:right w:val="none" w:sz="0" w:space="0" w:color="auto"/>
      </w:divBdr>
    </w:div>
    <w:div w:id="2106221072">
      <w:bodyDiv w:val="1"/>
      <w:marLeft w:val="0"/>
      <w:marRight w:val="0"/>
      <w:marTop w:val="0"/>
      <w:marBottom w:val="0"/>
      <w:divBdr>
        <w:top w:val="none" w:sz="0" w:space="0" w:color="auto"/>
        <w:left w:val="none" w:sz="0" w:space="0" w:color="auto"/>
        <w:bottom w:val="none" w:sz="0" w:space="0" w:color="auto"/>
        <w:right w:val="none" w:sz="0" w:space="0" w:color="auto"/>
      </w:divBdr>
      <w:divsChild>
        <w:div w:id="1041514412">
          <w:marLeft w:val="0"/>
          <w:marRight w:val="0"/>
          <w:marTop w:val="0"/>
          <w:marBottom w:val="0"/>
          <w:divBdr>
            <w:top w:val="none" w:sz="0" w:space="0" w:color="auto"/>
            <w:left w:val="none" w:sz="0" w:space="0" w:color="auto"/>
            <w:bottom w:val="none" w:sz="0" w:space="0" w:color="auto"/>
            <w:right w:val="none" w:sz="0" w:space="0" w:color="auto"/>
          </w:divBdr>
        </w:div>
      </w:divsChild>
    </w:div>
    <w:div w:id="2106880766">
      <w:bodyDiv w:val="1"/>
      <w:marLeft w:val="0"/>
      <w:marRight w:val="0"/>
      <w:marTop w:val="0"/>
      <w:marBottom w:val="0"/>
      <w:divBdr>
        <w:top w:val="none" w:sz="0" w:space="0" w:color="auto"/>
        <w:left w:val="none" w:sz="0" w:space="0" w:color="auto"/>
        <w:bottom w:val="none" w:sz="0" w:space="0" w:color="auto"/>
        <w:right w:val="none" w:sz="0" w:space="0" w:color="auto"/>
      </w:divBdr>
    </w:div>
    <w:div w:id="2111848114">
      <w:bodyDiv w:val="1"/>
      <w:marLeft w:val="0"/>
      <w:marRight w:val="0"/>
      <w:marTop w:val="0"/>
      <w:marBottom w:val="0"/>
      <w:divBdr>
        <w:top w:val="none" w:sz="0" w:space="0" w:color="auto"/>
        <w:left w:val="none" w:sz="0" w:space="0" w:color="auto"/>
        <w:bottom w:val="none" w:sz="0" w:space="0" w:color="auto"/>
        <w:right w:val="none" w:sz="0" w:space="0" w:color="auto"/>
      </w:divBdr>
      <w:divsChild>
        <w:div w:id="1303736417">
          <w:marLeft w:val="0"/>
          <w:marRight w:val="0"/>
          <w:marTop w:val="0"/>
          <w:marBottom w:val="0"/>
          <w:divBdr>
            <w:top w:val="none" w:sz="0" w:space="0" w:color="auto"/>
            <w:left w:val="none" w:sz="0" w:space="0" w:color="auto"/>
            <w:bottom w:val="none" w:sz="0" w:space="0" w:color="auto"/>
            <w:right w:val="none" w:sz="0" w:space="0" w:color="auto"/>
          </w:divBdr>
        </w:div>
        <w:div w:id="122231884">
          <w:marLeft w:val="0"/>
          <w:marRight w:val="0"/>
          <w:marTop w:val="0"/>
          <w:marBottom w:val="0"/>
          <w:divBdr>
            <w:top w:val="none" w:sz="0" w:space="0" w:color="auto"/>
            <w:left w:val="none" w:sz="0" w:space="0" w:color="auto"/>
            <w:bottom w:val="none" w:sz="0" w:space="0" w:color="auto"/>
            <w:right w:val="none" w:sz="0" w:space="0" w:color="auto"/>
          </w:divBdr>
        </w:div>
      </w:divsChild>
    </w:div>
    <w:div w:id="2113041206">
      <w:bodyDiv w:val="1"/>
      <w:marLeft w:val="0"/>
      <w:marRight w:val="0"/>
      <w:marTop w:val="0"/>
      <w:marBottom w:val="0"/>
      <w:divBdr>
        <w:top w:val="none" w:sz="0" w:space="0" w:color="auto"/>
        <w:left w:val="none" w:sz="0" w:space="0" w:color="auto"/>
        <w:bottom w:val="none" w:sz="0" w:space="0" w:color="auto"/>
        <w:right w:val="none" w:sz="0" w:space="0" w:color="auto"/>
      </w:divBdr>
    </w:div>
    <w:div w:id="2113939398">
      <w:bodyDiv w:val="1"/>
      <w:marLeft w:val="0"/>
      <w:marRight w:val="0"/>
      <w:marTop w:val="0"/>
      <w:marBottom w:val="0"/>
      <w:divBdr>
        <w:top w:val="none" w:sz="0" w:space="0" w:color="auto"/>
        <w:left w:val="none" w:sz="0" w:space="0" w:color="auto"/>
        <w:bottom w:val="none" w:sz="0" w:space="0" w:color="auto"/>
        <w:right w:val="none" w:sz="0" w:space="0" w:color="auto"/>
      </w:divBdr>
    </w:div>
    <w:div w:id="2116093448">
      <w:bodyDiv w:val="1"/>
      <w:marLeft w:val="0"/>
      <w:marRight w:val="0"/>
      <w:marTop w:val="0"/>
      <w:marBottom w:val="0"/>
      <w:divBdr>
        <w:top w:val="none" w:sz="0" w:space="0" w:color="auto"/>
        <w:left w:val="none" w:sz="0" w:space="0" w:color="auto"/>
        <w:bottom w:val="none" w:sz="0" w:space="0" w:color="auto"/>
        <w:right w:val="none" w:sz="0" w:space="0" w:color="auto"/>
      </w:divBdr>
      <w:divsChild>
        <w:div w:id="1194460329">
          <w:marLeft w:val="0"/>
          <w:marRight w:val="0"/>
          <w:marTop w:val="0"/>
          <w:marBottom w:val="0"/>
          <w:divBdr>
            <w:top w:val="none" w:sz="0" w:space="0" w:color="auto"/>
            <w:left w:val="none" w:sz="0" w:space="0" w:color="auto"/>
            <w:bottom w:val="none" w:sz="0" w:space="0" w:color="auto"/>
            <w:right w:val="none" w:sz="0" w:space="0" w:color="auto"/>
          </w:divBdr>
          <w:divsChild>
            <w:div w:id="956448480">
              <w:marLeft w:val="0"/>
              <w:marRight w:val="0"/>
              <w:marTop w:val="0"/>
              <w:marBottom w:val="0"/>
              <w:divBdr>
                <w:top w:val="none" w:sz="0" w:space="0" w:color="auto"/>
                <w:left w:val="none" w:sz="0" w:space="0" w:color="auto"/>
                <w:bottom w:val="none" w:sz="0" w:space="0" w:color="auto"/>
                <w:right w:val="none" w:sz="0" w:space="0" w:color="auto"/>
              </w:divBdr>
            </w:div>
            <w:div w:id="1811827542">
              <w:marLeft w:val="0"/>
              <w:marRight w:val="0"/>
              <w:marTop w:val="0"/>
              <w:marBottom w:val="0"/>
              <w:divBdr>
                <w:top w:val="none" w:sz="0" w:space="0" w:color="auto"/>
                <w:left w:val="none" w:sz="0" w:space="0" w:color="auto"/>
                <w:bottom w:val="none" w:sz="0" w:space="0" w:color="auto"/>
                <w:right w:val="none" w:sz="0" w:space="0" w:color="auto"/>
              </w:divBdr>
              <w:divsChild>
                <w:div w:id="325715684">
                  <w:marLeft w:val="0"/>
                  <w:marRight w:val="0"/>
                  <w:marTop w:val="0"/>
                  <w:marBottom w:val="0"/>
                  <w:divBdr>
                    <w:top w:val="none" w:sz="0" w:space="0" w:color="auto"/>
                    <w:left w:val="none" w:sz="0" w:space="0" w:color="auto"/>
                    <w:bottom w:val="none" w:sz="0" w:space="0" w:color="auto"/>
                    <w:right w:val="none" w:sz="0" w:space="0" w:color="auto"/>
                  </w:divBdr>
                  <w:divsChild>
                    <w:div w:id="641426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277598">
              <w:marLeft w:val="0"/>
              <w:marRight w:val="0"/>
              <w:marTop w:val="0"/>
              <w:marBottom w:val="0"/>
              <w:divBdr>
                <w:top w:val="none" w:sz="0" w:space="0" w:color="auto"/>
                <w:left w:val="none" w:sz="0" w:space="0" w:color="auto"/>
                <w:bottom w:val="none" w:sz="0" w:space="0" w:color="auto"/>
                <w:right w:val="none" w:sz="0" w:space="0" w:color="auto"/>
              </w:divBdr>
            </w:div>
          </w:divsChild>
        </w:div>
        <w:div w:id="439447897">
          <w:marLeft w:val="0"/>
          <w:marRight w:val="0"/>
          <w:marTop w:val="0"/>
          <w:marBottom w:val="0"/>
          <w:divBdr>
            <w:top w:val="none" w:sz="0" w:space="0" w:color="auto"/>
            <w:left w:val="none" w:sz="0" w:space="0" w:color="auto"/>
            <w:bottom w:val="none" w:sz="0" w:space="0" w:color="auto"/>
            <w:right w:val="none" w:sz="0" w:space="0" w:color="auto"/>
          </w:divBdr>
        </w:div>
      </w:divsChild>
    </w:div>
    <w:div w:id="2116825609">
      <w:bodyDiv w:val="1"/>
      <w:marLeft w:val="0"/>
      <w:marRight w:val="0"/>
      <w:marTop w:val="0"/>
      <w:marBottom w:val="0"/>
      <w:divBdr>
        <w:top w:val="none" w:sz="0" w:space="0" w:color="auto"/>
        <w:left w:val="none" w:sz="0" w:space="0" w:color="auto"/>
        <w:bottom w:val="none" w:sz="0" w:space="0" w:color="auto"/>
        <w:right w:val="none" w:sz="0" w:space="0" w:color="auto"/>
      </w:divBdr>
    </w:div>
    <w:div w:id="2143186374">
      <w:bodyDiv w:val="1"/>
      <w:marLeft w:val="0"/>
      <w:marRight w:val="0"/>
      <w:marTop w:val="0"/>
      <w:marBottom w:val="0"/>
      <w:divBdr>
        <w:top w:val="none" w:sz="0" w:space="0" w:color="auto"/>
        <w:left w:val="none" w:sz="0" w:space="0" w:color="auto"/>
        <w:bottom w:val="none" w:sz="0" w:space="0" w:color="auto"/>
        <w:right w:val="none" w:sz="0" w:space="0" w:color="auto"/>
      </w:divBdr>
    </w:div>
    <w:div w:id="2145150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483811-6F7E-440B-BD3C-FFB5DA1AC8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7144</TotalTime>
  <Pages>153</Pages>
  <Words>45525</Words>
  <Characters>259498</Characters>
  <Application>Microsoft Office Word</Application>
  <DocSecurity>0</DocSecurity>
  <Lines>2162</Lines>
  <Paragraphs>608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Razi Lucifer</dc:creator>
  <cp:keywords/>
  <dc:description/>
  <cp:lastModifiedBy>Razi Lucifer</cp:lastModifiedBy>
  <cp:revision>534</cp:revision>
  <dcterms:created xsi:type="dcterms:W3CDTF">2025-03-27T15:59:00Z</dcterms:created>
  <dcterms:modified xsi:type="dcterms:W3CDTF">2025-04-07T11:38:00Z</dcterms:modified>
</cp:coreProperties>
</file>