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8EA" w:rsidRPr="00BF40C0" w:rsidRDefault="00BF40C0">
      <w:pPr>
        <w:rPr>
          <w:sz w:val="16"/>
          <w:szCs w:val="16"/>
        </w:rPr>
      </w:pPr>
      <w:bookmarkStart w:id="0" w:name="_GoBack"/>
      <w:r w:rsidRPr="00BF40C0">
        <w:rPr>
          <w:sz w:val="16"/>
          <w:szCs w:val="16"/>
        </w:rPr>
        <w:t>ANDRZEJ PIETRAS</w:t>
      </w:r>
    </w:p>
    <w:p w:rsidR="00BF40C0" w:rsidRPr="00BF40C0" w:rsidRDefault="00BF40C0">
      <w:pPr>
        <w:rPr>
          <w:sz w:val="16"/>
          <w:szCs w:val="16"/>
        </w:rPr>
      </w:pPr>
      <w:r w:rsidRPr="00BF40C0">
        <w:rPr>
          <w:sz w:val="16"/>
          <w:szCs w:val="16"/>
        </w:rPr>
        <w:t>27,07,2021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Glikemia: 74mg%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Mantle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cell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lymphoma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 Ocena zaawansowania klinicznego.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Głowa i szyja: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Aktywne metabolicznie węzły chłonne grup: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- 1B po stronie lewej średnicy wg PET 9mm, SUV max 4,7,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- 3 po stronie lewej średnicy wg PET 15mm, SUV max 4,6,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- 3 po stronie prawej średnicy wg PET 15mm, SUV max 5,5,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- 6 po stronie lewej średnicy wg PET 8mm, SUV max 3,2 [lm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73]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- 5 po stronie lewej średnicy wg PET do 10mm, SUV max 2,0 [lm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79]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- 5 po stronie prawej średnicy wg PET do 10mm, SUV max 1,9 [lm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78]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- pachowe i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po stronie lewej średnicy wg PET do 14mm, SUV max 5,9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- pachowe i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po stronie prawej średnicy wg PET do 14mm, SUV max 7,3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Tłuszczak w powłokach klatki piersiowej przy mięśniu piersiowym mniejszym i żebrze 4 po stronie lewej 36x20mm.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po stronie prawej  średnicy wg PET 12mm, SUV max 3,1, [Im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163]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biodrowe zewnętrze i pachwinowe po stronie lewej średnicy wg PET do 15mm, SUV max  do 3,7,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biodrowe zewnętrze i pachwinowe po stronie prawej średnicy wg PET do 18mm, SUV max do 4,9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Niejednorodnie zwiększony metabolizm FDG w znacznie powiększonej śledzionie, w wymiarze dwubiegunowym 244mm, SUV max do 5,3.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Prostata powiększona ze zwapnieniami do kontroli urologicznej.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Układ kostny: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Zmiany zwyrodnieniowo-wytwórcze kręgosłupa z wielopoziomowymi dyskopatiami z objawami próżni.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1,2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do 1,9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Wnioski: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Badaniem PET/CT z 18F-FDG uwidoczniono aktywną metabolicznie chorobę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chłoniakową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z zajęciem węzłów chłonnych po obu stronach przepony. Niewykluczone zajęcie śledziony.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F40C0" w:rsidRPr="00BF40C0" w:rsidRDefault="00BF40C0">
      <w:pPr>
        <w:rPr>
          <w:sz w:val="16"/>
          <w:szCs w:val="16"/>
        </w:rPr>
      </w:pPr>
    </w:p>
    <w:p w:rsidR="00BF40C0" w:rsidRPr="00BF40C0" w:rsidRDefault="00BF40C0">
      <w:pPr>
        <w:rPr>
          <w:sz w:val="16"/>
          <w:szCs w:val="16"/>
        </w:rPr>
      </w:pPr>
      <w:r w:rsidRPr="00BF40C0">
        <w:rPr>
          <w:sz w:val="16"/>
          <w:szCs w:val="16"/>
        </w:rPr>
        <w:t>04,11,2021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Akwizycję przeprowadzono  po 59min od podania 18F-FDG.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Glikemia: 88mg%.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Mantle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cell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lymphoma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 Ocena  odpowiedzi po 3 cyklach R-CHOP.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Głowa i szyja: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Niewelkie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, polipowate zgrubienia błony śluzowej w zachyłkach zębodołowych obu zatok szczękowych. 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Pojedyncze drobne węzły chłonne szyjne obustronnie średnicy do 9mm.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Węzły chłonne pachowe i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obustronnie średnicy do 14mm (SUV max 1,4).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Tłuszczak w obrębie ściany lewobocznej KLP, w tkance podskórnej głębokiej, w topografii/w przyleganiu do mięśnia piersiowego mniejszego i żebra IV lewego, wielkości ok. 41x20mm.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lastRenderedPageBreak/>
        <w:t>Fizjologiczny metabolizm FDG w narządach jamy brzusznej i miednicy.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Śledziona w wymiarze dwubiegunowym wielkości 146mm. 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Nerki o nieco pozaciąganych pozapalnie obrysach.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Węzły chłonne okołoaortalne średnicy do 9mm oraz pachwinowe średnicy do 14mm.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Prostata wyraźnie powiększona - do kontroli urologicznej.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Układ kostny: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Wielopoziomowo dyskopatie i ciasne dyskopatie w odcinku szyjnym, piersiowym i lędźwiowym kręgosłupa, wielopoziomowo, z objawami próżni krążków międzykręgowych.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1,8;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do 3,0.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Wnioski: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Badaniem PET/CT z 18F-FDG uwidoczniono bardzo dobrą odpowiedź choroby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na zastosowane leczenie.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F40C0" w:rsidRPr="00BF40C0" w:rsidRDefault="00BF40C0">
      <w:pPr>
        <w:rPr>
          <w:sz w:val="16"/>
          <w:szCs w:val="16"/>
        </w:rPr>
      </w:pPr>
      <w:r w:rsidRPr="00BF40C0">
        <w:rPr>
          <w:sz w:val="16"/>
          <w:szCs w:val="16"/>
        </w:rPr>
        <w:t>18,01,2022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Akwizycję przeprowadzono  po 59 min od podania 18F-FDG.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Glikemia: 100 mg%.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Mantle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cell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lymphoma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. Stan po 6 cyklach R-CHOP. Ocena remisji choroby po zakończeniu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ChTh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Głowa i szyja: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Niewielkie, polipowate zgrubienia błony śluzowej w zachyłkach zębodołowych obu zatok szczękowych. 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Wzmożony metabolizm FDG w zmianach naciekowo-włóknistych w segmencie 10 i nieco 9 płuca prawego SUV max do 3,8 - w pierwszej kolejności zmiany zapalne- do kontroli po leczeniu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Węzły chłonne pachowe i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obustronnie średnicy do 14mm (SUV max 1,4).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Tłuszczak w obrębie ściany lewobocznej KLP, w tkance podskórnej głębokiej, w topografii/w przyleganiu do mięśnia piersiowego mniejszego i żebra IV lewego, wielkości ok. 49x13-20mm.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Niejednorodny metabolizm FDG w wątrobie.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Śledziona w wymiarze dwubiegunowym wielkości 157mm. 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Nerki o nieco pozaciąganych pozapalnie obrysach.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Węzły chłonne okołoaortalne średnicy do 9mm oraz pachwinowe wielkości do 14x5mm.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Prostata wyraźnie powiększona - do kontroli urologicznej.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Układ kostny: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Wielopoziomowo dyskopatie i ciasne dyskopatie w odcinku szyjnym, piersiowym i lędźwiowym kręgosłupa, także wielopoziomowo, z objawami próżni krążków międzykręgowych.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Inne: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Wzmożony metabolizm FDG w mięśniach przykręgosłupowych, zwłaszcza po stronie prawej SUV max do 4,4- zmiany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odczynowo-przeciążeniowe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Wzmożony metabolizm FDG w mięśniach  uda lewego SUV max do 3,9 - zmiany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odczynowo-przeciążeniowe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1,6;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do 3,1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Wnioski: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Badaniem PET/CT z 18F-FDG uwidoczniono wzmożony metabolizm FDG w zmianach naciekowo-włóknistych w segmencie 10 i 9 płuca prawego - w pierwszej kolejności zmiany zapalne- do kontroli po leczeniu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lastRenderedPageBreak/>
        <w:t>Poza tym, jak w opisie powyżej.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F40C0" w:rsidRPr="00BF40C0" w:rsidRDefault="00BF40C0">
      <w:pPr>
        <w:rPr>
          <w:sz w:val="16"/>
          <w:szCs w:val="16"/>
        </w:rPr>
      </w:pPr>
      <w:r w:rsidRPr="00BF40C0">
        <w:rPr>
          <w:sz w:val="16"/>
          <w:szCs w:val="16"/>
        </w:rPr>
        <w:t>24,11,2022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Glikemia: 91 mg%.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z komórek strefy płaszcza - wariant klasyczny. Stan po 6 cyklach R-CHOP. Leczenie podtrzymujące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rytuksymabem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 W badaniu TK powiększenie śledziony, kilka drobnych, niejednoznacznych zmian w miąższu wątroby. Badanie w celu wykluczenia wznowy choroby podstawowej.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Konsultujący specjalista radiologii i diagnostyki obrazowej: Anna Grochowska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Głowa i szyja: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Aktywne metabolicznie szyjne węzły chłonne piętra 2, 3, 4 i 5  obustronnie, bardziej liczne po stronie lewej. Największe z nich w piętrze 3 - po stronie prawej o wym. do 17x11x18mm, SUV max do 13,6  [Im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62] oraz po stronie lewej o wym. 14x8x15mm, 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8,2  [Im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61]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Niewielkie, polipowate zgrubienia błony śluzowej w zachyłkach zębodołowych obu zatok szczękowych. 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Pobudzone, pojedyncze węzły chłonne pachowe i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obustronnie średnicy do 13mm, SUV max 2,1.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, w płacie dolnym płuca prawego w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 10 zagęszczenia / włóknienia - do oceny klinicznej.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Tłuszczak w obrębie ściany lewobocznej KLP, w tkance podskórnej głębokiej, w topografii/w przyleganiu do mięśnia piersiowego mniejszego i żebra IV lewego, wielkości ok. 49x13-20mm.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Pobudzone metabolicznie węzły chłonne pachwinowe prawe średnicy 8mm,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do 3,6 [Im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251].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Śledziona w wymiarze dwubiegunowym wielkości 142mm. 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Nerki o nieco pozaciąganych pozapalnie obrysach.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Węzły chłonne okołoaortalne średnicy do 9mm oraz pachwinowe wielkości do 14x5mm.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Prostata wyraźnie powiększona - do kontroli urologicznej.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Układ kostny: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Wielopoziomowo dyskopatie i ciasne dyskopatie w odcinku szyjnym, piersiowym i lędźwiowym kręgosłupa, także wielopoziomowo, z objawami próżni krążków międzykręgowych.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1,6;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do 3,1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Wnioski: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Badaniem PET/CT z 18F-FDG uwidoczniono aktywny metabolicznie proces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w obrębie węzłów chłonnych szyjnych, pobudzone węzły chłonne pachowe obustronnie oraz pachwinowe prawe.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BF40C0" w:rsidRPr="00BF40C0" w:rsidRDefault="00BF40C0">
      <w:pPr>
        <w:rPr>
          <w:sz w:val="16"/>
          <w:szCs w:val="16"/>
        </w:rPr>
      </w:pPr>
      <w:r w:rsidRPr="00BF40C0">
        <w:rPr>
          <w:sz w:val="16"/>
          <w:szCs w:val="16"/>
        </w:rPr>
        <w:t>05,06,2023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Akwizycję przeprowadzono  po 59 min od podania 18F-FDG.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Glikemia: 68 mg%.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z komórek płaszcza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dgn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07.2021 na podstawie biopsji szpiku. Stan po 6 cyklach R-CHOP. Leczenie podtrzymujące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rytuksymabem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- 5 dawka 31.10.2022. Pacjent z powodu progresji choroby otrzymuje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lenalidomid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w dawce 25 mg 1x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dz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od 16.02.2023. Stan po zakończeniu 3 cyklu- ostatnia dawka 02.05.23. Ocena odpowiedzi.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br/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Głowa i szyja: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Bardzo liczne aktywne metabolicznie węzły chłonne szyjne, pojedyncze i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po stronie prawej grup: 1B, 2A, 2B, 3, 4, 5A, 5B, 6 -  wielkości do 17 mm, SUV max do 15,2;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- po stronie lewej grup:1B, 2A, 2B, 3, 4, 5A, 5B, 6 oraz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przeduszny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- wielkości do 24x37 mm, SUV max do 35,3.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Niewielkie, polipowate zgrubienia błony śluzowej w zachyłkach zębodołowych obu zatok szczękowych. 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lastRenderedPageBreak/>
        <w:t>Liczne aktywne metabolicznie węzły chłonne: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podobojczykowe obustronnie wielkości do 11 mm, SUV max do 11,3;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obustronnie wielkości do 22x10 mm, SUV max do 15,5;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pachowe obustronnie  wielkości do 21x18 mm, SUV max do 16,0;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górne i dolne prawe wielkości do 12 mm, SUV max do 32,4;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dolne lewe wielkości do 11x8 mm, SUV max do 13,3;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wielkości do 25x18 mm, SUV max do 26,8;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przyprzełykowe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prawe wielkości do 10 mm, SUV max do 11,5 - na poziomie Th7/Th8;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przykręgosłupowe lewe i międzyżebrowe lewe wielkości do 11 mm, SUV max do 8,1;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za prawą kopułą przepony średnicy 7 mm SUV max 5,6.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Niewielkie pasmowate. zmiany włókniste obustronnie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Tłuszczak w obrębie ściany lewobocznej KLP, w tkance podskórnej głębokiej, w topografii/w przyleganiu do mięśnia piersiowego mniejszego i żebra IV lewego, wielkości ok. 39x13-23x31mm.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Bardzo liczne aktywne metabolicznie węzły chłonne pojedyncze i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okołoaortalne prawe od poziomu L1/L2 do rozwidlenia aorty, wielkości do 32x15x43 mm, SUV max do 12,9;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okołoaortalne lewe od poziomu L2 do rozwidlenia aorty, wielkości do 16x11 mm, SUV max do 8,5;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przy naczyniach biodrowych wspólnych, wewnętrznych i zewnętrznych prawych wielkości do 19x44 mm, SUV max do 21,8;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przy naczyniach biodrowych wspólnych, wewnętrznych i zewnętrznych lewych wielkości do 28x43 mm, SUV max do 11,3;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zasłonowe lewe średnicy  do 10 mm, SUV max do 7,8;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pachwinowe i udowe prawe wielkości do  20x12 mm, SUV max do 14,3;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- pachwinowe i udowe lewe wielkości do 30x18 mm, SUV max do 16,6.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Rozlanie wzmożony i niejednorodny metabolizm FDG w powiększonej śledzionie SUV max do 5,4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Niejednorodny metabolizm FDG w wątrobie.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Nerki o nieco pozaciąganych pozapalnie obrysach.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Prostata wyraźnie powiększona - do kontroli urologicznej.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Układ kostny: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Niejednorodny metabolizm FDG w układzie kostnym objętym badaniem.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Zmiany zwyrodnieniowo-wytwórcze kręgosłupa.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Wielopoziomowo dyskopatie i ciasne dyskopatie w odcinku szyjnym, piersiowym i lędźwiowym kręgosłupa, z nierównym obrysem blaszek granicznych trzonów kręgowych, także wielopoziomowo, z objawami próżni krążków międzykręgowych.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>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2,0;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do 3,2.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Wnioski: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BF40C0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BF40C0">
        <w:rPr>
          <w:rFonts w:ascii="Arial" w:hAnsi="Arial" w:cs="Arial"/>
          <w:color w:val="000000"/>
          <w:sz w:val="16"/>
          <w:szCs w:val="16"/>
        </w:rPr>
        <w:t xml:space="preserve"> z masywnym zajęciem węzłów chłonnych po obu stronach przepony. Niewykluczone zajęcie śledziony.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W porównaniu do poprzedniego badania PET/CT z dnia 24.11.2022- znaczna progresja choroby.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BF40C0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BF40C0" w:rsidRPr="00BF40C0" w:rsidRDefault="00BF40C0" w:rsidP="00BF40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bookmarkEnd w:id="0"/>
    <w:p w:rsidR="00BF40C0" w:rsidRPr="00BF40C0" w:rsidRDefault="00BF40C0">
      <w:pPr>
        <w:rPr>
          <w:sz w:val="16"/>
          <w:szCs w:val="16"/>
        </w:rPr>
      </w:pPr>
    </w:p>
    <w:sectPr w:rsidR="00BF40C0" w:rsidRPr="00BF40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0C0"/>
    <w:rsid w:val="000908EA"/>
    <w:rsid w:val="00BF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AADF8"/>
  <w15:chartTrackingRefBased/>
  <w15:docId w15:val="{32BD39B2-6B1D-4295-B1FA-4B8B9E07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1937</Words>
  <Characters>11624</Characters>
  <Application>Microsoft Office Word</Application>
  <DocSecurity>0</DocSecurity>
  <Lines>96</Lines>
  <Paragraphs>27</Paragraphs>
  <ScaleCrop>false</ScaleCrop>
  <Company/>
  <LinksUpToDate>false</LinksUpToDate>
  <CharactersWithSpaces>13534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2026-06-08T10:59:00Z</dcterms:created>
  <dcterms:modified xsi:type="dcterms:W3CDTF">2026-06-08T11:01:00Z</dcterms:modified>
</cp:coreProperties>
</file>