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D05" w:rsidRPr="00D25F69" w:rsidRDefault="00D25F69">
      <w:pPr>
        <w:rPr>
          <w:sz w:val="16"/>
          <w:szCs w:val="16"/>
        </w:rPr>
      </w:pPr>
      <w:r w:rsidRPr="00D25F69">
        <w:rPr>
          <w:sz w:val="16"/>
          <w:szCs w:val="16"/>
        </w:rPr>
        <w:t>ANTONI KASPRZYK</w:t>
      </w:r>
    </w:p>
    <w:p w:rsidR="00D25F69" w:rsidRPr="00D25F69" w:rsidRDefault="00D25F69">
      <w:pPr>
        <w:rPr>
          <w:sz w:val="16"/>
          <w:szCs w:val="16"/>
        </w:rPr>
      </w:pPr>
      <w:r w:rsidRPr="00D25F69">
        <w:rPr>
          <w:sz w:val="16"/>
          <w:szCs w:val="16"/>
        </w:rPr>
        <w:t>08,06,2020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 61min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113mg%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Problem kliniczny: DLBLC. Ocena stopnia zaawansowania przed rozpoczęciem leczenia.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Łączące się ze sobą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i pojedyncze węzły chłonne grup: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po stronie lewej obejmujące grupy 1B, 2, 3, 4, 5, nadobojczykowe wielkości wg PET do 36x104x128, SUV max 11,3 [lm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56]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 po stronie prawej obejmujące grupy 1B, 2, 3, 4, 5, nadobojczykowe wielkości wg PET do 54x125x116, SUV max 12,2 [lm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59]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Aktywność metaboliczna w topografii ujścia prawej trąbki słuchowej na obszarze średnicy wg PET 16mm, SUV max 9,8.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Polipowate pogrubienie błony śluzowej prawej zatoki szczękowej.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i pojedyncze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położony lewobocznie od łuku aorty średnicy wg PET 13mm, SUV max 4,6,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w śródpiersiu przednim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po stronie lewej średnicy wg PET 21mm, SUV max 6,8,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okna aortalno-płucnego wielkości do 12mm, SUV max do  9,5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średnicy wg PET 15mm, SUV max 7,4,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dolny prawy średnicy wg PET 7mm, SUV max 3,0,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pomiędzy aortą a trzonem kręgu Th7 średnicy wg PET 15mm, SUV max 5,0,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wnęki płuca lewego średnicy wg PET 7mm, SUV max 2,7,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wnęki płuca prawego średnicy wg PET 14mm, SUV max 4,3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lewe wielkości wg PET do 30x67mm, SUV max 9,6,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prawe wielkości wg PET do 26x41mm, SUV max 20,9,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i pojedyncze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pod prawą kopułą przepony średnicy wg PET do 20mm, SUV max do 7,9,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przy krzywiźnie mniejszej żołądka średnicy wg PET 19mm, SUV max 4,7,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okolicy głowy trzustki średnicy wg PET do 10mm, SUV max 5,8,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, biodrowe wspólne, wewnętrzne i zewnętrzne prawe wielkości wg PET do 55x70mm, SUV max do 25,7 [lm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234],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, biodrowe wspólne, wewnętrzne i zewnętrzne lewe wielkości wg PET do 47x42mm, SUV max do 12,2 [lm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180],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pachwinowe i udowe lewe średnicy wg PET do 14mm, SUV max do 5,4,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pachwinowe prawe średnicy wg PET do 40mm, SUV max do 12,9.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Aktywny metabolicznie guz nadnercza lewego średnicy wg PET 19mm, SUV max 6,4 oraz nadnercza prawego średnicy wg PET 12mm, SUV max 4,0.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szyjnym; wyspa kostna w  Th3.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2,1,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80000"/>
          <w:sz w:val="16"/>
          <w:szCs w:val="16"/>
        </w:rPr>
        <w:t xml:space="preserve"> do 2,4.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 xml:space="preserve">Badaniem PET/CT z 18F-FDG uwidoczniono aktywny metabolicznie proces </w:t>
      </w:r>
      <w:proofErr w:type="spellStart"/>
      <w:r w:rsidRPr="00D25F69">
        <w:rPr>
          <w:rFonts w:ascii="Arial" w:hAnsi="Arial" w:cs="Arial"/>
          <w:color w:val="080000"/>
          <w:sz w:val="16"/>
          <w:szCs w:val="16"/>
        </w:rPr>
        <w:t>chłoniakowy</w:t>
      </w:r>
      <w:proofErr w:type="spellEnd"/>
      <w:r w:rsidRPr="00D25F69">
        <w:rPr>
          <w:rFonts w:ascii="Arial" w:hAnsi="Arial" w:cs="Arial"/>
          <w:color w:val="080000"/>
          <w:sz w:val="16"/>
          <w:szCs w:val="16"/>
        </w:rPr>
        <w:t xml:space="preserve"> z zajęciem węzłów chłonnych po obu stronach przepony, nadnerczy obustronnie oraz ujścia prawej trąbki słuchowej.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19,10,2020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 61min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79mg%.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Problem kliniczny: DLBLC. Ocena wczesnej  odpowiedzi po 4 cyklach chemioterapii.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Symetrycznie wzmożona aktywność metaboliczna w strukturach pierścienia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SUV max do 5,2.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- 2A po stronie prawej średnicy wg PET do 12mm, SUV max do 4,5;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lastRenderedPageBreak/>
        <w:t>- 2B po stronie lewej średnicy wg PET 10mm, SUV max 3,1.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Uogólniony, miernie nasilony zanik podkorowo-korowy mózgu.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oraz drobne w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Liczne drobne węzły chłonne szyjne obustronnie średnicy do 10mm.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 - do kontroli w USG.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Pobudzone metabolicznie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okna aortalno-płucnego średnicy do 6x10mm, SUV max do  2,4;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dolne prawe średnicy do 9mm, SUV max 2,7;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wnęka płuca lewego, SUV max 2,8,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wnęka płuca prawego SUV max 2,4.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Nieaktywne metabolicznie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pomiędzy aortą a trzonem kręgu Th7 średnicy 7mm;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lewe wielkości do 25x16mm (SUV max 1,9);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prawe wielkości do 17x10mm (SUV max 1,4).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13mm pęcherz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płuca prawego.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grzbietowych obu płuc.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Drobny aktywny metabolicznie obszar w topografii opuszki XII-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icy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/części odźwiernikowej  żołądka, SUV max 4,1 - do oceny endoskopowej.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Guz nadnercza lewego wielkości 25x19mm.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Drobne węzły chłonne okołoaortalne i biodrowe wspólne obustronnie średnicy do 13mm.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Wzmożona aktywność metaboliczna w topografii blaszki granicznej górnej  trzonu kręgu L2, SUV max 4,8 - gojące się włamanie blaszki?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Rozlanie wzmożony metabolizm FDG w obrębie mięśni KLP obustronnie, a zwłaszcza w obrębie mięśnia zębatego przedniego lewego, SUV max do 4,3 - w pierwszej kolejności zmiany przeciążeniowe.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2,8.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aktywnych i pobudzonych metabolicznie węzłów chłonnych szyi obustronnie oraz klatki piersiowej.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 porównaniu do badania wyjściowego  PET/CT z  08.06.2020 - częściowa regresja metaboliczna i radiologiczna opisywanych zmian.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03,02,2021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114mg%.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Problem kliniczny: DLBLC. Stan po 8 R-CHOP. Ocena po zakończeniu leczenia.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Aktywny i miernie pobudzone metabolicznie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- 2A po stronie prawej wielkości do 11mm, SUV max do 4,8;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- 2B po stronie lewej wielkości do 8mm, SUV max do 2,5.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oraz drobne w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Pojedyncze drobne węzły chłonne szyjne obustronnie poniżej 10mm.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lastRenderedPageBreak/>
        <w:t>Tarczyca miernie powiększona, zwłaszcza w zakresie prawego płata.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Pobudzony metabolicznie węzeł chłonny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dolny prawy wielkości 7mm, SUV max 3,3.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Nieaktywne metabolicznie węzły chłonne: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pachowe lewe wielkości do 13mm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- pachowe prawe wielkości do 16mm oraz drobne przy łuku aorty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prawe.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13mm pęcherz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płuca prawego.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grzbietowych obu płuc.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Węzły okołoaortalne obustronnie wielkości do 14x21mm po stronie prawej i 14mm po stronie lewej.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Guz nadnercza lewego wielkości 19mm.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Załamanie blaszki granicznej górnej i obniżenie wysokości trzonu L2.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2,5;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aktywnego (szyjny) i miernie pobudzonych metabolicznie węzłów chłonnych szyi oraz pojedynczego klatki piersiowej.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08,07,2021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92mg%.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Problem kliniczny: DLBLC. Czy jest progresja?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Pobudzone metabolicznie węzły chłonne przedziału 2A po stronie prawej wielkości do 8mm, SUV max do 3,1.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Niejednoznaczny obszar pobudzenia metabolicznego na tylnej ścianie gardła - do oceny klinicznej ew. kontroli laryngologicznej.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oraz drobne w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dolne obustronnie wielkości do 10mm.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13mm pęcherz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płuca prawego.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grzbietowych obu płuc.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Guz nadnercza lewego wielkości 19mm.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lastRenderedPageBreak/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Załamanie blaszki granicznej górnej i obniżenie wysokości trzonu L2.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1,7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2,1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pobudzonych metabolicznie węzłów chłonnych na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11,10,2021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119mg%.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Problem kliniczny: DLBLC. Ocena po 8 cyklach R-CHOP.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Aktywne metabolicznie węzły chłonne przedziału 2A po stronie prawej wielkości do 11mm wg PET, SUV max do 5,0.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Niejednoznaczny obszar pobudzenia metabolicznego na tylnej ścianie gardła, SUV max do 9,5 - do oceny klinicznej i ew. kontroli laryngologicznej.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[zatoka prawie całkowicie bezpowietrzna] oraz drobne w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przyścienne zgrubienia błony śluzowej w lewej zatoce klinowej.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płata-do kontroli w USG.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Zwiększony metabolizm FDG w topografii wyraźnie pogrubiałego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miokardium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LK serca 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kardiomiopatia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przerostowa? przerost mięśnia lewej komory serca w przebiegu nadciśnienia tętniczego? - wskazana konsultacja kardiologiczna i Echokardiografia.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dolne obustronnie wielkości do 10mm.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13mm pęcherz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3 i 6 płuca prawego.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grzbietowych obu płuc.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Pobudzony metabolicznie guz nadnercza lewego, wielkości 19x17mm, SUV max 3,5 - do oceny w badaniu MR z kontrastem dożylnym.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Włamanie blaszki granicznej górnej, z obniżeniem wysokości trzonu kręgu L2.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4,0.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pobudzonych metabolicznie węzłów chłonnych szyjnych.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Wskazana konsultacja kardiologiczna - vide opis powyżej.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lastRenderedPageBreak/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17,05,2022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119mg%.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Problem kliniczny: DLBLC. Ocena po 8 cyklach R-CHOP.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bookmarkStart w:id="0" w:name="_GoBack"/>
      <w:bookmarkEnd w:id="0"/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Aktywne metabolicznie węzły chłonne przedziału 2A po stronie prawej wielkości do 11mm wg PET, SUV max do 5,0.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Niejednoznaczny obszar pobudzenia metabolicznego na tylnej ścianie gardła, SUV max do 9,5 - do oceny klinicznej i ew. kontroli laryngologicznej.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[zatoka prawie całkowicie bezpowietrzna] oraz drobne w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przyścienne zgrubienia błony śluzowej w lewej zatoce klinowej.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płata-do kontroli w USG.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Zwiększony metabolizm FDG w topografii wyraźnie pogrubiałego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miokardium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LK serca 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kardiomiopatia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przerostowa? przerost mięśnia lewej komory serca w przebiegu nadciśnienia tętniczego? - wskazana konsultacja kardiologiczna i Echokardiografia.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dolne obustronnie wielkości do 10mm.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13mm pęcherz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3 i 6 płuca prawego.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grzbietowych obu płuc.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Pobudzony metabolicznie guz nadnercza lewego, wielkości 19x17mm, SUV max 3,5 - do oceny w badaniu MR z kontrastem dożylnym.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Włamanie blaszki granicznej górnej, z obniżeniem wysokości trzonu kręgu L2.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4,0.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pobudzonych metabolicznie węzłów chłonnych szyjnych.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Wskazana konsultacja kardiologiczna - vide opis powyżej.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19,09,2022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119mg%.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Problem kliniczny: DLBLC. Ocena po 8 cyklach R-CHOP.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Aktywne metabolicznie węzły chłonne przedziału 2A po stronie prawej wielkości do 11mm wg PET, SUV max do 5,0.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Niejednoznaczny obszar pobudzenia metabolicznego na tylnej ścianie gardła, SUV max do 9,5 - do oceny klinicznej i ew. kontroli laryngologicznej.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lastRenderedPageBreak/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[zatoka prawie całkowicie bezpowietrzna] oraz drobne w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przyścienne zgrubienia błony śluzowej w lewej zatoce klinowej.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płata-do kontroli w USG.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Zwiększony metabolizm FDG w topografii wyraźnie pogrubiałego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miokardium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LK serca 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kardiomiopatia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przerostowa? przerost mięśnia lewej komory serca w przebiegu nadciśnienia tętniczego? - wskazana konsultacja kardiologiczna i Echokardiografia.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4 płuca lewego zwapnienie 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dolne obustronnie wielkości do 10mm.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13mm pęcherz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3 i 6 płuca prawego.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Drobne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grzbietowych obu płuc.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Pobudzony metabolicznie guz nadnercza lewego, wielkości 19x17mm, SUV max 3,5 - do oceny w badaniu MR z kontrastem dożylnym.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Włamanie blaszki granicznej górnej, z obniżeniem wysokości trzonu kręgu L2.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4,0.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pobudzonych metabolicznie węzłów chłonnych szyjnych.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Wskazana konsultacja kardiologiczna - vide opis powyżej.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24,04,2023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93 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Problem kliniczny: DLBLC. Leczenie zakończone 12.2020. Badanie kontrolne ( gł.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ww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chłonne szyjne - w badaniu fizykalnym i USG stabilne w PET niejednoznaczne)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OPIS Dr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Marai</w:t>
      </w:r>
      <w:proofErr w:type="spellEnd"/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Aktywne metabolicznie węzły chłonne grupy 2A po stronie prawej wielkości do 13 mm  SUV max do 7,3 oraz grupy 2 B po stronie lewej wielkości 8x13 mm SUV max 4,6.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Wzmożony metabolizm FDG w strukturach pierścienia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SUV max do 8,6.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polipowate zgrubienia błony śluzowej w prawej zatoce szczękowej oraz drobne w lewej, w lewej zatoce klinowej wydzielina śluzowa.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 - do kontroli w USG.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Ok. 11mm brodawka skórna przynosowo po stronie lewej twarzy.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Węzły chłonne na szyi obustronnie średnicy do 12mm.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Zwiększony metabolizm FDG w topografii wyraźnie pogrubiałego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miokardium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LK serca 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kardiomiopatia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przerostowa? przerost mięśnia lewej komory serca w przebiegu nadciśnienia tętniczego? - opisywane już poprzednio.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dolne obustronnie wielkości do 16mm.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lastRenderedPageBreak/>
        <w:t xml:space="preserve">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obu płucach, ocena utrudniona przez artefakty oddechowe. AGR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Wydatniejsze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Rozlanie wzmożony metabolizm FDG w żołądku SUV max 3,8.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Guz nadnercza lewego, wielkości 26x18mm SUV max 2,5.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pęcherzyki nasienne.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Obustronnie węzły chłonne pachwinowe wielkości do 11mm.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Wzmożony metabolizm FDG pomiędzy wyrostkami kolczystymi na poziomie L3/L4 SUV max 4,2- zmiany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?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układzie kostnym objętym badaniem.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Włamanie blaszki granicznej górnej, z obniżeniem wysokości trzonu kręgu L2.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Aktywnie metabolicznie obszar w topografii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rozwastwionej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, uwapnionej blaszki  miażdżycowej w tylnej ścianie aorty na poziomie Th12 wielkości 7x7mm wg. PET, SUV max 5,7 [Im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154]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nadal aktywnych metabolicznie drobnych węzłów chłonnych na szyi obustronnie - do weryfikacji histopatologicznej.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25F69">
        <w:rPr>
          <w:rFonts w:ascii="Arial" w:hAnsi="Arial" w:cs="Arial"/>
          <w:color w:val="080000"/>
          <w:sz w:val="16"/>
          <w:szCs w:val="16"/>
        </w:rPr>
        <w:t>11,02,2025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Glikemia: 108 mg%.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rozlany. Stan po leczeniu. Aktualnie nawrót objawów: poty nocne, osłabienie,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badalne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węzły chłonne szyjne.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Konsultujący specjalista radiologii i diagnostyki obrazowej: dr n.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med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Agata Brzozowska-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Głowa i szyja: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Aktywne i pobudzone metabolicznie węzły chłonne szyjne: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węzły własne ślinianek przyusznych- po stronie prawej średnicy 15mm wg PET SUV max 4,1; po stronie lewej średnicy 9mm SUV max 2,9;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grupy 2A po stronie prawej wielkości10x8 mm  SUV max 9,8;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- grupy 2A po stronie lewej wielkości 11x12 mm SUV max 6,0.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Pobudzona metabolicznie brodawka skórna przynosowo po stronie lewej twarzy wielkości ok 10 mm SUV max 3,1.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Wzmożony metabolizm FDG w strukturach pierścienia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SUV max do 7,5.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Uogólniony, miernie nasilony zanik podkorowo-korowy mózgu.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Polipowate zgrubienie błony śluzowej w lewej zatoce klinowej.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Drobne, polipowate zgrubienia błony śluzowej w obu zatokach szczękowych.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Tarczyca miernie powiększona, zwłaszcza w zakresie prawego płata - do kontroli w USG.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Ogniskowo zwiększony metabolizm FDG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zabrodawkowo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piersi lewej, na obszarze wielkości wg. PET 11mm, SUV max 3,5 - do kontroli w USG/Mammografii.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Zwiększony metabolizm FDG w topografii wyraźnie pogrubiałego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miokardium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LK serca -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kardiomiopatia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przerostowa? przerost mięśnia lewej komory serca w przebiegu nadciśnienia tętniczego? - opisywane już poprzednio.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Niewielkie zmiany włókniste w szczytach obu płuc, z drobnymi zwapnieniami.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Nieliczne pęcherze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obu płucach.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Ok. 3mm zwapnienie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. 4 płuca lewego oraz 7mm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6 tego płuca.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Wydatniejsze zmiany włókniste w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 5 płuca prawego, mniejsze po stronie lewej.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Odcinkowo wzmożony metabolizm FDG w jelitach położonych w miednicy, SUV max 6,9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Guz nadnercza lewego, wielkości 27x18mm, SUV max 2,7.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Nerki o nieco "pozaciąganych" pozapalnie obrysach z drobnymi zwapnieniami w miąższu,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przymiedniczkowo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Wydatne pęcherzyki nasienne. Uchyłki esicy.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Obustronnie węzły chłonne pachwinowe wielkości do 11x9mm.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Układ kostny: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kręgosłupa - największe w odcinku szyjnym, z dyskopatiami, wielopoziomowo.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Niewielka esowata skolioza kręgosłupa, z rotacją kręgów.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Włamanie blaszki granicznej górnej, z obniżeniem wysokości trzonu kręgu L2 do 15mm.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Wyspa kostna w prawobocznej części trzonu kręgu Th3. Os sacrum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>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Inne: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Wnioski: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>Badaniem PET/CT z 18F-FDG uwidoczniono obecność nadal aktywnych metabolicznie węzłów chłonnych szyi i twarzoczaszki.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Ogniskowo zwiększony metabolizm FDG </w:t>
      </w:r>
      <w:proofErr w:type="spellStart"/>
      <w:r w:rsidRPr="00D25F69">
        <w:rPr>
          <w:rFonts w:ascii="Arial" w:hAnsi="Arial" w:cs="Arial"/>
          <w:color w:val="000000"/>
          <w:sz w:val="16"/>
          <w:szCs w:val="16"/>
        </w:rPr>
        <w:t>zabrodawkowo</w:t>
      </w:r>
      <w:proofErr w:type="spellEnd"/>
      <w:r w:rsidRPr="00D25F69">
        <w:rPr>
          <w:rFonts w:ascii="Arial" w:hAnsi="Arial" w:cs="Arial"/>
          <w:color w:val="000000"/>
          <w:sz w:val="16"/>
          <w:szCs w:val="16"/>
        </w:rPr>
        <w:t xml:space="preserve"> w piersi lewej- do kontroli w USG/Mammografii.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25F69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25F69" w:rsidRPr="00D25F69" w:rsidRDefault="00D25F69" w:rsidP="00D25F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25F69" w:rsidRPr="00D25F69" w:rsidRDefault="00D25F69">
      <w:pPr>
        <w:rPr>
          <w:sz w:val="16"/>
          <w:szCs w:val="16"/>
        </w:rPr>
      </w:pPr>
    </w:p>
    <w:sectPr w:rsidR="00D25F69" w:rsidRPr="00D25F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F69"/>
    <w:rsid w:val="00821D05"/>
    <w:rsid w:val="00D2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170BE"/>
  <w15:chartTrackingRefBased/>
  <w15:docId w15:val="{A8BA62DD-E8D7-470D-9546-C1559FAB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3992</Words>
  <Characters>23958</Characters>
  <Application>Microsoft Office Word</Application>
  <DocSecurity>0</DocSecurity>
  <Lines>199</Lines>
  <Paragraphs>55</Paragraphs>
  <ScaleCrop>false</ScaleCrop>
  <Company/>
  <LinksUpToDate>false</LinksUpToDate>
  <CharactersWithSpaces>27895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2026-06-08T11:05:00Z</dcterms:created>
  <dcterms:modified xsi:type="dcterms:W3CDTF">2026-06-08T11:07:00Z</dcterms:modified>
</cp:coreProperties>
</file>