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1E3894" w:rsidRDefault="001E3894">
      <w:pPr>
        <w:rPr>
          <w:sz w:val="16"/>
          <w:szCs w:val="16"/>
        </w:rPr>
      </w:pPr>
      <w:bookmarkStart w:id="0" w:name="_GoBack"/>
      <w:r w:rsidRPr="001E3894">
        <w:rPr>
          <w:sz w:val="16"/>
          <w:szCs w:val="16"/>
        </w:rPr>
        <w:t>DOROTA PIETRAS</w:t>
      </w:r>
    </w:p>
    <w:p w:rsidR="001E3894" w:rsidRPr="001E3894" w:rsidRDefault="001E3894">
      <w:pPr>
        <w:rPr>
          <w:sz w:val="16"/>
          <w:szCs w:val="16"/>
        </w:rPr>
      </w:pPr>
      <w:r w:rsidRPr="001E3894">
        <w:rPr>
          <w:sz w:val="16"/>
          <w:szCs w:val="16"/>
        </w:rPr>
        <w:t>21,11,2022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Akwizycję przeprowadzono  po  57min od podania 18F-FDG.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Glikemia: 1</w:t>
      </w:r>
      <w:r w:rsidRPr="001E3894">
        <w:rPr>
          <w:rFonts w:ascii="Arial" w:hAnsi="Arial" w:cs="Arial"/>
          <w:color w:val="000000"/>
          <w:sz w:val="16"/>
          <w:szCs w:val="16"/>
        </w:rPr>
        <w:t>08mg%.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obwodowy i skórny z komórek T. Ocena zaawansowania.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Głowa i szyja: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Fizjologiczny metabo</w:t>
      </w:r>
      <w:r w:rsidRPr="001E3894">
        <w:rPr>
          <w:rFonts w:ascii="Arial" w:hAnsi="Arial" w:cs="Arial"/>
          <w:color w:val="080000"/>
          <w:sz w:val="16"/>
          <w:szCs w:val="16"/>
        </w:rPr>
        <w:t>lizm FDG w obrębie głowy i szyi.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Węzły chłonne przedziału 2 obustronnie wielkości do 11mm.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Dość liczne, drobne zwapnienia w tkance podskórnej głowy, zwłaszcza w okolicy potylicznej i ciemieniowej.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Aplazja lewej zatoki czołowej,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prawej.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Ok. 14mm zmiana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z wydatnym zwapnieniem w prawej zatoce szczękowej - do kontroli laryngologicznej.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Ok. 13mm polipowate zgrubienie błony śluzowej oraz niepełna przegroda kostna w lewej zatoce szczękowej.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Aktywne metabolicznie węzły chłonne pachowe lewe wielkości do 15x10mm, SUV max do 6,9.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Drobne zmiany guzkowo-włókniste w szczycie płuca lewego.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Drobne zmiany włókniste w szczycie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pluca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prawego.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Drobne obwodowe zmiany włókniste w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>. 6 obu płuc.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Pasmowate zmiany włókniste w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>. 8 płuca lewego.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Fizjologiczny metabolizm FDG w narządach jamy brzusznej i miednicy.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Śledziona dodatkowa o średnicy 23mm.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Zwraca uwagę znaczna ilość gazu w pętlach jelita cienkiego.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W grzbietowo-lewobocznej części miednicy w ścisłym przyleganiu do grzbietowo-lewobocznego obrysu trzonu macicy widoczna jest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zmiana wielkości ok. 39mm - mięśniak? inne - do oceny w badaniu TK/MR z kontrastem dożylnym.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Poza tym niejednorodne cieniowanie w przeglądowym badaniu TK powiększonego trzonu macicy - do oceny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j.w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Węzły chłonne pachwinowe wielkości do 11mm.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Układ kostny: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Zmiany zwyrodnieniowo-wytwórcze kręgosłupa z odcinkowym pobudzeniem metabolicznym.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Poza tym fizjologiczny metabolizm FDG w układzie kostnym.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Wielopoziomowo dyskopatie w odcinku szyjnym i piersiowym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Drobna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spondylolisteza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przednia na poziomie L4/L5. Os sacrum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międzykręgowych, wydatne w odcinku lędźwiowym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Ok. 5mm wyspa kostna w lewej kości kulszowej.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Obwodowe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torbielki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oraz drobne zwapnienia w głowach obu kości udowych.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Inne: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Pobudzenie metaboliczne w topografii blizny w obrębie powłok brzucha, SUV max do 3,3 - procesy gojenia.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do 1,9;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1E389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80000"/>
          <w:sz w:val="16"/>
          <w:szCs w:val="16"/>
        </w:rPr>
        <w:t xml:space="preserve"> do 2,7.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>Wnioski: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aktywnych metabolicznie węzłów chłonnych pachowych lewych. Poza tym jak w opisie powyżej.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>
      <w:pPr>
        <w:rPr>
          <w:sz w:val="16"/>
          <w:szCs w:val="16"/>
        </w:rPr>
      </w:pPr>
      <w:r w:rsidRPr="001E3894">
        <w:rPr>
          <w:sz w:val="16"/>
          <w:szCs w:val="16"/>
        </w:rPr>
        <w:t>31,01,2023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Glikemia: 89mg%.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z komórek T, typ jelitowy (MEITL). Stan po odcinkowej resekcji jelita cienkiego (27.09.2022r). Stan po chemioterapii (3 cykle).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Ocena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chemiowrażliwości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przed mobilizacją komórek krwiotwórczych.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Konsultujący specjalista radiologii i diagnostyki obrazowej: Anna Grochowska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Głowa i szyja: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Węzły chłonne przedziału 2 obustronnie wielkości do 11mm.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Dość liczne, drobne zwapnienia w tkance podskórnej głowy, zwłaszcza w okolicy potylicznej i ciemieniowej.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Aplazja lewej zatoki czołowej, hipoplazja prawej.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lastRenderedPageBreak/>
        <w:t xml:space="preserve">Ok. 14mm zmiana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z wydatnym zwapnieniem w prawej zatoce szczękowej - do kontroli laryngologicznej.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Ok. 13mm polipowate zgrubienie błony śluzowej oraz niepełna przegroda kostna w lewej zatoce szczękowej.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lewe wielkości do 12x7mm, SUV max do 1,4  [Im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91].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Drobne zmiany guzkowo-włókniste w szczycie płuca lewego.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Drobne zmiany włókniste w szczycie płuca prawego.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Drobne obwodowe zmiany włókniste w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 6 obu płuc.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Pasmowate zmiany włókniste w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 8 płuca lewego.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Stan po założeniu portu naczyniowego po stronie prawej.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Aktywna metabolicznie owalna zmiana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miękkotkanowa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w topografii zstępnicy (dół biodrowy lewy)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33x29mm,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8,9  [Im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200].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Odcinkowy rozlany aktywny metabolizm FDG w obrębie jelita w okolicy guza,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 do 6,2.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Aktywna metabolicznie zmiana w obrębie esicy (na prawo i do tyłu od macicy)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30x24mm,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8,3   [Im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230] - w pierwszej kolejności naciek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Aktywny metabolicznie obszar średnicy 16mm wg PET w topografii przydatków prawych,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5,7  [Im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229]  - do kontroli.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Śledziona dodatkowa o średnicy 23mm.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Węzły chłonne pachwinowe wielkości do 11mm.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Układ kostny: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Rozlane pobudzenie metaboliczne w układzie kostnym - w pierwszej kolejności związane z zastosowanym leczeniem.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Drobna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spondylolisteza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przednia na poziomie L4/L5. Os sacrum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międzykręgowych, wydatne w odcinku lędźwiowym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Ok. 5mm wyspa kostna w lewej kości kulszowej.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Obwodowe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oraz drobne zwapnienia w głowach obu kości udowych.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Inne: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Pobudzenie metaboliczne w topografii blizny w obrębie powłok brzucha, SUV max do 3,3 - procesy gojenia.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do 1,7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do 2,4.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Wnioski: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zmian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miękkotkankowych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w obrębie zstępnicy i esicy - w pierwszej kolejności proces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- zmiany nie były obecne w poprzednim badaniu PET z dnia 21.11.2022r.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Aktualnie węzły chłonnych pachowe są nieaktywne.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Poza tym w badaniu widoczny jest aktywny metabolicznie obszar średnicy 16mm wg PET w topografii przydatków prawych - do kontroli.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E3894" w:rsidRPr="001E3894" w:rsidRDefault="001E3894">
      <w:pPr>
        <w:rPr>
          <w:sz w:val="16"/>
          <w:szCs w:val="16"/>
        </w:rPr>
      </w:pPr>
      <w:r w:rsidRPr="001E3894">
        <w:rPr>
          <w:sz w:val="16"/>
          <w:szCs w:val="16"/>
        </w:rPr>
        <w:t>08,05,2023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Glikemia: 93mg%.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z komórek T, typ jelitowy (MEITL). Stan po odcinkowej resekcji jelita cienkiego (27.09.2022r). Stan po chemioterapii.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Stan po mobilizacją komórek krwiotwórczych. Ocena odpowiedzi przed auto PBSCT.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Głowa i szyja: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Dość liczne, drobne zwapnienia w tkance podskórnej głowy, zwłaszcza w okolicy potylicznej i ciemieniowej.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Aplazja lewej zatoki czołowej, hipoplazja prawej.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Ok. 14mm zmiana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z wydatnym zwapnieniem w prawej zatoce szczękowej - do kontroli laryngologicznej.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Ok. 13mm polipowate zgrubienie błony śluzowej oraz niepełna przegroda kostna w lewej zatoce szczękowej.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Węzły chłonne pachowe lewe wielkości do 11mm.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lastRenderedPageBreak/>
        <w:t>Drobne zmiany guzkowo-włókniste w szczycie płuca lewego.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Drobne zmiany włókniste w szczycie płuca prawego.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Drobne obwodowe zmiany włókniste w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 6 obu płuc.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Pasmowate zmiany włókniste w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 8 płuca lewego.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Stan po założeniu portu naczyniowego po stronie prawej.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Pobudzona metabolicznie owalna zmiana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w łączności ze ścianą  zstępnicy (dół biodrowy lewy) wielkości 35x23mm,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3,6.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Śledziona dodatkowa o średnicy 25mm.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Węzły chłonne pachwinowe wielkości do 11mm. Macica z uwypuklającym się ku tyłowi mięśniakiem wielkości 40mm.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Układ kostny: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Rozlane pobudzenie metaboliczne w układzie kostnym - w pierwszej kolejności związane z zastosowanym leczeniem.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Drobna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spondylolisteza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przednia na poziomie L4/L5. Os sacrum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międzykręgowych, wydatne w odcinku lędźwiowym kręgosłupa.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Ok. 5mm wyspa kostna w lewej kości kulszowej.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Obwodowe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oraz drobne zwapnienia w głowach obu kości udowych.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do 1,8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do 3,2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>Wnioski: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Badaniem PET/CT z 18F-FDG uwidoczniono pobudzoną metabolicznie owalną zmianę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</w:rPr>
        <w:t>miękkotkankową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 xml:space="preserve"> w topografii zstępnicy.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1E389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1E389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1E389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1E3894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1E3894">
        <w:rPr>
          <w:rFonts w:ascii="Arial" w:hAnsi="Arial" w:cs="Arial"/>
          <w:color w:val="000000"/>
          <w:sz w:val="16"/>
          <w:szCs w:val="16"/>
        </w:rPr>
        <w:t>ą odpowiedź metaboliczną na stosowane leczenie.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E3894">
        <w:rPr>
          <w:rFonts w:ascii="Arial" w:hAnsi="Arial" w:cs="Arial"/>
          <w:color w:val="000000"/>
          <w:sz w:val="16"/>
          <w:szCs w:val="16"/>
        </w:rPr>
        <w:t xml:space="preserve">Ponadto jak w opisie powyżej. </w:t>
      </w: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E3894" w:rsidRPr="001E3894" w:rsidRDefault="001E3894" w:rsidP="001E38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1E3894" w:rsidRPr="001E3894" w:rsidRDefault="001E3894">
      <w:pPr>
        <w:rPr>
          <w:sz w:val="16"/>
          <w:szCs w:val="16"/>
        </w:rPr>
      </w:pPr>
    </w:p>
    <w:sectPr w:rsidR="001E3894" w:rsidRPr="001E3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894"/>
    <w:rsid w:val="001E3894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47718"/>
  <w15:chartTrackingRefBased/>
  <w15:docId w15:val="{55E548D9-091E-496A-8636-DFA7967D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1251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2026-06-10T08:18:00Z</dcterms:created>
  <dcterms:modified xsi:type="dcterms:W3CDTF">2026-06-10T08:19:00Z</dcterms:modified>
</cp:coreProperties>
</file>