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D58" w:rsidRPr="00487246" w:rsidRDefault="00487246">
      <w:pPr>
        <w:rPr>
          <w:sz w:val="16"/>
          <w:szCs w:val="16"/>
        </w:rPr>
      </w:pPr>
      <w:bookmarkStart w:id="0" w:name="_GoBack"/>
      <w:r w:rsidRPr="00487246">
        <w:rPr>
          <w:sz w:val="16"/>
          <w:szCs w:val="16"/>
        </w:rPr>
        <w:t>EUGENIUSZ RACHWAŁ</w:t>
      </w:r>
    </w:p>
    <w:p w:rsidR="00487246" w:rsidRPr="00487246" w:rsidRDefault="00487246">
      <w:pPr>
        <w:rPr>
          <w:sz w:val="16"/>
          <w:szCs w:val="16"/>
        </w:rPr>
      </w:pPr>
      <w:r w:rsidRPr="00487246">
        <w:rPr>
          <w:sz w:val="16"/>
          <w:szCs w:val="16"/>
        </w:rPr>
        <w:t>13,06,2022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Akwizycję przeprowadzono po 59 min od podania 18F-FDG.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Glikemia: 88 mg%.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Problem kliniczny:  Ziarnica złośliwa. Badanie kontrolne.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Wzmożony metabolizm FDG na tylnej ścianie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, SUV max 5,9 oraz w topografii zachyłka gruszkowatego po stronie prawej, SUV max 6,1- do kontroli laryngologicznej.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W dolnej części szyi po stronie prawej,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-wydatniejsze zwapnienie? klips naczyniowy?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węzły chłonne szyjne obustronnie.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Pobudzenie metaboliczne w topografii zmiany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wielkości 20x9mm SUV max 3,2 [Im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106] - masa resztkowa?.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Klipsy naczyniowe/znaczniki w śródpiersiu przednim, górnym.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2mm do 3mm.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Aktywny metabolicznie obszar w miednicy po stronie lewej, wielkości 19x13mm wg PET, SUV max 6,8 [Im 241] - w jelitach? w przydatkach?- do oceny w badaniu MR miednicy z kontrastem dożylnym.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sz w:val="16"/>
          <w:szCs w:val="16"/>
        </w:rPr>
        <w:t xml:space="preserve">Podobny, mniejszy, wielkości ok. 14x10mm wg PET, SUV max 5,7 - w miednicy po stronie prawej, w przyleganiu do trzonu macicy - do oceny </w:t>
      </w:r>
      <w:proofErr w:type="spellStart"/>
      <w:r w:rsidRPr="00487246">
        <w:rPr>
          <w:rFonts w:ascii="Arial" w:hAnsi="Arial" w:cs="Arial"/>
          <w:sz w:val="16"/>
          <w:szCs w:val="16"/>
        </w:rPr>
        <w:t>j.w</w:t>
      </w:r>
      <w:proofErr w:type="spellEnd"/>
      <w:r w:rsidRPr="00487246">
        <w:rPr>
          <w:rFonts w:ascii="Arial" w:hAnsi="Arial" w:cs="Arial"/>
          <w:sz w:val="16"/>
          <w:szCs w:val="16"/>
        </w:rPr>
        <w:t>.</w:t>
      </w:r>
      <w:r w:rsidRPr="00487246">
        <w:rPr>
          <w:rFonts w:ascii="Arial" w:hAnsi="Arial" w:cs="Arial"/>
          <w:color w:val="FF0000"/>
          <w:sz w:val="16"/>
          <w:szCs w:val="16"/>
        </w:rPr>
        <w:t xml:space="preserve">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Rozlanie wzmożony metabolizm FDG w topografii jamy macicy i endometrium SUV max 4,2 [Im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251] - w pierwszej kolejności o charakterze czynnościowym.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87246">
        <w:rPr>
          <w:rFonts w:ascii="Arial" w:hAnsi="Arial" w:cs="Arial"/>
          <w:sz w:val="16"/>
          <w:szCs w:val="16"/>
        </w:rPr>
        <w:t>Rozlanie wzmożony metabolizm FDG w topografii dystalnej części pochwy, SUV max do 5,0 - zmiany zapalne? - do kontroli miejscowej.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Niewielka ilość płynu w jamie Douglasa po stronie prawej.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węzły chłonne pachwinowe obustronnie.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Układ kostny: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Wielopoziomowo drobne wpuklenia blaszek granicznych trzonów kręgowych, zwłaszcza w odcinku szyjnym.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. Os sacrum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Inne: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Zwiększony metabolizm FDG w tkance brunatnej szyi i KLP, nie da się jednoznacznie wykluczyć obecności drobnych węzłów chłonnych wśród zwiększonego metabolizmu tkanki brunatnej- do kontroli.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Wnioski: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r w:rsidRPr="00487246">
        <w:rPr>
          <w:rFonts w:ascii="Arial" w:hAnsi="Arial" w:cs="Arial"/>
          <w:color w:val="000000"/>
          <w:sz w:val="16"/>
          <w:szCs w:val="16"/>
        </w:rPr>
        <w:t xml:space="preserve">Pobudzenie metaboliczne w topografii zmiany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- masa resztkowa?. Wskazane badanie MR miednicy -vide opis powyżej.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FF0000"/>
          <w:sz w:val="16"/>
          <w:szCs w:val="16"/>
        </w:rPr>
        <w:t>03,11,2022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Glikemia: 110 mg%.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Marginal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Zone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Lymphoma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Ocena  po 2 cyklach RCVP- przy redukcji rozmiaru nacieku możliwa radioterapia.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FF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lastRenderedPageBreak/>
        <w:t xml:space="preserve">Asymetryczne pobudzenie metaboliczne w topografii przedniej części mięśnia skroniowego po stronie lewej, SUV max 3,7 [Im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46].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Komory boczne mózgu miernie poszerzone - niewielki podkorowy zanik mózgu.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Aktywne metaboliczne węzły chłonne: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dolne prawe wielkości do 8x10 mm SUV max do 5,8;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okna aortalno-płucnego wielkości do 8 x11 mm SUV max do 4,5;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lewego średnicy do 10 mm wg PET  SUV max do 4,3;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prawego średnicy do 11 mm wg PET SUV max do 4,5.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Niejednorodny metabolizm FDG w topografii części podstawnej LK oraz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przypodstawnej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części przegrody międzykomorowej - do ew. oceny w Echokardiografii/badaniu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Cardio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-MR.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zmiany włókniste w szczytach obu płuc oraz w segmencie 3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Uwapniony guzek w segmencie 4/5 płuca lewego średnicy 6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5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płatach dolnych obu płuc, niektóre, zwłaszcza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10 płuca lewego z zagęszczeniami miąższowymi wokół.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Węzeł chłonny przykręgosłupowy na poziomie Th11/Th12 po stronie prawej średnicy 9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pasmowate zmiany 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. 4 i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Aktywny metabolicznie rozległy, nieregularny naciek obejmujący mięśnie przykręgosłupowe po stronie prawej i w części grzbietowej - od poziomu kręgu Th11 do S2 oraz struktury kostne, głównie wyrostki poprzeczne prawe kręgów L1-L4 oraz małe stawy międzykręgowe po stronie prawej, zwłaszcza na poziomie Th12/L1, L1/L2, L2/L3 i L3/L4 - z częściową ich destrukcją [stan po odbarczeniu kanału kręgowego na poziomie L1-L2, z usunięciem wyrostków kolczystych na tych poziomach oraz najprawdopodobniej części wyrostka na poziomie Th12 - dokładna ocena możliwa w badaniu celowanym TK] o łącznej wielkości ok. 63x112x 220 mm wg PET SUV max do 10,7.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Aktywne metaboliczne węzły chłonne przy naczyniach biodrowych zewnętrznych lewych średnicy do 12 mm wg PET, SUV max 5,0 [Im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248].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gruczole krokowym ze zwapnieniami - do kontroli urologicznej.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Mierne pogrubienie trzonu nadnercza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Nerka lewa o nieco pozaciąganych pozapalnie obrysach.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Przepuklina pachwinowa po stronie prawej - zawierająca pętle jelitowe.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Układ kostny: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Wzmożony metabolizm FDG wokół stawu ramiennego lewego, z nasilonymi zmianami zwyrodnieniowymi, SUV max do 4,2 - w pierwszej kolejności zmiany przeciążeniowo-zwyrodnieniowo-odczynowe.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niejednorodny metabolizm FDG w układzie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Zmiany zwyrodnieniowo-wytwórcze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skolioza kręgosłupa piersiowego oraz nieznaczna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kręgosłupa lędźwiowego, z rotacją kręgów.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stawach krzyżowo-biodrowych - wydatne po stronie lewej, z mostem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Zmiany zwyrodnieniowe w stawach biodrowych.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2,7;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4,2.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Wnioski: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procesu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 zajęciem mięśni przykręgosłupowych po stronie prawej od poziomu Th11 do S2 oraz struktur kostnych kręgosłupa [vide opis powyżej], a także węzłów chłonnych po obu stronach przepony.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7246" w:rsidRPr="00487246" w:rsidRDefault="00487246">
      <w:pPr>
        <w:rPr>
          <w:sz w:val="16"/>
          <w:szCs w:val="16"/>
        </w:rPr>
      </w:pPr>
      <w:r w:rsidRPr="00487246">
        <w:rPr>
          <w:sz w:val="16"/>
          <w:szCs w:val="16"/>
        </w:rPr>
        <w:t>13,02,2023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Glikemia: 111 mg%.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Marginal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Zone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Lymphoma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Ocena  po 6 cyklach RCVP.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Konsultujący specjalista radiologii i diagnostyki obrazowej: A.  Grochowska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Komory boczne mózgu miernie poszerzone - niewielki podkorowy zanik mózgu.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Aktywne metaboliczne węzły chłonne: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dolne prawe wielkości do 8x15 mm SUV max do 5,4;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okna aortalno-płucnego wielkości do 6 x12 mm SUV max do 3,7;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lewego średnicy do 11 mm wg PET  SUV max do 4,7;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prawego średnicy do 17 mm wg PET SUV max do 4,6.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Niejednorodny metabolizm FDG w topografii części podstawnej LK oraz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przypodstawnej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części przegrody międzykomorowej - do ew. oceny w Echokardiografii/badaniu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Cardio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-MR.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zmiany włókniste w szczytach obu płuc oraz w segmencie 3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Uwapniony guzek w segmencie 4/5 płuca lewego średnicy 6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5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płatach dolnych obu płuc, niektóre, zwłaszcza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10 płuca lewego z zagęszczeniami miąższowymi wokół.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pasmowate zmiany 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. 4 i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Miernie pobudzony metabolicznie rozległy, nieregularny obszar obejmujący mięśnie przykręgosłupowe po stronie prawej i w części grzbietowej - od poziomu kręgu Th11 do L5 oraz struktury kostne, głównie wyrostki poprzeczne prawe kręgów L1-L4 oraz małe stawy międzykręgowe po stronie prawej, zwłaszcza na poziomie Th12/L1, L1/L2, L2/L3 i L3/L4 - z częściową ich destrukcją [stan po odbarczeniu kanału kręgowego na poziomie L1-L2, z usunięciem wyrostków kolczystych na tych poziomach oraz najprawdopodobniej części wyrostka na poziomie Th12 - dokładna ocena możliwa w badaniu celowanym TK] o łącznej wielkości ok. 49x71x154 mm wg PET SUV max do 3,9.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gruczole krokowym ze zwapnieniami - do kontroli urologicznej.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Mierne pogrubienie trzonu nadnercza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Nerka lewa o nieco pozaciąganych pozapalnie obrysach.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Przepuklina pachwinowa po stronie prawej - zawierająca pętle jelitowe.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Układ kostny: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Wzmożony metabolizm FDG wokół stawu ramiennego lewego, z nasilonymi zmianami zwyrodnieniowymi, SUV max do 5,2 - w pierwszej kolejności zmiany przeciążeniowo-zwyrodnieniowo-odczynowe.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niejednorodny metabolizm FDG w układzie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Zmiany zwyrodnieniowo-wytwórcze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skolioza kręgosłupa piersiowego oraz nieznaczna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kręgosłupa lędźwiowego, z rotacją kręgów.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stawach krzyżowo-biodrowych - wydatne po stronie lewej, z mostem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Zmiany zwyrodnieniowe w stawach biodrowych.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2,6;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Wnioski: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Badaniem PET/CT z 18F-FDG uwidoczniono: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pobudzony metabolicznie rozległy, nieregularny naciek obejmujący mięśnie przykręgosłupowe po stronie prawej i w części grzbietowej - od poziomu kręgu Th11 do L5 (częściowa regresja radiologiczna i metaboliczna w porównaniu z badaniem poprzednim).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aktywne metaboliczne węzły chłonne KLP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z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dnia</w:t>
      </w:r>
      <w:proofErr w:type="spellEnd"/>
      <w:r w:rsidRPr="00487246">
        <w:rPr>
          <w:rFonts w:ascii="Arial" w:hAnsi="Arial" w:cs="Arial"/>
          <w:color w:val="000000"/>
          <w:sz w:val="16"/>
          <w:szCs w:val="16"/>
          <w:lang w:val="en-US"/>
        </w:rPr>
        <w:t xml:space="preserve"> 03.11.2022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  <w:lang w:val="en-US"/>
        </w:rPr>
        <w:t>cz</w:t>
      </w:r>
      <w:r w:rsidRPr="00487246">
        <w:rPr>
          <w:rFonts w:ascii="Arial" w:hAnsi="Arial" w:cs="Arial"/>
          <w:color w:val="000000"/>
          <w:sz w:val="16"/>
          <w:szCs w:val="16"/>
        </w:rPr>
        <w:t>ęściowa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regresja metaboliczna i radiologiczna ilości i wielkości opisywanych zmian.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87246" w:rsidRPr="00487246" w:rsidRDefault="00487246">
      <w:pPr>
        <w:rPr>
          <w:sz w:val="16"/>
          <w:szCs w:val="16"/>
        </w:rPr>
      </w:pPr>
    </w:p>
    <w:p w:rsidR="00487246" w:rsidRPr="00487246" w:rsidRDefault="00487246">
      <w:pPr>
        <w:rPr>
          <w:sz w:val="16"/>
          <w:szCs w:val="16"/>
        </w:rPr>
      </w:pPr>
      <w:r w:rsidRPr="00487246">
        <w:rPr>
          <w:sz w:val="16"/>
          <w:szCs w:val="16"/>
        </w:rPr>
        <w:t>20,06,2023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Glikemia: 107 mg%.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Problem kliniczny: MALT. Ocena  po zakończeniu radio- (13.04.2023) i chemioterapii (12.01.2023).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87246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487246">
        <w:rPr>
          <w:rFonts w:ascii="Arial" w:hAnsi="Arial" w:cs="Arial"/>
          <w:sz w:val="16"/>
          <w:szCs w:val="16"/>
        </w:rPr>
        <w:t>Czarnek</w:t>
      </w:r>
      <w:proofErr w:type="spellEnd"/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lastRenderedPageBreak/>
        <w:t>Głowa i szyja: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Komory boczne mózgu miernie poszerzone - niewielki podkorowy zanik mózgu.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Aktywny metabolicznie węzeł chłonny 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dolny prawy wielkości 9 mm, SUV max do 5,4.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lewego średnicy do 9 mm wg PET,  SUV max do 4,8;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prawego średnicy do 10 mm wg PET, SUV max do 4,5.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Niejednorodnie wzmożony metabolizm FDG w topografii części podstawnej LK po stronie lewobocznej oraz w mniejszym stopniu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przypodstawnej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części przegrody międzykomorowej - do ew. oceny w Echokardiografii/badaniu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Cardio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-MR.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zmiany włókniste w szczytach obu płuc oraz w segmencie 3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Uwapniony guzek w segmencie 4/5 płuca lewego średnicy 6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5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płatach dolnych obu płuc, niektóre, zwłaszcza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10 płuca lewego z zagęszczeniami miąższowymi wokół.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Węzeł chłonny przykręgosłupowy na poziomie Th11/Th12 po stronie prawej średnicy 9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pasmowate zmiany 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. 4 i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Miernie, niejednorodnie, pobudzony metabolicznie, rozległy, nieregularny naciek obejmujący mięśnie przykręgosłupowe po stronie prawej i w części grzbietowej - od poziomu kręgu Th11 do L5 -oraz struktury kostne, głównie wyrostki poprzeczne prawe kręgów L1-L4 oraz małe stawy międzykręgowe po stronie prawej, zwłaszcza na poziomie Th12/L1, L1/L2, L2/L3 i L3/L4 - z częściową ich destrukcją [stan po odbarczeniu kanału kręgowego na poziomie L1-L2, z usunięciem wyrostków kolczystych na tych poziomach oraz najprawdopodobniej części wyrostka na poziomie Th12 - dokładna ocena możliwa w badaniu celowanym TK/MR z kontrastem dożylnym - o orientacyjnych wymiarach: ok. 73x102x119 mm wg PET SUV max do 4,0.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gruczole krokowym, ze zwapnieniami - do kontroli urologicznej.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Nieaktywna metabolicznie masa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tkance podskórnej okolicy krzyżowej wielkości ok 118x33x84 mm [Im CT 553] - dokładna ocena możliwa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j.w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Mierne pogrubienie trzonu nadnercza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Nerka lewa o nieco pozaciąganych pozapalnie obrysach.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Przepuklina pachwinowa po stronie prawej - zawierająca w części górnej pętle jelitowe.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Układ kostny: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Wzmożony metabolizm FDG wokół stawu ramiennego lewego, z nasilonymi zmianami zwyrodnieniowymi, SUV max do 5,0 - w pierwszej kolejności zmiany przeciążeniowo-zwyrodnieniowo-odczynowe.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niejednorodny metabolizm FDG w układzie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Zmiany zwyrodnieniowo-wytwórcze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skolioza kręgosłupa piersiowego oraz nieznaczna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kręgosłupa lędźwiowego, z rotacją kręgów.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stawach krzyżowo-biodrowych - wydatne po stronie lewej, z mostem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Zmiany zwyrodnieniowe w stawach biodrowych.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2,4;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4,9.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Wnioski: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pojedynczego, aktywnego metabolicznie węzła chłonnego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dolnego prawego - jak w badaniu poprzednim  z dnia 13.02.2023.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miernie, niejednorodnie, pobudzonego metabolicznie  nacieku procesu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 zajęciem mięśni przykręgosłupowych po stronie prawej od poziomu Th11 do L5 oraz struktur kostnych kręgosłupa [vide opis powyżej] - jak w badaniu poprzednim z dnia 13.02.2023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87246" w:rsidRPr="00487246" w:rsidRDefault="00487246">
      <w:pPr>
        <w:rPr>
          <w:sz w:val="16"/>
          <w:szCs w:val="16"/>
        </w:rPr>
      </w:pPr>
      <w:r w:rsidRPr="00487246">
        <w:rPr>
          <w:sz w:val="16"/>
          <w:szCs w:val="16"/>
        </w:rPr>
        <w:t>05,09,2024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Glikemia: 105 mg%.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Problem kliniczny: MALT. Ocena  po zakończeniu radio- (13.04.2023) i chemioterapii (12.01.2023). Ocena remisji choroby.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Miernie pobudzone metabolicznie węzły chłonne grup 4 obustronnie średnicy wg PET do 11mm, SUV max do 3,8.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Komory boczne mózgu miernie poszerzone - niewielki podkorowy zanik mózgu.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Aktywny metabolicznie  węzły chłonne: 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dolny prawy wielkości 13mm, SUV max do 6,7,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okna aortalno płucnego i położone lewobocznie od łuku aorty średnicy do 12mm wg PET, SUV max do 4,4,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średnicy do 9mm wg PET, SUV max do 5,1,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lewego średnicy do 11mm wg PET,  SUV max do 4,9;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wnęki płuca prawego średnicy do 12mm wg PET, SUV max do 5,3.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Drobne zmiany włókniste w szczytach obu płuc oraz w segmencie 3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Uwapniony guzek w segmencie 4/5 płuca lewego średnicy 6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5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Wzmożony rysunek podścieliska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8 płuca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płatach dolnych obu płuc, niektóre, zwłaszcza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10 płuca lewego z zagęszczeniami miąższowymi wokół.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Węzeł chłonny przykręgosłupowy na poziomie Th11/Th12 po stronie prawej średnicy 9 mm.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Niewielkie pasmowate zmiany włókniste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. 4 i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Miernie, niejednorodnie, pobudzony metabolicznie, nieregularny naciek obejmujący mięśnie przykręgosłupowe po stronie prawej - od poziomu kręgu Th12 do L2 - z częściową ich destrukcją [stan po odbarczeniu kanału kręgowego na poziomie L1-L2, z usunięciem wyrostków kolczystych na tych poziomach oraz najprawdopodobniej części wyrostka na poziomie Th12 o orientacyjnych wymiarach: ok. 30x48x50mm wg PET SUV max do 3,8 - dokładna ocena możliwa w badaniu celowanym TK/MR z kontrastem dożylnym. 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Niejednorodny metabolizm FDG w gruczole krokowym, ze zwapnieniami - do kontroli urologicznej.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Nieaktywna metabolicznie masa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w tkance podskórnej okolicy krzyżowej wielkości ok 71x18 mm - dokładna ocena możliwa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j.w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Mierne pogrubienie trzonu nadnercza lewego.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Nerka lewa o nieco pozaciąganych pozapalnie obrysach.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Przepuklina pachwinowa po stronie prawej - zawierająca w części górnej pętle jelitowe i najprawdopodobniej fragment pęcherza moczowego, z widoczną w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częęści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dolnej ok. 39mm przestrzenia płynową -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powszerzona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pętla jelitowa? inne - </w:t>
      </w:r>
      <w:r w:rsidRPr="00487246">
        <w:rPr>
          <w:rFonts w:ascii="Arial" w:hAnsi="Arial" w:cs="Arial"/>
          <w:b/>
          <w:bCs/>
          <w:color w:val="000000"/>
          <w:sz w:val="16"/>
          <w:szCs w:val="16"/>
        </w:rPr>
        <w:t>wskazana konsultacja chirurgiczna.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Układ kostny: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Wzmożony metabolizm FDG wokół stawu ramiennego lewego, z nasilonymi zmianami zwyrodnieniowymi, SUV max do 2,6 - w pierwszej kolejności zmiany przeciążeniowo-zwyrodnieniowo-odczynowe.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 niejednorodny metabolizm FDG w układzie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Zmiany zwyrodnieniowo-wytwórcze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skolioza kręgosłupa piersiowego oraz nieznaczna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kręgosłupa lędźwiowego, z rotacją kręgów.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Wielopoziomowo dyskopatie i ciasne dyskopatie w odcinku szyjnym kręgosłupa.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Zmiany zwyrodnieniowo-wytwórcze w stawach krzyżowo-biodrowych - wydatne po stronie lewej, z mostem kostnym.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>. Zmiany zwyrodnieniowe w stawach biodrowych.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3,2;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do 3,7.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Wnioski: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- aktywnych metabolicznie węzłów chłonnych szyi i śródpiersia; aktualnie ilość widocznych węzłów chłonnych jest nieco większa niż w badaniu PET z dnia 20.06.2024.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 xml:space="preserve">- miernie, niejednorodnie, pobudzonego metabolicznie  nacieku procesu </w:t>
      </w:r>
      <w:proofErr w:type="spellStart"/>
      <w:r w:rsidRPr="0048724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487246">
        <w:rPr>
          <w:rFonts w:ascii="Arial" w:hAnsi="Arial" w:cs="Arial"/>
          <w:color w:val="000000"/>
          <w:sz w:val="16"/>
          <w:szCs w:val="16"/>
        </w:rPr>
        <w:t xml:space="preserve"> z zajęciem mięśni przykręgosłupowych po stronie prawej - w porównaniu do badania poprzednim z dnia 20.06.2024 częściowa regresja wielkości i aktywności metabolicznej zmiany.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724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7246" w:rsidRPr="00487246" w:rsidRDefault="00487246" w:rsidP="0048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487246" w:rsidRPr="00487246" w:rsidRDefault="00487246">
      <w:pPr>
        <w:rPr>
          <w:sz w:val="16"/>
          <w:szCs w:val="16"/>
        </w:rPr>
      </w:pPr>
    </w:p>
    <w:sectPr w:rsidR="00487246" w:rsidRPr="00487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246"/>
    <w:rsid w:val="00144D58"/>
    <w:rsid w:val="0048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C5CD"/>
  <w15:chartTrackingRefBased/>
  <w15:docId w15:val="{03182EC5-F61F-48B8-8693-06B72FE0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2839</Words>
  <Characters>17040</Characters>
  <Application>Microsoft Office Word</Application>
  <DocSecurity>0</DocSecurity>
  <Lines>142</Lines>
  <Paragraphs>39</Paragraphs>
  <ScaleCrop>false</ScaleCrop>
  <Company/>
  <LinksUpToDate>false</LinksUpToDate>
  <CharactersWithSpaces>19840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2026-06-08T10:55:00Z</dcterms:created>
  <dcterms:modified xsi:type="dcterms:W3CDTF">2026-06-08T10:57:00Z</dcterms:modified>
</cp:coreProperties>
</file>