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A55291" w:rsidRDefault="00A55291">
      <w:pPr>
        <w:rPr>
          <w:sz w:val="16"/>
          <w:szCs w:val="16"/>
        </w:rPr>
      </w:pPr>
      <w:bookmarkStart w:id="0" w:name="_GoBack"/>
      <w:r w:rsidRPr="00A55291">
        <w:rPr>
          <w:sz w:val="16"/>
          <w:szCs w:val="16"/>
        </w:rPr>
        <w:t>JAN TRACZ</w:t>
      </w:r>
    </w:p>
    <w:p w:rsidR="00A55291" w:rsidRPr="00A55291" w:rsidRDefault="00A55291">
      <w:pPr>
        <w:rPr>
          <w:sz w:val="16"/>
          <w:szCs w:val="16"/>
        </w:rPr>
      </w:pPr>
      <w:r w:rsidRPr="00A55291">
        <w:rPr>
          <w:sz w:val="16"/>
          <w:szCs w:val="16"/>
        </w:rPr>
        <w:t>07,02,2022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Glikemia: 96mg%.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. Ocena zaawansowania.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Głowa i szyja: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Aktywne metabolicznie</w:t>
      </w:r>
      <w:r w:rsidRPr="00A55291">
        <w:rPr>
          <w:rFonts w:ascii="Arial" w:hAnsi="Arial" w:cs="Arial"/>
          <w:color w:val="080000"/>
          <w:sz w:val="16"/>
          <w:szCs w:val="16"/>
        </w:rPr>
        <w:t xml:space="preserve"> węzły chłonne: liczne przedziału III po stronie prawej i liczne nadobojczykowe prawe oraz nieliczne nadobojczykowe lewe wielkości do 38x24mm wg PET, SUV max do 7,0.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Drobne polipowate zgrubienie błony śluzowej w prawej zatoce szczękowej.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- podobojczykowe lewe i prawe oraz pachowe prawe wielkości do 18x16mm wg PET, SUV max do 5,7;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górne lewe wielkości do 18x22mm wg PET, SUV max do 6,3.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Rozległa masa </w:t>
      </w:r>
      <w:proofErr w:type="spellStart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miękkotkankowa</w:t>
      </w:r>
      <w:proofErr w:type="spellEnd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 w śródpiersiu przednim i środkowym,</w:t>
      </w:r>
      <w:r w:rsidRPr="00A55291">
        <w:rPr>
          <w:rFonts w:ascii="Arial" w:hAnsi="Arial" w:cs="Arial"/>
          <w:color w:val="080000"/>
          <w:sz w:val="16"/>
          <w:szCs w:val="16"/>
        </w:rPr>
        <w:t xml:space="preserve"> obejmująca węzły chłonne śródpiersia, przy łuku aorty,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obustronnie - o orientacyjnych największych wymiarach: 155x101x147mm wg PET, SUV max 9,5. Struktury śródpiersia uciśnięte/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nacieczone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Tchawica i oskrzela główne na poziomie podziału przemieszczone na stronę prawą, o wyraźnie zwężonym świetle.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Przełyk przemieszczony na stronę prawą.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W otoczeniu powyższej masy widoczne są inne zlewające się lub pojedyncze węzły chłonne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środpiersia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, wnęk obu płuc,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podostrogowe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- wielkości do 46mm, SUV max do 9,4.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Znacznie zwiększona ilość płynu w worku osierdziowym - o szerokości płaszcza od 27mm do 38mm [od strony PK].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Obszar obwodowych zagęszczeń miąższowych wielkości 11mm oraz zmiany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niedodmowo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-włókniste w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 6 płuca prawego.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Miąższ płucny obustronnie uciśnięty przez patologiczne masy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,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i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Zwiekszona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aktywność metaboliczna w prawej połowie okrężnicy- czynnościowo?- do ew. kontroli w endoskopii.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Wątroba powiększona.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Układ kostny: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Drobne zmiany zwyrodnieniowe kręgosłupa. Poziome ułożenie kości krzyżowej.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1,3;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2,0.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Wnioski: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powyżej poziomu przepony.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Poza tym jak w opisie powyżej.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>
      <w:pPr>
        <w:rPr>
          <w:sz w:val="16"/>
          <w:szCs w:val="16"/>
        </w:rPr>
      </w:pPr>
      <w:r w:rsidRPr="00A55291">
        <w:rPr>
          <w:sz w:val="16"/>
          <w:szCs w:val="16"/>
        </w:rPr>
        <w:t>29,03,2022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Gl</w:t>
      </w:r>
      <w:r w:rsidRPr="00A55291">
        <w:rPr>
          <w:rFonts w:ascii="Arial" w:hAnsi="Arial" w:cs="Arial"/>
          <w:color w:val="000000"/>
          <w:sz w:val="16"/>
          <w:szCs w:val="16"/>
        </w:rPr>
        <w:t>ikemia: 88mg%.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. Wczesna ocena odpowiedzi.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Głowa i szyja: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Drobny węzeł chłonny przy gałęzi żuchwy po stronie prawej wielkości 9mm, SUV max 2,0.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Drobne polipowate zgrubienie błony śluzowej w prawej zatoce szczękowej.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Rozległa masa </w:t>
      </w:r>
      <w:proofErr w:type="spellStart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miękkotkankowa</w:t>
      </w:r>
      <w:proofErr w:type="spellEnd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 w śródpiersiu przednim i środkowym,</w:t>
      </w:r>
      <w:r w:rsidRPr="00A55291">
        <w:rPr>
          <w:rFonts w:ascii="Arial" w:hAnsi="Arial" w:cs="Arial"/>
          <w:color w:val="080000"/>
          <w:sz w:val="16"/>
          <w:szCs w:val="16"/>
        </w:rPr>
        <w:t xml:space="preserve"> obejmująca węzły chłonne śródpiersia, przy łuku aorty,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obustronnie głównie nieaktywna metabolicznie z drobnymi obszarami miernego pobudzenia metabolicznego, SUV max do 3,6- o orientacyjnych największych wymiarach: 111x80mm. Struktury śródpiersia uciśnięte/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nacieczone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Tchawica i oskrzela główne na poziomie podziału przemieszczone na stronę prawą, o wyraźnie zwężonym świetle.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Przełyk przemieszczony na stronę prawą.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W otoczeniu powyższej masy widoczne są inne zlewające się lub pojedyncze węzły chłonne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środpiersia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, wnęk obu płuc - wielkości do 16mm.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lastRenderedPageBreak/>
        <w:t>Poza tym fizjologiczny metabolizm FDG w narządach klatki piersiowej i śródpiersia.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Znacznie zwiększona ilość płynu w worku osierdziowym - o szerokości płaszcza do 26mm od strony PK oraz do 17mm od strony LK.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Zwiększona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ilośc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płynu w zachyłkach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przeponowo-sercowych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obustronnie.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Drobne rozsiane obszary o typie "mlecznej szyby: w miąższu obu płuc -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wiecej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Obszar obwodowych zagęszczeń miąższowych wielkości 11mm oraz zmiany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niedodmowo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-włókniste w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 6 płuca prawego.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Miąższ płucny obustronnie uciśnięty przez patologiczne masy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śródpiersiowe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,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i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Zwiekszona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aktywność metaboliczna w prawej połowie okrężnicy- czynnościowo?- do ew. kontroli w endoskopii.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Wątroba powiększona.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Układ kostny: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Drobne zmiany zwyrodnieniowe kręgosłupa. Poziome ułożenie kości krzyżowej.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1,2;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2,2.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Wnioski: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Badaniem PET/CT z 18F-FDG uwidoczniono częściową regresję metaboliczną i radiologiczną choroby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chłoniakowej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w przebiegu stosowanego leczenia. Masy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miękkotkankowe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w śródpiersiu do dalszej kontroli - dokładna ocena wielkości mas możliwa w badaniu TK KLP z kontrastem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dozylnym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Poza tym jak w opisie powyżej.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>
      <w:pPr>
        <w:rPr>
          <w:sz w:val="16"/>
          <w:szCs w:val="16"/>
        </w:rPr>
      </w:pPr>
      <w:r w:rsidRPr="00A55291">
        <w:rPr>
          <w:sz w:val="16"/>
          <w:szCs w:val="16"/>
        </w:rPr>
        <w:t>04,08,2022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Glikemia: 86mg%.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. Ocena remisji choroby.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Głowa i szyja: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Asymetryczne pobudzenie metaboliczne w fałdzie głosowym prawym- czynnościowo?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Ok. 9mm polipowate zgrubienie błony śluzowej w prawej zatoce szczękowej.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Masa </w:t>
      </w:r>
      <w:proofErr w:type="spellStart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miękkotkankowa</w:t>
      </w:r>
      <w:proofErr w:type="spellEnd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 w śródpiersiu przednim i środkowym,</w:t>
      </w:r>
      <w:r w:rsidRPr="00A55291">
        <w:rPr>
          <w:rFonts w:ascii="Arial" w:hAnsi="Arial" w:cs="Arial"/>
          <w:color w:val="080000"/>
          <w:sz w:val="16"/>
          <w:szCs w:val="16"/>
        </w:rPr>
        <w:t xml:space="preserve"> częściowo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rozfragmentowana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, obejmująca węzły chłonne śródpiersia, przy łuku aorty,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obustronnie głównie nieaktywna metabolicznie z obszarami zwiększo</w:t>
      </w:r>
      <w:r w:rsidRPr="00A55291">
        <w:rPr>
          <w:rFonts w:ascii="Arial" w:hAnsi="Arial" w:cs="Arial"/>
          <w:color w:val="000000"/>
          <w:sz w:val="16"/>
          <w:szCs w:val="16"/>
        </w:rPr>
        <w:t xml:space="preserve">nej aktywności metabolicznej, wielkości 12mm wg PET, SUV max 5,5 oraz wielkości 11mm wg PET, SUV max 4,9 - o orientacyjnych największych wymiarach: 87x46mm.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Struktury śródpiersia uciśnięte/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nacieczone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Tchawica i oskrzela główne na poziomie podziału nadal przemieszczone na stronę prawą, o zwężonym świetle.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Przełyk przemieszczony na stronę prawą.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Ok. 5,5mm obwodowy guzek oraz niewielkie zmiany włókniste w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 6 płuca prawego.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i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Zwiększona aktywność metaboliczna w prawej połowie okrężnicy- czynnościowo?- do ew. kontroli w endoskopii.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Wątroba powiększona.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Układ kostny: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Drobne zmiany zwyrodnieniowe kręgosłupa. Poziome ułożenie kości krzyżowej.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Inne: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Pobudzenie metaboliczne w tkance brunatnej szyi.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1,7;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2,7.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Wnioski: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Badaniem PET/CT z 18F-FDG uwidoczniono głównie nieaktywną metabolicznie masę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miękkotkankową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w śródpiersiu, z dwoma aktywnymi metabolicznie obszarami - w porównaniu do badania z 29.03.2022 - aktualnie widoczne są dwie aktywne metabolicznie zmiany w obrębie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miękkotkankowej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masy.  Poza tym jak w opisie powyżej.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>
      <w:pPr>
        <w:rPr>
          <w:sz w:val="16"/>
          <w:szCs w:val="16"/>
        </w:rPr>
      </w:pPr>
      <w:r w:rsidRPr="00A55291">
        <w:rPr>
          <w:sz w:val="16"/>
          <w:szCs w:val="16"/>
        </w:rPr>
        <w:t>10,01,2023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Glikemia: 98mg%.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. Ocena remisji choroby 3 miesiące po zakończeniu IFRT.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Głowa i szyja: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Asymetryczne pobudzenie metaboliczne w fałdzie głosowym prawym- czynnościowo?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obrębie głowy i szyi.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Rozległa masa </w:t>
      </w:r>
      <w:proofErr w:type="spellStart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miękkotkankowa</w:t>
      </w:r>
      <w:proofErr w:type="spellEnd"/>
      <w:r w:rsidRPr="00A55291">
        <w:rPr>
          <w:rFonts w:ascii="Arial" w:hAnsi="Arial" w:cs="Arial"/>
          <w:b/>
          <w:bCs/>
          <w:color w:val="080000"/>
          <w:sz w:val="16"/>
          <w:szCs w:val="16"/>
        </w:rPr>
        <w:t xml:space="preserve"> w śródpiersiu przednim i środkowym,</w:t>
      </w:r>
      <w:r w:rsidRPr="00A55291">
        <w:rPr>
          <w:rFonts w:ascii="Arial" w:hAnsi="Arial" w:cs="Arial"/>
          <w:color w:val="080000"/>
          <w:sz w:val="16"/>
          <w:szCs w:val="16"/>
        </w:rPr>
        <w:t xml:space="preserve"> o łącznych największych wymiarach: ok. 49x74mm, częściowo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rozfragmentowana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z obecnością aktywnych metabolicznie obszarów wielkości do 28x30mm, SUV max do 7,4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lewe wielkości do 20mm wg PET, SUV max do 5,7;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- przy łuku aorty wielkości do 20mm wg PET, SUV max do 6,6;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A55291">
        <w:rPr>
          <w:rFonts w:ascii="Arial" w:hAnsi="Arial" w:cs="Arial"/>
          <w:sz w:val="16"/>
          <w:szCs w:val="16"/>
        </w:rPr>
        <w:t>Struktury śródpiersia uciśnięte/</w:t>
      </w:r>
      <w:proofErr w:type="spellStart"/>
      <w:r w:rsidRPr="00A55291">
        <w:rPr>
          <w:rFonts w:ascii="Arial" w:hAnsi="Arial" w:cs="Arial"/>
          <w:sz w:val="16"/>
          <w:szCs w:val="16"/>
        </w:rPr>
        <w:t>nacieczone</w:t>
      </w:r>
      <w:proofErr w:type="spellEnd"/>
      <w:r w:rsidRPr="00A55291">
        <w:rPr>
          <w:rFonts w:ascii="Arial" w:hAnsi="Arial" w:cs="Arial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80000"/>
          <w:sz w:val="16"/>
          <w:szCs w:val="16"/>
        </w:rPr>
      </w:pPr>
      <w:r w:rsidRPr="00A55291">
        <w:rPr>
          <w:rFonts w:ascii="Arial" w:hAnsi="Arial" w:cs="Arial"/>
          <w:b/>
          <w:bCs/>
          <w:color w:val="080000"/>
          <w:sz w:val="16"/>
          <w:szCs w:val="16"/>
        </w:rPr>
        <w:t>Tchawica i oskrzela główne na poziomie podziału nadal przemieszczone na stronę prawą, o zwężonym świetle.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Przełyk przemieszczony na stronę prawą.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Ok. 5,5mm obwodowy guzek oraz niewielkie zmiany włókniste w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 6 płuca prawego.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przyśródpiersiowo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i obustronnie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Fizjologiczny metabolizm FDG w narządach jamy brzusznej i miednicy.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Wątroba powiększona.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Układ kostny: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Drobne zmiany zwyrodnieniowe kręgosłupa. Poziome ułożenie kości krzyżowej.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Inne: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Pobudzenie metaboliczne w tkance brunatnej szyi po stronie lewej i w KLP, niewykluczona obecność drobnych węzłów chłonnych wśród pobudzonej tkanki brunatnej, SUV max do 3,4.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1,4;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A55291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80000"/>
          <w:sz w:val="16"/>
          <w:szCs w:val="16"/>
        </w:rPr>
        <w:t xml:space="preserve"> do 2,3.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>Wnioski: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A55291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aktywnych metabolicznie obszarów w obrębie rozległej masy w śródpiersiu oraz aktywnych metabolicznie węzłów chłonnych śródpiersia i KLP -  w porównaniu do badania PET z 29.03.2022 - progresja metaboliczna. Poza tym jak w opisie powyżej.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A55291" w:rsidRPr="00A55291" w:rsidRDefault="00A55291">
      <w:pPr>
        <w:rPr>
          <w:sz w:val="16"/>
          <w:szCs w:val="16"/>
        </w:rPr>
      </w:pPr>
      <w:r w:rsidRPr="00A55291">
        <w:rPr>
          <w:sz w:val="16"/>
          <w:szCs w:val="16"/>
        </w:rPr>
        <w:t>28,02,2023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Akwizycję przeprowadzono  po 64 min od podania 18F-FDG.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Glikemia: 87mg%.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>. Po zakończeniu IFRT. Ocena aktualnego statusu choroby.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A.Grochowska</w:t>
      </w:r>
      <w:proofErr w:type="spellEnd"/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Głowa i szyja: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Asymetryczne pobudzenie metaboliczne w fałdzie głosowym prawym- czynnościowo?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b/>
          <w:bCs/>
          <w:color w:val="000000"/>
          <w:sz w:val="16"/>
          <w:szCs w:val="16"/>
        </w:rPr>
        <w:t xml:space="preserve">Rozległa masa </w:t>
      </w:r>
      <w:proofErr w:type="spellStart"/>
      <w:r w:rsidRPr="00A55291">
        <w:rPr>
          <w:rFonts w:ascii="Arial" w:hAnsi="Arial" w:cs="Arial"/>
          <w:b/>
          <w:bCs/>
          <w:color w:val="000000"/>
          <w:sz w:val="16"/>
          <w:szCs w:val="16"/>
        </w:rPr>
        <w:t>miękkotkankowa</w:t>
      </w:r>
      <w:proofErr w:type="spellEnd"/>
      <w:r w:rsidRPr="00A55291">
        <w:rPr>
          <w:rFonts w:ascii="Arial" w:hAnsi="Arial" w:cs="Arial"/>
          <w:b/>
          <w:bCs/>
          <w:color w:val="000000"/>
          <w:sz w:val="16"/>
          <w:szCs w:val="16"/>
        </w:rPr>
        <w:t xml:space="preserve"> w śródpiersiu przednim i środkowym,</w:t>
      </w:r>
      <w:r w:rsidRPr="00A55291">
        <w:rPr>
          <w:rFonts w:ascii="Arial" w:hAnsi="Arial" w:cs="Arial"/>
          <w:color w:val="000000"/>
          <w:sz w:val="16"/>
          <w:szCs w:val="16"/>
        </w:rPr>
        <w:t xml:space="preserve"> o łącznych największych wymiarach: ok. 39x78mm, częściowo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rozfragmentowana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z obecnością aktywnych metabolicznie obszarów wielkości do 23x36mm, SUV max do 7,6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Aktywne metabolicznie węzły chłonne: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lewe wielkości do 26x23mm wg PET, SUV max do 8,0 [Im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101];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- przy łuku aorty wielkości do 31x19mm wg PET, SUV max do 8,4 [Im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109];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Struktury śródpiersia uciśnięte/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nacieczone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Tchawica i oskrzela główne na poziomie podziału nadal przemieszczone na stronę prawą, o nieco zwężonym świetle.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Przełyk przemieszczony na stronę prawą.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Ok. 5,5mm obwodowy guzek oraz niewielkie zmiany włókniste w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>. 6 płuca prawego.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przyśródpiersiowo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i obustronnie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>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Wątroba miernie powiększona.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lastRenderedPageBreak/>
        <w:t>Układ kostny: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Drobne zmiany zwyrodnieniowe kręgosłupa. Poziome ułożenie kości krzyżowej.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do 1,9;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 do 2,6.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>Wnioski: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aktywnych metabolicznie obszarów w obrębie rozległej masy w śródpiersiu oraz aktywnych metabolicznie węzłów chłonnych śródpiersia i KLP - w porównaniu do badania PET z 10.01.2023 - nadal aktywna choroba </w:t>
      </w:r>
      <w:proofErr w:type="spellStart"/>
      <w:r w:rsidRPr="00A55291">
        <w:rPr>
          <w:rFonts w:ascii="Arial" w:hAnsi="Arial" w:cs="Arial"/>
          <w:color w:val="000000"/>
          <w:sz w:val="16"/>
          <w:szCs w:val="16"/>
        </w:rPr>
        <w:t>chłoniakowa</w:t>
      </w:r>
      <w:proofErr w:type="spellEnd"/>
      <w:r w:rsidRPr="00A55291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A55291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A55291" w:rsidRPr="00A55291" w:rsidRDefault="00A55291" w:rsidP="00A5529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A55291" w:rsidRPr="00A55291" w:rsidRDefault="00A55291">
      <w:pPr>
        <w:rPr>
          <w:sz w:val="16"/>
          <w:szCs w:val="16"/>
        </w:rPr>
      </w:pPr>
    </w:p>
    <w:sectPr w:rsidR="00A55291" w:rsidRPr="00A552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291"/>
    <w:rsid w:val="006D4325"/>
    <w:rsid w:val="008A0ED8"/>
    <w:rsid w:val="00A55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FC6C1"/>
  <w15:chartTrackingRefBased/>
  <w15:docId w15:val="{449BF0A7-1480-4717-B1A0-499D3E31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1636</Words>
  <Characters>9816</Characters>
  <Application>Microsoft Office Word</Application>
  <DocSecurity>0</DocSecurity>
  <Lines>81</Lines>
  <Paragraphs>22</Paragraphs>
  <ScaleCrop>false</ScaleCrop>
  <Company/>
  <LinksUpToDate>false</LinksUpToDate>
  <CharactersWithSpaces>11430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2026-06-10T09:58:00Z</dcterms:created>
  <dcterms:modified xsi:type="dcterms:W3CDTF">2026-06-10T10:00:00Z</dcterms:modified>
</cp:coreProperties>
</file>