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25254E" w:rsidRDefault="0025254E">
      <w:pPr>
        <w:rPr>
          <w:sz w:val="16"/>
          <w:szCs w:val="16"/>
        </w:rPr>
      </w:pPr>
      <w:bookmarkStart w:id="0" w:name="_GoBack"/>
      <w:r w:rsidRPr="0025254E">
        <w:rPr>
          <w:sz w:val="16"/>
          <w:szCs w:val="16"/>
        </w:rPr>
        <w:t xml:space="preserve">JOANNA KLĘP </w:t>
      </w:r>
    </w:p>
    <w:p w:rsidR="0025254E" w:rsidRPr="0025254E" w:rsidRDefault="0025254E">
      <w:pPr>
        <w:rPr>
          <w:sz w:val="16"/>
          <w:szCs w:val="16"/>
        </w:rPr>
      </w:pPr>
      <w:r w:rsidRPr="0025254E">
        <w:rPr>
          <w:sz w:val="16"/>
          <w:szCs w:val="16"/>
        </w:rPr>
        <w:t>19,04,2021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Glikemia: 90mg%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śródpiersia z obwodowych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lifmocytów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B. Ocena stopnia zaawansowania.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Głowa i szyja: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Asymetria pobudzenia metabolicznego w prawym fałdzie nalewkowo-nagłośniowym SUV max 2,7.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Aktywny metabolicznie obszar w śródpiersiu po stronie prawej wielkości wg PET 11x17x20mm, SUV max 4,6 w obrębie masy położonej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w śródpiersiu przednim o orientacyjnym wymiarze wg TK 46x46x43mm [lm TK 103] - dokładana ocena możliwa w badaniu z kontrastem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i.v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>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Zwiększona ilość płynu w worku osierdziowym. Drobne zwapnienie w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Obniżenie cieniowania wątroby do 37 HU.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Pobudzenie metaboliczne w endometrium SUV max 2,6 - czynnościowe ?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Układ kostny: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Niewielkie zmiany zwyrodnieniowo-wytwórcze kręgosłupa. Dyskopatia L5/S1.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1,6,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do 2,3.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Wnioski: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naciek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w obrębie masy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w śródpiersiu.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5254E" w:rsidRPr="0025254E" w:rsidRDefault="0025254E">
      <w:pPr>
        <w:rPr>
          <w:sz w:val="16"/>
          <w:szCs w:val="16"/>
        </w:rPr>
      </w:pPr>
      <w:r w:rsidRPr="0025254E">
        <w:rPr>
          <w:sz w:val="16"/>
          <w:szCs w:val="16"/>
        </w:rPr>
        <w:t>21,06,2021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Akwizycję przeprowadzono  po 63 min od podania 18F-FDG.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Glikemia: 86mg%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śródpiersia z obwodowych limfocytów B. Ocena odpowiedzi na zastosowane leczenia po 4 cyklach chemioterapii R-CHOP-14+metotreksat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ith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>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Maraih</w:t>
      </w:r>
      <w:proofErr w:type="spellEnd"/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Głowa i szyja: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Asymetryczne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metabolicznie w topografii prawym fałdzie nalewkowo-nagłośniowym, SUV max 4,1- do ew. kontroli laryngologicznej. 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Drobne zwapnienie w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W śródpiersiu po stronie prawej widoczne zagęszczenie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o wym. ok. 33x17 mm [Im TK 300] - w pierwszej kolejności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przerośnieta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grasica.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NIeznacznie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zwiększona ilość płynu w worku osierdziowym.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Pobudzenie metaboliczne w endometrium SUV max 3,7 - czynnościowe ?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Obniżenie cieniowania wątroby do 37 HU.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Pęcherzyk - czynnościowy ? 20mm w przydatkach lewych.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Inne: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Śladowe gromadzenie FDG w topografii drobnego obszaru w tkance podskórnej prawego ramienia - do ew. kontroli w USG.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Układ kostny: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Niewielkie zmiany zwyrodnieniowo-wytwórcze kręgosłupa. Dyskopatia L5/S1.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1,8,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do 2,2.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Wnioski: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ą odpowiedź metaboliczną choroby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na stosowane leczenie. Poza tym jak w opisie powyżej.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5254E" w:rsidRPr="0025254E" w:rsidRDefault="0025254E">
      <w:pPr>
        <w:rPr>
          <w:sz w:val="16"/>
          <w:szCs w:val="16"/>
        </w:rPr>
      </w:pPr>
      <w:r w:rsidRPr="0025254E">
        <w:rPr>
          <w:sz w:val="16"/>
          <w:szCs w:val="16"/>
        </w:rPr>
        <w:t>26,08,2021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Glikemia: 73mg%.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śródpiersia z obwodowych limfocytów B. Ocena remisji choroby po zakończeniu chemioterapii przed ew. kwalifikacją do IFRT.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Głowa i szyja: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  <w:lang w:val="en-US"/>
        </w:rPr>
        <w:t>F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izjologiczny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metabolizm FDG w obrębie głowy i szyi.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prawej zatoki czołowej.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 zachyłku zębodołowym prawej zatoki szczękowej widoczne są korzenie zębów trzonowych.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W śródpiersiu przednim, pośrodkowo i prawobocznie od linii pośrodkowej widoczna jest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struktura o nieco nieostrych obrysach i wymiarach ok. 17x14mm [Im TK 280] - w pierwszej kolejności masa resztkowa.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Zwiększona ilość płynu w worku osierdziowym, o szerokości płaszcza do 7mm w okolicy koniuszkowej PK oraz do 12mm przy podstawie PK serca - do oceny w Echokardiografii.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Drobne zwapnienie w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. 5 płuca prawego oraz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naprzeponowo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Pobudzenie metaboliczne w jamie macicy i w topografii endometrium  - czynnościowe?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Układ kostny: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Drobne guzki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Dyskopatia na poziomie L5/S1.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Ubytek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osteolityczny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o śr. 4,4mm w wyrostku stawowym prawego małego stawu miedzykręgowego na poziomie L3/L4, z ubytkiem warstwy korowej.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Drobne wyspy kostne w głowie prawej kości ramiennej i prawej kości udowej.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Inne: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Pobudzenie metaboliczne w tkance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bruntanej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szyi i KLP.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5254E">
        <w:rPr>
          <w:rFonts w:ascii="Arial" w:hAnsi="Arial" w:cs="Arial"/>
          <w:color w:val="000000"/>
          <w:sz w:val="16"/>
          <w:szCs w:val="16"/>
        </w:rPr>
        <w:t>Wnioski: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aktywnej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25254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25254E">
        <w:rPr>
          <w:rFonts w:ascii="Arial" w:hAnsi="Arial" w:cs="Arial"/>
          <w:color w:val="000000"/>
          <w:sz w:val="16"/>
          <w:szCs w:val="16"/>
        </w:rPr>
        <w:t xml:space="preserve">choroby </w:t>
      </w:r>
      <w:proofErr w:type="spellStart"/>
      <w:r w:rsidRPr="0025254E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25254E">
        <w:rPr>
          <w:rFonts w:ascii="Arial" w:hAnsi="Arial" w:cs="Arial"/>
          <w:color w:val="000000"/>
          <w:sz w:val="16"/>
          <w:szCs w:val="16"/>
        </w:rPr>
        <w:t xml:space="preserve">. Poza tym jak w opisie powyżej. </w:t>
      </w: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25254E" w:rsidRPr="0025254E" w:rsidRDefault="0025254E" w:rsidP="002525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25254E" w:rsidRPr="0025254E" w:rsidRDefault="0025254E">
      <w:pPr>
        <w:rPr>
          <w:sz w:val="16"/>
          <w:szCs w:val="16"/>
        </w:rPr>
      </w:pPr>
    </w:p>
    <w:sectPr w:rsidR="0025254E" w:rsidRPr="002525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54E"/>
    <w:rsid w:val="0025254E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0B57"/>
  <w15:chartTrackingRefBased/>
  <w15:docId w15:val="{B2BCB993-E741-440B-AB19-C212A59D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2026-06-10T09:11:00Z</dcterms:created>
  <dcterms:modified xsi:type="dcterms:W3CDTF">2026-06-10T09:12:00Z</dcterms:modified>
</cp:coreProperties>
</file>