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0D6CCA" w:rsidRDefault="000D6CCA">
      <w:pPr>
        <w:rPr>
          <w:sz w:val="16"/>
          <w:szCs w:val="16"/>
        </w:rPr>
      </w:pPr>
      <w:r w:rsidRPr="000D6CCA">
        <w:rPr>
          <w:sz w:val="16"/>
          <w:szCs w:val="16"/>
        </w:rPr>
        <w:t>KRZYSZTOF OSAK</w:t>
      </w:r>
    </w:p>
    <w:p w:rsidR="000D6CCA" w:rsidRPr="000D6CCA" w:rsidRDefault="000D6CCA">
      <w:pPr>
        <w:rPr>
          <w:sz w:val="16"/>
          <w:szCs w:val="16"/>
        </w:rPr>
      </w:pPr>
      <w:r w:rsidRPr="000D6CCA">
        <w:rPr>
          <w:sz w:val="16"/>
          <w:szCs w:val="16"/>
        </w:rPr>
        <w:t>27,21,2022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Akwizycję przeprowadzono  po 58min od podania 18F-FDG.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Glikemia: 84mg%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. Ocena zaawansowania klinicznego przed rozpoczęciem leczenia.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Głowa i szyja: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Aktywny metabolicznie węzeł chłonny nadobojczykowy po stronie lewej średnicy wg PET 11mm, SUV max 5,0 oraz grupy 5 po stronie prawej średnicy wg PET do 11mm, SUV max do 3,6.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Duża heterogenna metabolicznie masa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obejmująca śródpiersie przednie obustronnie, węzły chłonne położone lewobocznie od łuku aorty,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prawe, przymostkowe obustronnie, wnęki płuca prawego położone prawobocznie od serca o łącznej wielkości w TK do 184x94x168mm, SUV max do 11,0.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- do przodu od 1. żebra prawego średnicy wg PET 12mm, SUV max 3,4,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górne obustronnie  średnicy wg PET 13mm, SUV max 6,7,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- okna aortalno-płucnego średnicy wg PET 15mm, SUV max 7,2,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wielkości wg PET 56x19mm, SUV max 18,4,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- położony pomiędzy prawy przedsionkiem a żyłą główną górną średnicy wg PET 15mm, SUV max 6,0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- przedsercowo w tkance tłuszczowej po stronie prawej w zachyłku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przeponowo-żebrowym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wielkości 56x21mm, SUV max 11,4.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Aktywny metabolicznie obszar w segmencie 9 płuca lewego w topografii guza/zagęszczeń miąższowych średnicy wg PET 13mm, SUV max 2,6 - naciek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? zmiany zapalno-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niedodmowe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?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Płyn w prawej jamie opłucnowej grubości płaszcza do 37mm, w lewej ślad.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Mierna rozlana aktywność metaboliczna w topografii ścian żołądka, SUV max 3,1 - w pierwszej kolejności czynnościowa.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Układ kostny: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Zmiany zwyrodnieniowo-wytwórcze kręgosłupa z obecnością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osteofitów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przednich i cechami dyskopatii wielopoziomowo - najbardziej nasilonej w odcinku szyjnym.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Ciasna dyskopatia L5/S1.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2,2,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 2,6.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Wnioski: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proces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z obecnością aktywnych metabolicznie zmian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chłoniakowych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po jednej stronie przepony i pojedynczej aktywnej metabolicznie zmiany w płucach - zmiana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-zapalna? naciek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?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D6CCA" w:rsidRPr="000D6CCA" w:rsidRDefault="000D6CCA">
      <w:pPr>
        <w:rPr>
          <w:sz w:val="16"/>
          <w:szCs w:val="16"/>
        </w:rPr>
      </w:pPr>
      <w:r w:rsidRPr="000D6CCA">
        <w:rPr>
          <w:sz w:val="16"/>
          <w:szCs w:val="16"/>
        </w:rPr>
        <w:t>05,04,2022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Akwizycję przeprowadzono  po 61min od podania 18F-FDG.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Glikemia: 109mg%.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. Wczesna ocena odpowiedzi po 2 cyklach ABVD.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Głowa i szyja: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Asymetryczne pobudzenie metaboliczne w migdałku gardłowym lewym-do kontroli.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Asymetryczne pobudzenie metaboliczne w fałdzie głosowym prawym- do kontroli.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prawej zatoki czołowej.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Tarczyca powiększona, zwłaszcza w zakresie lewego płata - do kontroli w USG.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Rozległa niejednorodna metabolicznie masa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obejmująca: śródpiersie przednie pośrodkowo i po stronie prawej, węzły chłonne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zamostkowe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, zwłaszcza po stronie prawej,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górne i dolne prawe, wnęki płuca prawego oraz zlokalizowane przysercowo po stronie prawej, o orientacyjnej wielkości ok.: 129x101x156mm, SUV max do 3,3.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Masa w znacznym stopniu uciska/nacieka płat górny prawego płuca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Separujący się od powyżej opisanej masy węzeł chłonny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dolny prawy, wielkości 24x12mm.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lastRenderedPageBreak/>
        <w:t>Separujące się węzły chłonne położone lewobocznie od łuku aorty, wielkości do 15x12mm.Zwiększona ilość płynu w prawej jamie opłucnowej o szerokości płaszcza do 43mm.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. 9 i 10 płuca prawego,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Miernie rozlanie wzmożona aktywność metaboliczna w topografii ścian żołądka, SUV max 3,1 - w pierwszej kolejności czynnościowo.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Nerki o nieco pozaciąganych pozapalnie obrysach.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Drobny uwapniony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nerki lewej.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Układ kostny: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Zniesienie fizjologicznej lordozy oraz wielopoziomowo dyskopatie w odcinku szyjnym kręgosłupa.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Ciasna dyskopatia na poziomie L5/S1.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Wielopoziomowo drobne guzki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 stawach żebrowo-poprzecznych.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 1,9;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Wnioski: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Badaniem PET/CT z 18F-FDG uwidoczniono częściową regresję metaboliczną i radiologiczną procesu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KLP do dalszej kontroli.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D6CCA" w:rsidRPr="000D6CCA" w:rsidRDefault="000D6CCA">
      <w:pPr>
        <w:rPr>
          <w:sz w:val="16"/>
          <w:szCs w:val="16"/>
        </w:rPr>
      </w:pPr>
      <w:r w:rsidRPr="000D6CCA">
        <w:rPr>
          <w:sz w:val="16"/>
          <w:szCs w:val="16"/>
        </w:rPr>
        <w:t>09,08,2022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Glikemia: 112mg%.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. Ocena odpowiedzi po zakończeniu chemioterapii.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Głowa i szyja: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Aktywność metaboliczna w fałdach głosowych - do kontroli laryngologicznej.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prawej zatoki czołowej.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Tarczyca powiększona, zwłaszcza w zakresie lewego płata - do kontroli w USG.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Mierne niejednorodne pobudzenie metaboliczne w rozległej masie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obejmującej: śródpiersie przednie pośrodkowo i po stronie prawej, węzły chłonne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zamostkowe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, zwłaszcza po stronie prawej,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górne i dolne prawe, wnęki płuca prawego oraz zlokalizowane przysercowo po stronie prawej, o orientacyjnej wielkości ok.: 129x91x112mm, SUV max do 3,3, masa prawdopodobnie uciska/nacieka płat górny prawego płuca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Separujący się od powyżej opisanej masy węzeł chłonny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dolny prawy, wielkości 23x13mm.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Separujące się węzły chłonne położone lewobocznie od łuku aorty, średnicy do 15mm.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Drobny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podopłucnowy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guzek średnicy 5 mm w segmencie 10 płuca prawego.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obustronnie.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Miernie rozlanie wzmożona aktywność metaboliczna w topografii ścian żołądka, SUV max 4,8 - w pierwszej kolejności czynnościowo.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Nerki o nieco pozaciąganych pozapalnie obrysach.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Drobny uwapniony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nerki lewej.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Układ kostny: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Aktywny metabolicznie obszar w lewobocznej części rękojeści mostka wielkości wg PET 23x18mm, SUV max 8,4.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Zniesienie fizjologicznej lordozy oraz wielopoziomowo dyskopatie w odcinku szyjnym kręgosłupa.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Ciasna dyskopatia na poziomie L5/S1.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Wielopoziomowo drobne guzki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 stawach żebrowo-poprzecznych.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lastRenderedPageBreak/>
        <w:t xml:space="preserve">MBPS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 1,8;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Wnioski: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obszar w lewobocznej części rękojeści mostka - konieczna weryfikacja/kontrola.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KLP do dalszej kontroli.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D6CCA" w:rsidRPr="000D6CCA" w:rsidRDefault="000D6CCA">
      <w:pPr>
        <w:rPr>
          <w:sz w:val="16"/>
          <w:szCs w:val="16"/>
        </w:rPr>
      </w:pPr>
      <w:r w:rsidRPr="000D6CCA">
        <w:rPr>
          <w:sz w:val="16"/>
          <w:szCs w:val="16"/>
        </w:rPr>
        <w:t>24,01,2023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Glikemia: 96 mg%.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. Ocena  remisji choroby 3 m-ce po zakończeniu IFRT.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Głowa i szyja: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prawej zatoki czołowej.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Tarczyca powiększona, zwłaszcza w zakresie lewego płata - do kontroli w USG.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Mierne, niejednorodne pobudzenie metaboliczne w rozległej masie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obejmującej: śródpiersie przednie pośrodkowo i po stronie prawej, węzły chłonne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zamostkowe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, zwłaszcza po stronie prawej,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górne i dolne prawe, wnęki płuca prawego oraz zlokalizowane przysercowo po stronie prawej, o orientacyjnej wielkości ok.: 124x74 mm [Im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. 115] x116mm, SUV max do 3,0; masa prawdopodobnie uciska/nacieka płat górny prawego płuca - dokładna ocena możliwa jest w badaniu TK KLP z kontrastem dożylnym.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Separujący się od powyżej opisanej masy węzeł chłonny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dolny prawy, wielkości 16x9 mm.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. 5 płuca lewego.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Drobny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podopłucnowy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guzek średnicy 5 mm w segmencie 10 płuca prawego.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obustronnie.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Miernie rozlanie wzmożona aktywność metaboliczna w topografii ścian żołądka, SUV max 4,8 - w pierwszej kolejności czynnościowo.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Nerki o nieco pozaciąganych pozapalnie obrysach.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Ok. 5mm uwapniony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nerki lewej.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Układ kostny: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Fizjologiczny metabolizm FDG w układzie kostnym objętym badaniem,.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Zniesienie fizjologicznej lordozy oraz wielopoziomowo dyskopatie w odcinku szyjnym kręgosłupa.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Ciasna dyskopatia na poziomie L5/S1.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Wielopoziomowo drobne guzki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 stawach żebrowo-poprzecznych.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 1,9;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>Wnioski: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aktywnej metabolicznie choroby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>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0D6CCA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0D6CCA">
        <w:rPr>
          <w:rFonts w:ascii="Arial" w:hAnsi="Arial" w:cs="Arial"/>
          <w:color w:val="000000"/>
          <w:sz w:val="16"/>
          <w:szCs w:val="16"/>
        </w:rPr>
        <w:t xml:space="preserve"> w KLP - do dalszej kontroli.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0D6CCA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0D6CCA" w:rsidRPr="000D6CCA" w:rsidRDefault="000D6CCA" w:rsidP="000D6C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bookmarkStart w:id="0" w:name="_GoBack"/>
      <w:bookmarkEnd w:id="0"/>
    </w:p>
    <w:p w:rsidR="000D6CCA" w:rsidRPr="000D6CCA" w:rsidRDefault="000D6CCA">
      <w:pPr>
        <w:rPr>
          <w:sz w:val="16"/>
          <w:szCs w:val="16"/>
        </w:rPr>
      </w:pPr>
    </w:p>
    <w:p w:rsidR="000D6CCA" w:rsidRPr="000D6CCA" w:rsidRDefault="000D6CCA">
      <w:pPr>
        <w:rPr>
          <w:sz w:val="16"/>
          <w:szCs w:val="16"/>
        </w:rPr>
      </w:pPr>
    </w:p>
    <w:sectPr w:rsidR="000D6CCA" w:rsidRPr="000D6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CCA"/>
    <w:rsid w:val="000D6CCA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EFC18"/>
  <w15:chartTrackingRefBased/>
  <w15:docId w15:val="{85F96E93-EF99-4D7A-B7E2-E0341D56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1496</Words>
  <Characters>8976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2026-06-10T08:24:00Z</dcterms:created>
  <dcterms:modified xsi:type="dcterms:W3CDTF">2026-06-10T08:49:00Z</dcterms:modified>
</cp:coreProperties>
</file>