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1F2B51" w:rsidRDefault="001F2B51">
      <w:pPr>
        <w:rPr>
          <w:sz w:val="16"/>
          <w:szCs w:val="16"/>
        </w:rPr>
      </w:pPr>
      <w:bookmarkStart w:id="0" w:name="_GoBack"/>
      <w:r w:rsidRPr="001F2B51">
        <w:rPr>
          <w:sz w:val="16"/>
          <w:szCs w:val="16"/>
        </w:rPr>
        <w:t>MAŁGORZATA STACHERA</w:t>
      </w:r>
    </w:p>
    <w:p w:rsidR="001F2B51" w:rsidRPr="001F2B51" w:rsidRDefault="001F2B51">
      <w:pPr>
        <w:rPr>
          <w:sz w:val="16"/>
          <w:szCs w:val="16"/>
        </w:rPr>
      </w:pPr>
      <w:r w:rsidRPr="001F2B51">
        <w:rPr>
          <w:sz w:val="16"/>
          <w:szCs w:val="16"/>
        </w:rPr>
        <w:t>13,05,2021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Glikemia: 79 mg%.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B-komórkowy. Ocena zaawansowania klinicznego.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Głowa i szyja: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Aktywne metabolicznie węzły chłonne szyjne: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grupy 1B po stronie prawej wielkości do 16x10 mm SUV max do 5,0;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grupy 2A po stronie lewej wielkości 8 mm SUV max 3,2;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grupy 2B po stronie lewej wielkości 8 mm SUV max 3,0;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grupy 4 po stronie lewej średnicy 6 mm SUV max 2,5.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Aplazja lewej zatoki czołowej,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 xml:space="preserve"> prawej.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Aktywny metabolicznie węzeł chłonny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podostrogowy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 xml:space="preserve"> po stronie prawej, wielkości 13x9 mm wg PET SUV max 3,9.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Miernie pobudzone metabolicznie węzły chłonne: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międzypiersiowe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 xml:space="preserve"> lewe wielkości do 12x7 mm SUV max do 1,6;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pachowe lewe wielkości do 16x9 mm SUV max do 1,6;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pachowe prawe wielkości do 11x7 mm SUV max do 1,8.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Zwiększona ilość płynu w worku osierdziowym, zwłaszcza od strony PK - o szerokości płaszcza do 11mm.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Niewielkie zmiany włókniste w szczytach obu płuc.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Niewielkie pasmowate zmiany włókniste obustronnie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>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Aktywne metabolicznie obszary wielkości do 23x20 mm wg PET SUV max do 7,6 [Im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>. 177] w znacznie powiększonej śledzionie [133x88x172mm], z rozlanie wzmożonym metabolizmem FDG.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podwpustowo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 xml:space="preserve"> i przy krzywiźnie mniejszej żołądka wielkości do 25x9 mm SUV max do 4,1;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we wnęce śledziony oraz przy jej przyśrodkowo-tylnym obrysie, wielkości do 11x17 mm wg PET SUV max do 4,6;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- okołoaortalne obustronnie na poziomie L1 wielkości do 10 mm SUV max do 4,0 [Im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>. 157];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- okołoaortalne obustronnie i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przedkręgosłupowe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 xml:space="preserve"> od poziomu L2 do poziomu rozwidlenia aorty, wielkości do 63x17x60 mm wg PET  SUV max do 15,1 [Im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>. 178];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- przy naczyniach biodrowych wspólnych i wewnętrznych lewych, wielkości do 48x22 mm wg PET SUV max do [Im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>. 215];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- przy naczyniach biodrowych zewnętrznych lewych wielkości do 55x93 mm wg PET SUV max do 16,3 [Im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>. 220];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przy naczyniach biodrowych wewnętrznych i zewnętrznych prawych wielkości do 13x9 mm SUV max do 4,7;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pachwinowe lewe - największy pakiet wielkości do 38x35x40 mm SUV max do 15,2;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- pachwinowe prawe wielkości do 11x13 mm SUV max do 5,7.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W lewej pachwinie, w przyleganiu do aktywnego metabolicznie pakietu węzłowego widoczny jest pęcherz gazu wielkości 13x9mm - po BAC? zmiany zapalne/ropień? - do kontroli w USG.</w:t>
      </w:r>
      <w:r w:rsidRPr="001F2B51">
        <w:rPr>
          <w:rFonts w:ascii="Arial" w:hAnsi="Arial" w:cs="Arial"/>
          <w:color w:val="080000"/>
          <w:sz w:val="16"/>
          <w:szCs w:val="16"/>
        </w:rPr>
        <w:br/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Układ kostny: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Fizjologiczny metabolizm FDG w układzie kostnym objętym badaniem.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Spłycenie fizjologicznych krzywizn kręgosłupa. Zmiany zwyrodnieniowe kręgosłupa.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Dyskopatie w odcinku szyjnym kręgosłupa [ciasna na poziomie C5/C6].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Drobne zmiany zwyrodnieniowo-wytwórcze w stawach żebrowo-poprzecznych.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>. Wyspa kostna w prawej kości kulszowej.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 xml:space="preserve"> 1,2;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 xml:space="preserve"> do 2,3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Wnioski: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1F2B51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1F2B51">
        <w:rPr>
          <w:rFonts w:ascii="Arial" w:hAnsi="Arial" w:cs="Arial"/>
          <w:color w:val="080000"/>
          <w:sz w:val="16"/>
          <w:szCs w:val="16"/>
        </w:rPr>
        <w:t xml:space="preserve"> z zajęciem śledziony oraz bardzo licznych grup węzłów chłonnych po obu stronach przepony, zwłaszcza w jamie brzusznej i miednicy.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F2B51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F2B51" w:rsidRPr="001F2B51" w:rsidRDefault="001F2B51">
      <w:pPr>
        <w:rPr>
          <w:sz w:val="16"/>
          <w:szCs w:val="16"/>
        </w:rPr>
      </w:pPr>
      <w:r w:rsidRPr="001F2B51">
        <w:rPr>
          <w:sz w:val="16"/>
          <w:szCs w:val="16"/>
        </w:rPr>
        <w:t>26,07,2021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Glikemia: 77 mg%.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B-komórkowy (DLBCL NOS ABC). Ocena odpowiedzi po 3 cyklach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chemioimmunoterapii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Głowa i szyja: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lastRenderedPageBreak/>
        <w:t>Fizjologiczny metabolizm FDG w obrębie głowy i szyi.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Aplazja lewej zatoki czołowej,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lewe wielkości do 7 mm; 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- pachowe lewe wielkości do 14x9 mm; 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- pachowe prawe wielkości do 9 mm.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Niewielkie zmiany włókniste w szczytach obu płuc.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Niewielkie pasmowate zmiany włókniste obustronnie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Mierne pobudzenie metabolicznie w pachwinie lewej na obszarze wielkości 26x14x38 mm SUV max 1,6- w topografii opisywanego poprzednio pakietu węzłowego.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Rozlanie wzmożony metabolizm FDG w żołądku SUV max do 4,6- w pierwszej kolejności o charakterze odczynowym.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Niejednorodny metabolizm FDG w śledzionie wielkości 124x57x138 mm.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Wzmożony metabolizm FDG w topografii trzonu macicy SUV max do 3,7- </w:t>
      </w:r>
      <w:r w:rsidRPr="001F2B51">
        <w:rPr>
          <w:rFonts w:ascii="Arial" w:hAnsi="Arial" w:cs="Arial"/>
          <w:b/>
          <w:bCs/>
          <w:color w:val="000000"/>
          <w:sz w:val="16"/>
          <w:szCs w:val="16"/>
        </w:rPr>
        <w:t>do kontroli ginekologicznej</w:t>
      </w:r>
      <w:r w:rsidRPr="001F2B51">
        <w:rPr>
          <w:rFonts w:ascii="Arial" w:hAnsi="Arial" w:cs="Arial"/>
          <w:color w:val="000000"/>
          <w:sz w:val="16"/>
          <w:szCs w:val="16"/>
        </w:rPr>
        <w:t xml:space="preserve"> (OM 09.2020)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- okołoaortalne obustronnie wielkości do 22x14 mm;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- przy naczyniach biodrowych wspólnych i wewnętrznych lewych, wielkości do18x12 mm;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- przy naczyniach biodrowych zewnętrznych lewych wielkości do 19x22 mm 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- pachwinowe prawe wielkości do 7 mm.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Ok. 10mm obwodowa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w przeglądowym badaniu TK zmiana w prawym płacie wątroby -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torbielka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?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Układ kostny: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Rozlanie wzmożony metabolizm FDG w układzie kostnym objętym badaniem SUV max do 3,1- w pierwszej kolejności wynikający ze stosowanego leczenia.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Spłycenie fizjologicznych krzywizn kręgosłupa. Zmiany zwyrodnieniowe kręgosłupa.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Dyskopatie w odcinku szyjnym kręgosłupa [ciasna na poziomie C5/C6].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Zwapnienie w krążku międzykręgowym na poziomie L5/S1.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Drobne zmiany zwyrodnieniowo-wytwórcze w stawach żebrowo-poprzecznych.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 Wyspa kostna w prawej kości kulszowej.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1,4;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do 2,6.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Wnioski: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Badaniem PET/CT z 18F-FDG uwidoczniono bardzo dobrą odpowiedź metaboliczną choroby na stosowane leczenie z częściową regresją zmian radiologicznych.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F2B51" w:rsidRPr="001F2B51" w:rsidRDefault="001F2B51">
      <w:pPr>
        <w:rPr>
          <w:sz w:val="16"/>
          <w:szCs w:val="16"/>
        </w:rPr>
      </w:pPr>
      <w:r w:rsidRPr="001F2B51">
        <w:rPr>
          <w:sz w:val="16"/>
          <w:szCs w:val="16"/>
        </w:rPr>
        <w:t>04,10,2021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Glikemia: 68 mg%.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B-komórkowy (DLBCL NOS ABC). Ocena remisji choroby po zakończeniu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Głowa i szyja: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Aplazja lewej zatoki czołowej,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Drobne węzły chłonne pachowe obustronnie.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Niewielkie zmiany włókniste w szczytach obu płuc.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Niewielkie pasmowate zmiany włókniste obustronnie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Drobny obwodowy pęcherz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 6 płuca lewego.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Rozlanie wzmożony metabolizm FDG w żołądku SUV max do 3,8- w pierwszej kolejności o charakterze odczynowym.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Niejednorodny metabolizm FDG w śledzionie.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Zmiany włókniste w pachwinie lewej na obszarze wielkości 25x13 mm (SUV max 1,6).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Śledziona powiększona: wielkości: 130x76x143mm.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Ok. 11mm obwodowa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w przeglądowym badaniu TK zmiana w prawym płacie wątroby -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torbielka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?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Układ kostny: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Niejednorodny metabolizm FDG w układzie kostnym objętym badaniem - w pierwszej kolejności wynikający z zastosowanego leczenia.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lastRenderedPageBreak/>
        <w:t>Spłycenie fizjologicznych krzywizn kręgosłupa. Zmiany zwyrodnieniowe kręgosłupa.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Dyskopatie w odcinku szyjnym kręgosłupa [ciasna na poziomie C5/C6].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Zwapnienie w krążku międzykręgowym na poziomie L5/S1.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Drobne zmiany zwyrodnieniowo-wytwórcze w stawach żebrowo-poprzecznych.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 Wyspa kostna w prawej kości kulszowej.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do 2,8.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Wnioski: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 aktywnej metabolicznie choroby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F2B51" w:rsidRPr="001F2B51" w:rsidRDefault="001F2B51">
      <w:pPr>
        <w:rPr>
          <w:sz w:val="16"/>
          <w:szCs w:val="16"/>
        </w:rPr>
      </w:pPr>
      <w:r w:rsidRPr="001F2B51">
        <w:rPr>
          <w:sz w:val="16"/>
          <w:szCs w:val="16"/>
        </w:rPr>
        <w:t>31,01,2022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Akwizycję przeprowadzono  po 58min od podania 18F-FDG.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Glikemia: 99mg%.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B-komórkowy (DLBCL NOS ABC). Ocena remisji choroby po zakończeniu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Głowa i szyja: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Aktywne metabolicznie węzły chłonne grup: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- 2A po stronie lewej wielkości wg PET do 16x28mm, SUV max 21,0,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- 2A po stronie prawej wielkości wg PET 20x27mm, SUV max 23,2.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Symetryczna aktywność metaboliczna w fałdach głosowych, SUV max 4,2 - w pierwszej kolejności czynnościowa.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Aplazja lewej zatoki czołowej,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prawe górne średnicy wg PET 20mm, SUV max 29,8,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- w śródpiersiu tylnym obustronnie na wysokości trzonów kręgów Th2-Th4 o łącznej wielkości wg PET 33x28x46mm, SUV max 35,6.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Drobne węzły chłonne pachowe obustronnie.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Niewielkie zmiany włókniste w szczytach obu płuc.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Niewielkie pasmowate zmiany włókniste obustronnie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Drobny obwodowy pęcherz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 6 płuca lewego.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Aktywny metabolicznie pakiet węzłowy we wnęce wątroby średnicy wg PET 30mm, SUV max 19,0.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Niejednorodny metabolizm FDG w śledzionie.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Rozlana aktywność metaboliczna we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wstępnicy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, SUV max do 7,3 - w pierwszej kolejności czynnościowa.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Zmiany włókniste w pachwinie lewej na obszarze wielkości 25x13mm (SUV max 1,6).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Śledziona powiększona w wymiarze dwubiegunowym 136mm.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Ok. 11mm obwodowa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w przeglądowym badaniu TK zmiana w prawym płacie wątroby -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torbielka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?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Układ kostny: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Niejednorodny metabolizm FDG w układzie kostnym objętym badaniem - w pierwszej kolejności wynikający z zastosowanego leczenia.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Spłycenie fizjologicznych krzywizn kręgosłupa. Zmiany zwyrodnieniowe kręgosłupa.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Dyskopatie w odcinku szyjnym kręgosłupa [ciasna na poziomie C5/C6].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Zwapnienie w krążku międzykręgowym na poziomie L5/S1.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Drobne zmiany zwyrodnieniowo-wytwórcze w stawach żebrowo-poprzecznych.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>. Wyspa kostna w prawej kości kulszowej.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2,3;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Wnioski: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proces </w:t>
      </w:r>
      <w:proofErr w:type="spellStart"/>
      <w:r w:rsidRPr="001F2B51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1F2B51">
        <w:rPr>
          <w:rFonts w:ascii="Arial" w:hAnsi="Arial" w:cs="Arial"/>
          <w:color w:val="000000"/>
          <w:sz w:val="16"/>
          <w:szCs w:val="16"/>
        </w:rPr>
        <w:t xml:space="preserve"> z zajęciem węzłów chłonnych po obu stronach przepony.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F2B51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1F2B51" w:rsidRPr="001F2B51" w:rsidRDefault="001F2B51" w:rsidP="001F2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1F2B51" w:rsidRPr="001F2B51" w:rsidRDefault="001F2B51">
      <w:pPr>
        <w:rPr>
          <w:sz w:val="16"/>
          <w:szCs w:val="16"/>
        </w:rPr>
      </w:pPr>
    </w:p>
    <w:sectPr w:rsidR="001F2B51" w:rsidRPr="001F2B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B51"/>
    <w:rsid w:val="001F2B51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1D6EF"/>
  <w15:chartTrackingRefBased/>
  <w15:docId w15:val="{19E0904D-FB90-4420-8EAE-FCDA0809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1490</Words>
  <Characters>8946</Characters>
  <Application>Microsoft Office Word</Application>
  <DocSecurity>0</DocSecurity>
  <Lines>74</Lines>
  <Paragraphs>20</Paragraphs>
  <ScaleCrop>false</ScaleCrop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2026-06-10T07:57:00Z</dcterms:created>
  <dcterms:modified xsi:type="dcterms:W3CDTF">2026-06-10T07:59:00Z</dcterms:modified>
</cp:coreProperties>
</file>