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DD58C0" w:rsidRDefault="00DD58C0">
      <w:pPr>
        <w:rPr>
          <w:sz w:val="16"/>
          <w:szCs w:val="16"/>
        </w:rPr>
      </w:pPr>
      <w:bookmarkStart w:id="0" w:name="_GoBack"/>
      <w:r w:rsidRPr="00DD58C0">
        <w:rPr>
          <w:sz w:val="16"/>
          <w:szCs w:val="16"/>
        </w:rPr>
        <w:t>MAREK RZEPKA</w:t>
      </w:r>
    </w:p>
    <w:p w:rsidR="00DD58C0" w:rsidRPr="00DD58C0" w:rsidRDefault="00DD58C0">
      <w:pPr>
        <w:rPr>
          <w:sz w:val="16"/>
          <w:szCs w:val="16"/>
        </w:rPr>
      </w:pPr>
      <w:r w:rsidRPr="00DD58C0">
        <w:rPr>
          <w:sz w:val="16"/>
          <w:szCs w:val="16"/>
        </w:rPr>
        <w:t>13,05,2021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Akwizycję przeprowadzono  po  58min od podania 18F-FDG.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Glikemia: 100mg%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Ocena zaawansowania klinicznego.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i pojedyncze węzły chłonne grup: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I prawej wielkości wg PET 37x18mm, SUV max do 8,9,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 II prawej średnicy wg PET do 25mm, SUV max do 7,6,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III/V prawej wielkości wg PET do 47x30mm, SUV max do 11,3,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IV prawej średnicy wg PET 30mm, SUV max do 7,8,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III po lewej średnicy wg PET 15mm, SUV max 5,7,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IV po lewej średnicy wg PET 20mm, SUV max 7,1,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podobojczykowe lewe średnicy wg PET do 15mm, SUV max do 7,3,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podobojczykowe prawe średnicy wg PET do 17mm, SUV max do 5,3.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Dyskretne przyścienne pogrubienie błony śluzowej obu zatok szczękowych.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Aktywne metabolicznie  węzły chłonne pachowe lewe średnicy wg PET do 12mm, SUV max do 4,2.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prawe i  okna aortalno-płucnego średnicy do 13mm.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Zwłóknienia w segmencie V płuca lewego.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Miernie aktywny metabolicznie obszar w topografii zwapnień w prostacie średnicy wg PET 12mm, SUV max 3,6.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Uwapniony złóg w nerce lewej 4mm.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Pogrubienie lewego nadnercza w zakresie trzonu 14mm.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Układ kostny: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Obniżenie wysokości z włamaniem blaszek granicznych trzonu kręgu Th9. 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Nasilone zmiany zwyrodnieniowe w odcinku szyjnym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Inne: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1,9,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Wnioski: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D58C0" w:rsidRPr="00DD58C0" w:rsidRDefault="00DD58C0">
      <w:pPr>
        <w:rPr>
          <w:sz w:val="16"/>
          <w:szCs w:val="16"/>
        </w:rPr>
      </w:pPr>
      <w:r w:rsidRPr="00DD58C0">
        <w:rPr>
          <w:sz w:val="16"/>
          <w:szCs w:val="16"/>
        </w:rPr>
        <w:t>29,07,2021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Akwizycję przeprowadzono  po  62min od podania 18F-FDG.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Glikemia: 86mg%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. Ocena odpowiedzi po 2 cyklach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Miernie pobudzone metabolicznie węzeł chłonny grupy  III/V prawej wielkości wg PET 22x12mm SUV max 3,1.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Dyskretne przyścienne pogrubienie błony śluzowej lewej zatoki szczękowej.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Miernie pobudzone metabolicznie węzły chłonne pachowe lewe średnicy wg PET do 12mm, SUV max do 1,3.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prawe i  okna aortalno-płucnego średnicy do 16mm.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Zwłóknienia w segmencie 5 płuca lewego oraz w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6/8 płuca prawego.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Fizjologiczny metabolizm FDG w narządach jamy brzusznej i miednicy.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Pogrubienie lewego nadnercza w zakresie trzonu 14mm.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Zwapnienia w powiększonej prostacie - do oceny urologicznej.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Układ kostny: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Obniżenie wysokości z włamaniem blaszek granicznych trzonu kręgu Th9. 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Nasilone zmiany zwyrodnieniowe w odcinku szyjnym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Inne: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1,3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2,1.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Wnioski: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choroby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DD58C0" w:rsidRPr="00DD58C0" w:rsidRDefault="00DD58C0">
      <w:pPr>
        <w:rPr>
          <w:sz w:val="16"/>
          <w:szCs w:val="16"/>
        </w:rPr>
      </w:pPr>
    </w:p>
    <w:p w:rsidR="00DD58C0" w:rsidRPr="00DD58C0" w:rsidRDefault="00DD58C0">
      <w:pPr>
        <w:rPr>
          <w:sz w:val="16"/>
          <w:szCs w:val="16"/>
        </w:rPr>
      </w:pPr>
    </w:p>
    <w:p w:rsidR="00DD58C0" w:rsidRPr="00DD58C0" w:rsidRDefault="00DD58C0">
      <w:pPr>
        <w:rPr>
          <w:sz w:val="16"/>
          <w:szCs w:val="16"/>
        </w:rPr>
      </w:pPr>
      <w:r w:rsidRPr="00DD58C0">
        <w:rPr>
          <w:sz w:val="16"/>
          <w:szCs w:val="16"/>
        </w:rPr>
        <w:t>21,09,2021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Glikemia: 86mg%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. Ocena odpowiedzi po 4 cyklach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Miernie pobudzony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mteabolicznie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węzeł chłonny nadobojczykowy prawy wielkości 24mm, SUV max 2,5.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Dyskretne przyścienne pogrubienie błony śluzowej lewej zatoki szczękowej.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Węzły chłonne w śródpiersiu, w dole pachowym prawym,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prawe i  okna aortalno-płucnego  do 15x8mm.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Zwłóknienia w segmencie 5 płuca lewego oraz w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6/8 płuca prawego.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Fizjologiczny metabolizm FDG w narządach jamy brzusznej i miednicy.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Pogrubienie lewego nadnercza w zakresie trzonu 14mm.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Zwapnienia w powiększonej prostacie - do oceny urologicznej.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Układ kostny: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Zwiększony metabolizm FDG w układzie kostnym - w pierwszej kolejności w związku ze stosowanym leczeniem.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Obniżenie wysokości z włamaniem blaszek granicznych trzonu kręgu Th9. 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Przebudowa tłuszczowa w jamach szpikowych kości ramiennych obustronnie.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Nasilone zmiany zwyrodnieniowe w odcinku szyjnym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Inne: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2,4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Wnioski: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aktywnej metabolicznie choroby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. Poza tym jak w opisie powyżej.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D58C0" w:rsidRPr="00DD58C0" w:rsidRDefault="00DD58C0">
      <w:pPr>
        <w:rPr>
          <w:sz w:val="16"/>
          <w:szCs w:val="16"/>
        </w:rPr>
      </w:pPr>
      <w:r w:rsidRPr="00DD58C0">
        <w:rPr>
          <w:sz w:val="16"/>
          <w:szCs w:val="16"/>
        </w:rPr>
        <w:t>30,08,2022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Glikemia: 115mg%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Ocena remisji.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- 1B po stronie prawej średnicy wg PET do 10mm, SUV max do 4,7,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- 2 po stronie prawej średnicy wg PET do 12mm, SUV max do 4,8,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- 1A po stronie prawej średnicy wg PET 12mm, SUV max do 8,0,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lastRenderedPageBreak/>
        <w:t>- 5A po stronie prawej  wielkości wg PET 21x39x43mm, SUV max do 10,9,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</w:t>
      </w:r>
      <w:r w:rsidRPr="00DD58C0">
        <w:rPr>
          <w:rFonts w:ascii="Arial" w:hAnsi="Arial" w:cs="Arial"/>
          <w:color w:val="FF00FF"/>
          <w:sz w:val="16"/>
          <w:szCs w:val="16"/>
        </w:rPr>
        <w:t>3</w:t>
      </w:r>
      <w:r w:rsidRPr="00DD58C0">
        <w:rPr>
          <w:rFonts w:ascii="Arial" w:hAnsi="Arial" w:cs="Arial"/>
          <w:color w:val="000000"/>
          <w:sz w:val="16"/>
          <w:szCs w:val="16"/>
        </w:rPr>
        <w:t>/4 po stronie prawej średnicy wg PET 28mm, SUV max do 7,8,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- 4 po stronie lewej średnicy wg PET 13mm, SUV max do 6,4,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podobojczykowy lewy średnicy wg PET 10mm, SUV max 4,5,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- 5B po stronie prawej średnicy wg PET 20mm, SUV max 8,4.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Symetryczna aktywność metaboliczna w topografii struktur pierścienia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, SUV max do 5,4 - czynnościowa?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Dyskretne przyścienne pogrubienie błony śluzowej lewej zatoki szczękowej.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Pobudzony metabolicznie węzeł chłonny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dolny prawy średnicy wg PET 13mm, SUV max 3,2.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Wnęka płuca lewego, SUV max 3,3.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Węzły chłonne okna aortalno-płucnego  do 15x8mm.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Zwłóknienia w segmencie 5 płuca lewego oraz w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6/8 płuca prawego.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Fizjologiczny metabolizm FDG w narządach jamy brzusznej i miednicy.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Pogrubienie lewego nadnercza w zakresie trzonu 14mm.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Zwapnienia w powiększonej prostacie - do oceny urologicznej.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Układ kostny: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Zwiększony metabolizm FDG w układzie kostnym - w pierwszej kolejności w związku ze stosowanym leczeniem.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Obniżenie wysokości z włamaniem blaszek granicznych trzonu kręgu Th9. 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Przebudowa tłuszczowa w jamach szpikowych kości ramiennych obustronnie.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Nasilone zmiany zwyrodnieniowe w odcinku szyjnym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Inne: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2,3,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Wnioski: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węzłów chłonnych po jednej stronie przepony - w pierwszej kolejności wznowa choroby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. Poza tym jak w opisie powyżej.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D58C0" w:rsidRPr="00DD58C0" w:rsidRDefault="00DD58C0">
      <w:pPr>
        <w:rPr>
          <w:sz w:val="16"/>
          <w:szCs w:val="16"/>
        </w:rPr>
      </w:pPr>
      <w:r w:rsidRPr="00DD58C0">
        <w:rPr>
          <w:sz w:val="16"/>
          <w:szCs w:val="16"/>
        </w:rPr>
        <w:t>01,06,2023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Akwizycję przeprowadzono  po  59min od podania 18F-FDG.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Glikemia: 101mg/dl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. Ocena aktualnego statusu choroby (nawrót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 rok po zakończeniu leczenia).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Porównano do poprzedniego badania PET/CT z dnia 30.08.2022r.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Aktywne metabolicznie węzły chłonne (częściowo tworzące pakiety):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- 2A po stronie prawej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20x13mm,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8,2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- 2B po stronie prawej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16x14mm, SUV max do 7,4,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- 1A po stronie prawej średnicy 16mm, SUV max do 11,8,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- 1A po stronie lewej średnicy 9mm, SUV max do 6,4,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- 1B po stronie prawej średnicy do 16mm, SUV max do 7,2,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- 1B po stronie lewej średnicy do 8mm, SUV max do 4,5,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- 5 po stronie prawej  wielkości wg PET 33x40x53mm, SUV max do 11,5,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 3 i 4 po stronie prawej wielkości 31x27mm, SUV max do 10,5,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- 3 i 4 po stronie lewej średnicy wg PET 13mm, SUV max do 6,4,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nadobojczykowe po stronie prawej: największy średnicy 24mm,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8,3  [Im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89], poza tym  średnicy 15mm, SUV max 11,0,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podobojczykowy lewy średnicy 14mm, SUV max 7,7,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Symetryczna aktywność metaboliczna w topografii struktur pierścienia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, SUV max do 5,2 - czynnościowa?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Dyskretne przyścienne pogrubienie błony śluzowej lewej zatoki szczękowej.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Pobudzony metabolicznie węzeł chłonny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dolny średnicy 13mm wg PET, SUV max 3,7.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Pobudzone metabolicznie węzły chłonne okna aortalno-płucnego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wlk.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12x6mm,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3,1.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Wnęka płuca prawego SUV max 3,6 oraz lewego SUV max 3,1.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Zwłóknienia w segmencie 5 płuca lewego oraz w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 6/8 płuca prawego.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lastRenderedPageBreak/>
        <w:t>Brzuch i miednica: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we wnęce wątroby oraz prawobocznie od ściany aorty brzusznej pomiędzy aortą i VCI, wielkości do 14x11mm,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6,9  [Im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176],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lędźwiowe, poniżej naczyń nerkowych prawych, średnicy do 11mm,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5,8  [Im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180],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przedaortalny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średnicy 6mm,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4,2  [Im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189].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Aktywne metabolicznie, drobne obszary w przyczepach mięśniowych do głowy kości udowych obustronnie oraz w mięśniu biodrowo-lędźwiowym prawym,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5,5 - w pierwszej kolejności czynnościowo.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Pobudzenie metaboliczne w pętlach jelit - w pierwszej kolejności czynnościowo.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Poza tym fizjologiczny metabolizm FDG w narządach jamy brzusznej i miednicy.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Pogrubienie lewego nadnercza w zakresie trzonu 14mm.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Zwapnienia w powiększonej prostacie - do oceny urologicznej.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Układ kostny: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Zwiększony metabolizm FDG w układzie kostnym - w pierwszej kolejności w związku ze stosowanym leczeniem.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Obniżenie wysokości z włamaniem blaszek granicznych trzonu kręgu Th9. 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Nasilone zmiany zwyrodnieniowe w odcinku szyjnym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>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Inne: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1,9,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do 4,3.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>Wnioski: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węzłów chłonnych po obu stronach przepony. Progresja choroby </w:t>
      </w:r>
      <w:proofErr w:type="spellStart"/>
      <w:r w:rsidRPr="00DD58C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DD58C0">
        <w:rPr>
          <w:rFonts w:ascii="Arial" w:hAnsi="Arial" w:cs="Arial"/>
          <w:color w:val="000000"/>
          <w:sz w:val="16"/>
          <w:szCs w:val="16"/>
        </w:rPr>
        <w:t xml:space="preserve"> w porównaniu do poprzedniego badania PET/CT z dnia 30.08.2022r.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D58C0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D58C0" w:rsidRPr="00DD58C0" w:rsidRDefault="00DD58C0" w:rsidP="00DD5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DD58C0" w:rsidRPr="00DD58C0" w:rsidRDefault="00DD58C0">
      <w:pPr>
        <w:rPr>
          <w:sz w:val="16"/>
          <w:szCs w:val="16"/>
        </w:rPr>
      </w:pPr>
    </w:p>
    <w:sectPr w:rsidR="00DD58C0" w:rsidRPr="00DD58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8C0"/>
    <w:rsid w:val="006D4325"/>
    <w:rsid w:val="008A0ED8"/>
    <w:rsid w:val="00DD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3BB83"/>
  <w15:chartTrackingRefBased/>
  <w15:docId w15:val="{F27FF1D9-3FDE-4BF9-A2F1-BA5AA5A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1537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2026-06-10T08:03:00Z</dcterms:created>
  <dcterms:modified xsi:type="dcterms:W3CDTF">2026-06-10T08:08:00Z</dcterms:modified>
</cp:coreProperties>
</file>