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E32B3E" w:rsidRDefault="00E32B3E">
      <w:pPr>
        <w:rPr>
          <w:sz w:val="16"/>
          <w:szCs w:val="16"/>
        </w:rPr>
      </w:pPr>
      <w:bookmarkStart w:id="0" w:name="_GoBack"/>
      <w:r w:rsidRPr="00E32B3E">
        <w:rPr>
          <w:sz w:val="16"/>
          <w:szCs w:val="16"/>
        </w:rPr>
        <w:t>OLEKSANDR ZAKREVSKYI</w:t>
      </w:r>
    </w:p>
    <w:p w:rsidR="00E32B3E" w:rsidRPr="00E32B3E" w:rsidRDefault="00E32B3E">
      <w:pPr>
        <w:rPr>
          <w:sz w:val="16"/>
          <w:szCs w:val="16"/>
        </w:rPr>
      </w:pPr>
      <w:r w:rsidRPr="00E32B3E">
        <w:rPr>
          <w:sz w:val="16"/>
          <w:szCs w:val="16"/>
        </w:rPr>
        <w:t>12,05,2022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Akwizycję przeprowadzono  po  60min od podania 18F-FDG.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Glikemia: 99mg%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Problem kliniczny: 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z komórek B. Ocena rozległości przed leczeniem.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Konsultujący specjalista radiologii i diagnostyki</w:t>
      </w:r>
      <w:r w:rsidRPr="00E32B3E">
        <w:rPr>
          <w:rFonts w:ascii="Arial" w:hAnsi="Arial" w:cs="Arial"/>
          <w:color w:val="000000"/>
          <w:sz w:val="16"/>
          <w:szCs w:val="16"/>
        </w:rPr>
        <w:t xml:space="preserve"> obrazowej: A. Grochowska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Głowa i szyja: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Rozległa masa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w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środpiersiu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w części środkowej i po stronie prawej wielkości 134x93mm, z obszarami rozpadu, SUV max 4,8.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Płyn w jamie opłucnowej prawej o grubości warstwy 34mm.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Zwiększona ilość płynu w osierdziu.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w płacie środkowym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narządach jamy brzuszne</w:t>
      </w:r>
      <w:r w:rsidRPr="00E32B3E">
        <w:rPr>
          <w:rFonts w:ascii="Arial" w:hAnsi="Arial" w:cs="Arial"/>
          <w:color w:val="080000"/>
          <w:sz w:val="16"/>
          <w:szCs w:val="16"/>
        </w:rPr>
        <w:t>j i miednicy.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Układ kostny: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do 1,6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do 2,4.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Wnioski: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w śródpiersiu. Poza tym jak w opisie powyżej. </w:t>
      </w:r>
    </w:p>
    <w:p w:rsidR="00E32B3E" w:rsidRPr="00E32B3E" w:rsidRDefault="00E32B3E">
      <w:pPr>
        <w:rPr>
          <w:sz w:val="16"/>
          <w:szCs w:val="16"/>
        </w:rPr>
      </w:pPr>
    </w:p>
    <w:p w:rsidR="00E32B3E" w:rsidRPr="00E32B3E" w:rsidRDefault="00E32B3E">
      <w:pPr>
        <w:rPr>
          <w:sz w:val="16"/>
          <w:szCs w:val="16"/>
        </w:rPr>
      </w:pPr>
      <w:r w:rsidRPr="00E32B3E">
        <w:rPr>
          <w:sz w:val="16"/>
          <w:szCs w:val="16"/>
        </w:rPr>
        <w:t>28,06,2022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Akwizycję przeprowadzono  po  57min od podania 18F-FDG.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Glike</w:t>
      </w:r>
      <w:r w:rsidRPr="00E32B3E">
        <w:rPr>
          <w:rFonts w:ascii="Arial" w:hAnsi="Arial" w:cs="Arial"/>
          <w:color w:val="000000"/>
          <w:sz w:val="16"/>
          <w:szCs w:val="16"/>
        </w:rPr>
        <w:t>mia: 102mg%.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z komórek B. Ocena efektów leczenia po 4 cyklach chemioterapii.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Głowa i szyja: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</w:t>
      </w:r>
      <w:r w:rsidRPr="00E32B3E">
        <w:rPr>
          <w:rFonts w:ascii="Arial" w:hAnsi="Arial" w:cs="Arial"/>
          <w:color w:val="080000"/>
          <w:sz w:val="16"/>
          <w:szCs w:val="16"/>
        </w:rPr>
        <w:t>lizm FDG w obrębie głowy i szyi.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Polipowate zgrubienie błony śluzowej w sitowiu po stronie prawej.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Masa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miękkotkankowa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w śródpiersiu przednim i środkowym, pośrodkowo i po stronie prawej, wielkości ok.  89x46x98mm, z obszarami rozpadu, SUV max do 3,4.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Zwiększona ilość płynu w worku osierdziowym, o szerokości płaszcza - do 12mm, 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28mm.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Obwodowe zmiany włókniste w płacie górnym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narządach jamy brzuszne</w:t>
      </w:r>
      <w:r w:rsidRPr="00E32B3E">
        <w:rPr>
          <w:rFonts w:ascii="Arial" w:hAnsi="Arial" w:cs="Arial"/>
          <w:color w:val="080000"/>
          <w:sz w:val="16"/>
          <w:szCs w:val="16"/>
        </w:rPr>
        <w:t>j i miednicy.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Układ kostny: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Pobudzenie metaboliczne w układzie kostnym- związane ze stosowanym leczeniem?.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Spłycenie fizjologicznych krzywizn kręgosłupa. Dyskopatia na poziomie L5/S1.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Os sacrum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do 1,8;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E32B3E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80000"/>
          <w:sz w:val="16"/>
          <w:szCs w:val="16"/>
        </w:rPr>
        <w:t xml:space="preserve"> do 3,1.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>Wnioski: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E32B3E">
        <w:rPr>
          <w:rFonts w:ascii="Arial" w:hAnsi="Arial" w:cs="Arial"/>
          <w:color w:val="080000"/>
          <w:sz w:val="16"/>
          <w:szCs w:val="16"/>
        </w:rPr>
        <w:t xml:space="preserve">Badaniem PET/CT z 18F-FDG uwidoczniono dobrą odpowiedź metaboliczną i radiologiczną na stosowane leczenie. Masa resztkowa w śródpiersiu - do dalszej kontroli.  Poza tym jak w opisie powyżej.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>
      <w:pPr>
        <w:rPr>
          <w:sz w:val="16"/>
          <w:szCs w:val="16"/>
        </w:rPr>
      </w:pPr>
      <w:r w:rsidRPr="00E32B3E">
        <w:rPr>
          <w:sz w:val="16"/>
          <w:szCs w:val="16"/>
        </w:rPr>
        <w:t>12,09,2022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Akwizycję przeprowadzono  po 63 min od podania 18F-FDG.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Glikemia: 102mg%.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z komórek B. Ocena efektów leczenia po 6 cyklach chemioterapii.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Głowa i szyja: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Aktywność metaboliczna </w:t>
      </w:r>
      <w:r w:rsidRPr="00E32B3E">
        <w:rPr>
          <w:rFonts w:ascii="Arial" w:hAnsi="Arial" w:cs="Arial"/>
          <w:color w:val="000000"/>
          <w:sz w:val="16"/>
          <w:szCs w:val="16"/>
          <w:lang w:val="en-US"/>
        </w:rPr>
        <w:t xml:space="preserve">w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  <w:lang w:val="en-US"/>
        </w:rPr>
        <w:t>prawym</w:t>
      </w:r>
      <w:proofErr w:type="spellEnd"/>
      <w:r w:rsidRPr="00E32B3E">
        <w:rPr>
          <w:rFonts w:ascii="Arial" w:hAnsi="Arial" w:cs="Arial"/>
          <w:color w:val="000000"/>
          <w:sz w:val="16"/>
          <w:szCs w:val="16"/>
          <w:lang w:val="en-US"/>
        </w:rPr>
        <w:t xml:space="preserve"> fa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łdzie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nalewkowo-nagłośniowym, SUV max 5,3- do ew. kontroli laryngologicznej. 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Polipowate zgrubienie błony śluzowej w sitowiu po stronie prawej.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w śródpiersiu przednim i środkowym, pośrodkowo i po stronie prawej, wielkości ok. 62x29x50mm, z obszarami rozpadu, SUV max do 3,7.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Zwiększona ilość płynu w worku osierdziowym, o szerokości płaszcza - do 12 mm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Obwodowe zmiany włókniste w płacie górnym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Układ kostny: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Pobudzenie metaboliczne w układzie kostnym- związane ze stosowanym leczeniem?.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Spłycenie fizjologicznych krzywizn kręgosłupa. Dyskopatia na poziomie L5/S1.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1,6;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2,5.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Wnioski: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Badaniem PET/CT z 18F-FDG uwidoczniono aktywność metaboliczną </w:t>
      </w:r>
      <w:r w:rsidRPr="00E32B3E">
        <w:rPr>
          <w:rFonts w:ascii="Arial" w:hAnsi="Arial" w:cs="Arial"/>
          <w:color w:val="000000"/>
          <w:sz w:val="16"/>
          <w:szCs w:val="16"/>
          <w:lang w:val="en-US"/>
        </w:rPr>
        <w:t xml:space="preserve">w 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  <w:lang w:val="en-US"/>
        </w:rPr>
        <w:t>prawym</w:t>
      </w:r>
      <w:proofErr w:type="spellEnd"/>
      <w:r w:rsidRPr="00E32B3E">
        <w:rPr>
          <w:rFonts w:ascii="Arial" w:hAnsi="Arial" w:cs="Arial"/>
          <w:color w:val="000000"/>
          <w:sz w:val="16"/>
          <w:szCs w:val="16"/>
          <w:lang w:val="en-US"/>
        </w:rPr>
        <w:t xml:space="preserve"> fa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łdzie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nalewkowo-nagłośniowym- do ew. kontroli laryngologicznej.  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Poza tym jak z badaniu z dnia 28.06.2022 masa resztkowa w śródpiersiu - do dalszej kontroli. 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Ponadto jak w opisie powyżej.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>
      <w:pPr>
        <w:rPr>
          <w:sz w:val="16"/>
          <w:szCs w:val="16"/>
        </w:rPr>
      </w:pPr>
      <w:r w:rsidRPr="00E32B3E">
        <w:rPr>
          <w:sz w:val="16"/>
          <w:szCs w:val="16"/>
        </w:rPr>
        <w:t>06,02,2023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Glikemia: 92mg%.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z komórek B. Ocena remisji choroby 3 miesiące po zakończeniu IFRT.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Głowa i szyja: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Polipowate zgrubienie błony śluzowej w sitowiu po stronie prawej.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Węzeł chłonny przedziału 3 po stronie prawej wielkości 10mm, SUV max 1,5 [IM 80].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w śródpiersiu przednim i środkowym, pośrodkowo i po stronie prawej, wielkości ok. </w:t>
      </w:r>
      <w:r w:rsidRPr="00E32B3E">
        <w:rPr>
          <w:rFonts w:ascii="Arial" w:hAnsi="Arial" w:cs="Arial"/>
          <w:color w:val="800000"/>
          <w:sz w:val="16"/>
          <w:szCs w:val="16"/>
        </w:rPr>
        <w:t>58x26x50mm,</w:t>
      </w:r>
      <w:r w:rsidRPr="00E32B3E">
        <w:rPr>
          <w:rFonts w:ascii="Arial" w:hAnsi="Arial" w:cs="Arial"/>
          <w:color w:val="000000"/>
          <w:sz w:val="16"/>
          <w:szCs w:val="16"/>
        </w:rPr>
        <w:t xml:space="preserve"> z hyperdensyjnymi obszarami, głównie nieaktywna metabolicznie, z wartościami SUV max do 2,5 (w okolicach zmian hyperdensyjnych).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Zwiększona ilość płynu w worku osierdziowym, o szerokości płaszcza - do 11mm.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Obwodowe zmiany włókniste w płacie górnym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Drobne zmiany włókniste w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lastRenderedPageBreak/>
        <w:t>Fizjologiczny metabolizm FDG w narządach jamy brzusznej i miednicy.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Układ kostny: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Pobudzenie metaboliczne w układzie kostnym- związane ze stosowanym leczeniem?.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Łukowato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kyfotyczne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ustawienie kręgosłupa szyjnego.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skolioza kręgosłupa piersiowego, z rotacją kręgów.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Dyskopatia na poziomie L5/S1. Os sacrum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Ok. 4mm wyspy kostne w lewej kości kulszowej i w głowie lewej kości udowej.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Drobne obwodowe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i wyspa kostna w głowie prawej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kosci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udowej.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Inne: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Miejednoznaczne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mierne pobudzenie metaboliczne w mięśniu czworobocznym lędźwi po stronie lewej, SUV max 2,2 - do kontroli.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1,2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2,2.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Wnioski: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masy resztkowej w śródpiersiu, głównie nieaktywnej metabolicznie, ogniskowo miernie pobudzonej metabolicznie (w okolicach zmian hyperdensyjnych)- do dalszej kontroli. 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Ponadto jak w opisie powyżej.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E32B3E" w:rsidRPr="00E32B3E" w:rsidRDefault="00E32B3E">
      <w:pPr>
        <w:rPr>
          <w:sz w:val="16"/>
          <w:szCs w:val="16"/>
        </w:rPr>
      </w:pPr>
      <w:r w:rsidRPr="00E32B3E">
        <w:rPr>
          <w:sz w:val="16"/>
          <w:szCs w:val="16"/>
        </w:rPr>
        <w:t>16,05,2023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Glikemia: 106mg%.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z komórek B. Po zakończeniu IFRT. Ocena remisji choroby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Głowa i szyja: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Polipowate zgrubienie błony śluzowej w sitowiu po stronie prawej.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w śródpiersiu przednim i środkowym, pośrodkowo i po stronie prawej, wielkości ok. 46x13x41mm, z hyperdensyjnymi obszarami, głównie nieaktywna metabolicznie, z wartościami SUV max do 2,9 (w okolicach zmian hyperdensyjnych).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Zwiększona ilość płynu w worku osierdziowym, o szerokości płaszcza - do 11mm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Obwodowe zmiany włókniste w płacie górnym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Drobne zmiany włókniste w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Układ kostny: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Pobudzenie metaboliczne w układzie kostnym- związane ze stosowanym leczeniem?.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Spłycenie fizjologicznych krzywizn kręgosłupa. Łukowato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kyfotyczne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ustawienie kręgosłupa szyjnego.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Niewielka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skolioza kręgosłupa piersiowego, z rotacją kręgów.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Dyskopatia na poziomie L5/S1. Os sacrum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>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Ok. 4mm wyspy kostne w lewej kości kulszowej i w głowie lewej kości udowej.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Drobne obwodowe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torbielki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i wyspa kostna w głowie prawej kości udowej.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proofErr w:type="spellStart"/>
      <w:r w:rsidRPr="00E32B3E">
        <w:rPr>
          <w:rFonts w:ascii="Arial" w:hAnsi="Arial" w:cs="Arial"/>
          <w:color w:val="000000"/>
          <w:sz w:val="16"/>
          <w:szCs w:val="16"/>
          <w:lang w:val="en-US"/>
        </w:rPr>
        <w:t>Inne</w:t>
      </w:r>
      <w:proofErr w:type="spellEnd"/>
      <w:r w:rsidRPr="00E32B3E">
        <w:rPr>
          <w:rFonts w:ascii="Arial" w:hAnsi="Arial" w:cs="Arial"/>
          <w:color w:val="000000"/>
          <w:sz w:val="16"/>
          <w:szCs w:val="16"/>
          <w:lang w:val="en-US"/>
        </w:rPr>
        <w:t>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E32B3E">
        <w:rPr>
          <w:rFonts w:ascii="Arial" w:hAnsi="Arial" w:cs="Arial"/>
          <w:color w:val="000000"/>
          <w:sz w:val="16"/>
          <w:szCs w:val="16"/>
          <w:lang w:val="en-US"/>
        </w:rPr>
        <w:t>Zwi</w:t>
      </w:r>
      <w:r w:rsidRPr="00E32B3E">
        <w:rPr>
          <w:rFonts w:ascii="Arial" w:hAnsi="Arial" w:cs="Arial"/>
          <w:color w:val="000000"/>
          <w:sz w:val="16"/>
          <w:szCs w:val="16"/>
        </w:rPr>
        <w:t>ększony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metabolizm FDG w tkance brunatnej szyi i KLP.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1,8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E32B3E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E32B3E">
        <w:rPr>
          <w:rFonts w:ascii="Arial" w:hAnsi="Arial" w:cs="Arial"/>
          <w:color w:val="000000"/>
          <w:sz w:val="16"/>
          <w:szCs w:val="16"/>
        </w:rPr>
        <w:t xml:space="preserve"> do 2,9.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>Wnioski: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Badaniem PET/CT z 18F-FDG uwidoczniono jak w badaniu poprzednim obecność masy resztkowej w śródpiersiu, głównie nieaktywnej metabolicznie, ogniskowo miernie pobudzonej metabolicznie (w okolicach zmian hyperdensyjnych)- do dalszej kontroli. 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E32B3E">
        <w:rPr>
          <w:rFonts w:ascii="Arial" w:hAnsi="Arial" w:cs="Arial"/>
          <w:color w:val="000000"/>
          <w:sz w:val="16"/>
          <w:szCs w:val="16"/>
        </w:rPr>
        <w:t xml:space="preserve">Ponadto jak w opisie powyżej. </w:t>
      </w: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E32B3E" w:rsidRPr="00E32B3E" w:rsidRDefault="00E32B3E" w:rsidP="00E32B3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E32B3E" w:rsidRPr="00E32B3E" w:rsidRDefault="00E32B3E">
      <w:pPr>
        <w:rPr>
          <w:sz w:val="16"/>
          <w:szCs w:val="16"/>
        </w:rPr>
      </w:pPr>
    </w:p>
    <w:sectPr w:rsidR="00E32B3E" w:rsidRPr="00E32B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B3E"/>
    <w:rsid w:val="006D4325"/>
    <w:rsid w:val="008A0ED8"/>
    <w:rsid w:val="00E32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B3D8"/>
  <w15:chartTrackingRefBased/>
  <w15:docId w15:val="{B2140A7C-5310-44D5-A734-6D4E663D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1230</Words>
  <Characters>7386</Characters>
  <Application>Microsoft Office Word</Application>
  <DocSecurity>0</DocSecurity>
  <Lines>61</Lines>
  <Paragraphs>17</Paragraphs>
  <ScaleCrop>false</ScaleCrop>
  <Company/>
  <LinksUpToDate>false</LinksUpToDate>
  <CharactersWithSpaces>8599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2026-06-10T07:47:00Z</dcterms:created>
  <dcterms:modified xsi:type="dcterms:W3CDTF">2026-06-10T07:51:00Z</dcterms:modified>
</cp:coreProperties>
</file>