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4F52EE" w:rsidRDefault="004F52EE">
      <w:pPr>
        <w:rPr>
          <w:sz w:val="16"/>
          <w:szCs w:val="16"/>
        </w:rPr>
      </w:pPr>
      <w:bookmarkStart w:id="0" w:name="_GoBack"/>
      <w:r w:rsidRPr="004F52EE">
        <w:rPr>
          <w:sz w:val="16"/>
          <w:szCs w:val="16"/>
        </w:rPr>
        <w:t>SYLWIA GMER-REPETA</w:t>
      </w:r>
    </w:p>
    <w:p w:rsidR="004F52EE" w:rsidRPr="004F52EE" w:rsidRDefault="004F52EE">
      <w:pPr>
        <w:rPr>
          <w:sz w:val="16"/>
          <w:szCs w:val="16"/>
        </w:rPr>
      </w:pPr>
      <w:r w:rsidRPr="004F52EE">
        <w:rPr>
          <w:sz w:val="16"/>
          <w:szCs w:val="16"/>
        </w:rPr>
        <w:t>06,09,2022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Glikemia: 117 mg%.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 rozpoznanie z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ww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chłonnych pod MOS po stronie lewej. Ocena stopnia zaawansowania przed leczeniem.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Głowa i szyja: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Wzmożony metabolizm FDG w obrębie pierścienia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Waldeyera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SUV max do 5,5.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Aplazja prawej zatoki czołowej oraz znaczna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lewej.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Niewielkie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skrzywienie przegrody nosowej.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Pobudzony metabolicznie węzeł chłonny pachowy lewy wielkości  13x9 mm SUV max 2,5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Na skórze przedniej części KLP na wysokości wyrostka mieczykowatego mostka, nieco na lewo od linii środkowej ciała - zmiana  brodawkowata średnicy ok 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Drobne zmiany włókniste w szczycie płuca lewego.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Drobne zmiany włókniste i guzkowo-włókniste w szczycie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Drobne, obwodowe zmiany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rozedmowo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-włókniste w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. 6 i 10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Aktywny metabolicznie naciek przykręgosłupowo po stronie prawej na poziomie od Th9/Th10 do Th11, wielkości 27x37x35 mm SUV max 11,0- masa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/pakiet węzłowy.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Aktywne metabolicznie węzły chłonne pojedyncze i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dość liczne krezkowe wielkości do 18x13 mm SUV max do 15,3;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okołoaortalny lewy na poziomie L1 wielkości 15x9 mm SUV max 4,9;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okołoaortalny prawy na poziomie L2 średnicy 21 mm SUV max 11,1;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przykręgosłupowy prawy na poziomie L3 średnicy 16 mm SUV max 10,4;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prawobocznie przy rozwidleniu aorty oraz przy naczyniach biodrowych wspólnych i wewnętrznych prawych łącznej wielkości do 41x19x69 mm SUV max do 24,1;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przy naczyniach biodrowych zewnętrznych prawych wielkości do 15 mm SUV max do 6,5;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- przy naczyniach biodrowych zewnętrznych lewych wielkości do 12 mm SUV max do 6,6.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Wzmożony metabolizm FDG w topografii endometrium i jamy macicy oraz w topografii przydatków lewych- w pierwszej kolejności o charakterze czynnościowym (OM 22.08.2022).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R</w:t>
      </w:r>
      <w:r w:rsidRPr="004F52EE">
        <w:rPr>
          <w:rFonts w:ascii="Arial" w:hAnsi="Arial" w:cs="Arial"/>
          <w:color w:val="000000"/>
          <w:sz w:val="16"/>
          <w:szCs w:val="16"/>
        </w:rPr>
        <w:t>ozlanie wzmożony metabolizm FDG w śledzionie [o wymiarach: 141x67x109mm], SUV max do 5,5.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Torbiel w segmencie 5 wątroby średnicy 15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Mierne pogrubienie nadnercza lewego na pograniczu trzonu i obu odnóg.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Szyjka macicy o nieregularnych poszerzonych obrysach - do oceny w badaniu MR z kontrastem dożylnym i do kontroli ginekologicznej.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 topografii przydatków prawych torbiel wielkości 35x44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Układ kostny: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Aktywny metaboli</w:t>
      </w:r>
      <w:r w:rsidRPr="004F52EE">
        <w:rPr>
          <w:rFonts w:ascii="Arial" w:hAnsi="Arial" w:cs="Arial"/>
          <w:color w:val="080000"/>
          <w:sz w:val="16"/>
          <w:szCs w:val="16"/>
        </w:rPr>
        <w:t>cznie  obszar w trzonie kości biodrowej lewej wielkości 17x27 mm wg PET SUV max 14,5 w topografii widocznej w przeglądowym badaniu TK niejednorodnej, miernie sklerotycznej przebudowy struktury kostnej.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Poza tym fizjologiczny metabolizm FDG w układzie kostnym.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Zmiany zwyrodnieniowo-wytwórcze kręgosłupa.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Wielopoziomowo dyskopatie i ciasne dyskopatie w odcinku szyjnym, piersiowym i lędźwiowym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kregosłupa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Wielopoziomowo w obrębie blaszek granicznych trzonów kręgowych liczne drobne i wydatne guzki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Osteolityczny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obszar w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dolno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>-prawobocznej części trzonu mostka średnicy 11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2,1;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do 3,4.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Wnioski: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aktywnej metabolicznie choroby </w:t>
      </w:r>
      <w:proofErr w:type="spellStart"/>
      <w:r w:rsidRPr="004F52EE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4F52EE">
        <w:rPr>
          <w:rFonts w:ascii="Arial" w:hAnsi="Arial" w:cs="Arial"/>
          <w:color w:val="080000"/>
          <w:sz w:val="16"/>
          <w:szCs w:val="16"/>
        </w:rPr>
        <w:t xml:space="preserve"> z zajęciem kości biodrowej lewej oraz licznych węzłów chłonnych w jamie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4F52EE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4F52EE" w:rsidRPr="004F52EE" w:rsidRDefault="004F52EE">
      <w:pPr>
        <w:rPr>
          <w:sz w:val="16"/>
          <w:szCs w:val="16"/>
        </w:rPr>
      </w:pPr>
    </w:p>
    <w:p w:rsidR="004F52EE" w:rsidRPr="004F52EE" w:rsidRDefault="004F52EE">
      <w:pPr>
        <w:rPr>
          <w:sz w:val="16"/>
          <w:szCs w:val="16"/>
        </w:rPr>
      </w:pPr>
      <w:r w:rsidRPr="004F52EE">
        <w:rPr>
          <w:sz w:val="16"/>
          <w:szCs w:val="16"/>
        </w:rPr>
        <w:t>07,11,2022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Glikemia: 110 mg%.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lastRenderedPageBreak/>
        <w:t xml:space="preserve">Problem kliniczny: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 rozpoznanie z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ww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chłonnych pod MOS po stronie lewej. Ocena po 2 cyklach chemioterapii.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Głowa i szyja: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Wzmożony metabolizm FDG w obrębie pierścienia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SUV max do 4,3.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Aplazja prawej zatoki czołowej oraz znaczna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lewej.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lewowypukłe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Wydatne, przyścienne zgrubienia błony śluzowej wypełniające prawie całą prawą zatokę klinową - do pilnej konsultacji laryngologicznej.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Na skórze przedniej części KLP na wysokości wyrostka mieczykowatego mostka, nieco na lewo od linii środkowej ciała - zmiana  brodawkowata średnicy ok 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Drobne zmiany włókniste i guzkowo-włókniste w szczycie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Drobne, obwodowe zmiany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-włókniste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 6 i 10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Węzeł chłonny pachowe lewe wielkości do 11mm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Aktywny metabolicznie naciek przykręgosłupowo po stronie prawej na poziomie od Th9/Th10 do Th11, wielkości 20x33x31 mm SUV max 4,0- masa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/pakiet węzłowy.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Aktywne metabolicznie węzły chłonne pojedyncze i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- przykręgosłupowy prawy na poziomie trzonu kręgu L3 średnicy, 13 mm SUV max 5,0;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- prawobocznie przy rozwidleniu aorty oraz przy naczyniach biodrowych wspólnych i wewnętrznych prawych o łącznej wielkości do 15x13x50 mm SUV max do 8,1;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Dość liczne, nieaktywne metabolicznie węzły chłonne krezkowe, wielkości do 13mm.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Torbiel w segmencie 5 wątroby średnicy 15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Mierne pogrubienie nadnercza lewego na pograniczu trzonu i obu odnóg.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Szyjka macicy o nieregularnych poszerzonych obrysach - do oceny w badaniu MR z kontrastem dożylnym i do kontroli ginekologicznej.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Układ kostny: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Aktywny metabolicznie obszar w trzonie kości biodrowej lewej wielkości 10x23 mm wg PET SUV max 4,7 w topografii widocznej w przeglądowym badaniu TK niejednorodnej, miernie sklerotycznej przebudowy struktury kostnej.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niejednorodny metabolizm FDG w układzie kostnym objętym badaniem.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dyskopatie i ciasne dyskopatie w odcinku szyjnym, piersiowym i lędźwiowym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w obrębie blaszek granicznych trzonów kręgowych liczne drobne i wydatne guzki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obszar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dolno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-prawobocznej części trzonu mostka średnicy 11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Wnioski: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F52EE">
        <w:rPr>
          <w:rFonts w:ascii="Arial" w:hAnsi="Arial" w:cs="Arial"/>
          <w:color w:val="000000"/>
          <w:sz w:val="16"/>
          <w:szCs w:val="16"/>
        </w:rPr>
        <w:t xml:space="preserve">obecność nadal aktywnej metabolicznie choroby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, z zajęciem kości biodrowej lewej oraz węzłów chłonnych w jamie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 z 06.09.2022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cz</w:t>
      </w:r>
      <w:r w:rsidRPr="004F52EE">
        <w:rPr>
          <w:rFonts w:ascii="Arial" w:hAnsi="Arial" w:cs="Arial"/>
          <w:color w:val="000000"/>
          <w:sz w:val="16"/>
          <w:szCs w:val="16"/>
        </w:rPr>
        <w:t>ęściowa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regresja ilości i wielkości opisywanych zmian.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4F52EE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>
      <w:pPr>
        <w:rPr>
          <w:sz w:val="16"/>
          <w:szCs w:val="16"/>
        </w:rPr>
      </w:pPr>
      <w:r w:rsidRPr="004F52EE">
        <w:rPr>
          <w:sz w:val="16"/>
          <w:szCs w:val="16"/>
        </w:rPr>
        <w:t>27,04,2023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Glikemia: 103 mg%.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 rozpoznanie z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ww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chłonnych pod MOS po stronie lewej. Ocena po 2  miesiącach od zakończenia chemioterapii.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Głowa i szyja: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Symetryczny metabolizm FDG w obrębie pierścienia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SUV max do 4,6.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Aplazja prawej zatoki czołowej oraz znaczna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lewej.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lewowypukłe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lastRenderedPageBreak/>
        <w:t>Fizjologiczny metabolizm FDG w narządach klatki piersiowej i śródpiersia.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Pogrubienie tkanek miękkich przykręgosłupowo po stronie prawej na poziomie od Th9/Th10 do Th11, do  8mm.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Na skórze przedniej części KLP na wysokości wyrostka mieczykowatego mostka, nieco na lewo od linii środkowej ciała - zmiana  brodawkowata średnicy ok 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Drobne zmiany włókniste w szczytach płuc, drobne, obwodowe zmiany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-włókniste płatach dolnych obu płuc obwodowo.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Węzły chłonne pachowe średnicy do 11mm.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Aktywny metabolicznie naciek przykręgosłupowo, prawobocznie przy rozwidleniu aorty oraz przy naczyniach biodrowych wspólnych i wewnętrznych prawych o łącznej wielkości do 10x10x22mm SUV max do 4,4.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Dość liczne, nieaktywne metabolicznie węzły chłonne krezkowe, wielkości do 13mm.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Torbiel w segmencie 5 wątroby średnicy 15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Mierne pogrubienie nadnercza lewego na pograniczu trzonu i obu odnóg.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Szyjka macicy o nieregularnych poszerzonych obrysach - do oceny w badaniu MR z kontrastem dożylnym i do kontroli ginekologicznej.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Układ kostny: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Miernie aktywny metabolicznie obszar w trzonie kości biodrowej lewej wielkości 10x15mm wg PET SUV max 3,4 w topografii widocznej w przeglądowym badaniu TK niejednorodnej, miernie sklerotycznej przebudowy struktury kostnej.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niejednorodny metabolizm FDG w układzie kostnym objętym badaniem.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dyskopatie i ciasne dyskopatie w odcinku szyjnym, piersiowym i lędźwiowym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w obrębie blaszek granicznych trzonów kręgowych liczne drobne i wydatne guzki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obszar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dolno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-prawobocznej części trzonu mostka średnicy 11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Drobne zwapnienia w lewej kości biodrowej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Inne: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8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Aktywność metaboliczna w brunatnej tkance tłuszczowej szyi i klatki piersiowej z widocznymi w jej obrębie pojedynczymi drobnymi węzłami chłonnymi, SUV max do 4,9 oraz mięśniach karku, SUV max do 8,9 - w pierwszej kolejności czynnościowa [lm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108].</w:t>
      </w:r>
      <w:r w:rsidRPr="004F52EE">
        <w:rPr>
          <w:rFonts w:ascii="Arial" w:hAnsi="Arial" w:cs="Arial"/>
          <w:color w:val="000080"/>
          <w:sz w:val="16"/>
          <w:szCs w:val="16"/>
        </w:rPr>
        <w:t xml:space="preserve">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do 3,1.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Wnioski: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F52EE">
        <w:rPr>
          <w:rFonts w:ascii="Arial" w:hAnsi="Arial" w:cs="Arial"/>
          <w:color w:val="000000"/>
          <w:sz w:val="16"/>
          <w:szCs w:val="16"/>
        </w:rPr>
        <w:t xml:space="preserve">nadal obecność aktywnej metabolicznie choroby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, z zajęciem kości biodrowej lewej oraz węzłów chłonnych w jamie brzusznej.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 z 07.11.2022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dalsza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cz</w:t>
      </w:r>
      <w:r w:rsidRPr="004F52EE">
        <w:rPr>
          <w:rFonts w:ascii="Arial" w:hAnsi="Arial" w:cs="Arial"/>
          <w:color w:val="000000"/>
          <w:sz w:val="16"/>
          <w:szCs w:val="16"/>
        </w:rPr>
        <w:t>ęściowa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regresja ilości i wielkości opisywanych zmian.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4F52EE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F52EE" w:rsidRPr="004F52EE" w:rsidRDefault="004F52EE">
      <w:pPr>
        <w:rPr>
          <w:sz w:val="16"/>
          <w:szCs w:val="16"/>
        </w:rPr>
      </w:pPr>
      <w:r w:rsidRPr="004F52EE">
        <w:rPr>
          <w:sz w:val="16"/>
          <w:szCs w:val="16"/>
        </w:rPr>
        <w:t>29,08,2023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Glikemia: 105 mg%.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 rozpoznanie z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ww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chłonnych pod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mMOS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po stronie lewej. Badanie kontrolne w celu wykluczenia pierwotnej oporności choroby.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Głowa i szyja: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Symetrycznie wzmożony metabolizm FDG w obrębie struktur pierścienia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, SUV max do 7,7.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Aplazja prawej zatoki czołowej oraz znaczna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lewej.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lewowypukłe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skrzywienie przegrody nosowej.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r w:rsidRPr="004F52EE">
        <w:rPr>
          <w:rFonts w:ascii="Arial" w:hAnsi="Arial" w:cs="Arial"/>
          <w:color w:val="000000"/>
          <w:sz w:val="16"/>
          <w:szCs w:val="16"/>
        </w:rPr>
        <w:t xml:space="preserve">śródpiersiu przednim,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zamostkowo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, na poziomie dolnej krawędzi rękojeści mostka widoczna jest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struktura obrębie tkanki tłuszczowej - SUV max 4,1 - jak poprzednio - powiększona grasica? Mniej prawdopodobne masy/węzły chłonne w przebiegu choroby zasadniczej-do oceny w badaniu TK KLP z kontrastem dożylnym.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Na skórze przedniej części KLP na wysokości wyrostka mieczykowatego mostka, nieco na lewo od linii środkowej ciała - zmiana  brodawkowata średnicy ok 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Drobne zmiany włókniste w szczycie płuca lewego.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Drobne zmiany włókniste i guzkowo-włókniste w szczycie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Drobne, obwodowe zmiany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-włókniste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 6 i 10 płuca prawego.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Węzły chłonne pachowe wielkości do 9x6mm.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lastRenderedPageBreak/>
        <w:t>Aktywne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dość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liczne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chłonne przykręgosłupowo po stronie prawej, od poziomu L2 do S1, wielkości do 23x15x32 mm, SUV max do  15,2.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Niewielkie pogrubienie tkanek miękkich przykręgosłupowo po stronie prawej, na poziomie Th9-Th11 - do 9mm - masa resztkowa nacieku.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Dość liczne, nieaktywne metabolicznie węzły chłonne krezkowe, wielkości do 13mm.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Torbiel w segmencie 5 wątroby wielkości 18x15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Mierne pogrubienie nadnercza lewego na pograniczu trzonu i obu odnóg.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Szyjka macicy o nieregularnych poszerzonych obrysach - do oceny w badaniu MR miednicy z kontrastem dożylnym i do kontroli ginekologicznej.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Układ kostny: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Miernie aktywny metabolicznie obszar w trzonie kości biodrowej lewej, SUV max 2,9, w topografii widocznej w przeglądowym badaniu TK niejednorodnej, miernie sklerotycznej przebudowy struktury kostnej.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Poza tym niejednorodny metabolizm FDG w układzie kostnym objętym badaniem.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dyskopatie i ciasne dyskopatie w odcinku szyjnym, piersiowym i lędźwiowym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Wielopoziomowo w obrębie blaszek granicznych trzonów kręgowych liczne drobne i wydatne guzki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Osteolityczny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obszar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dolno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-prawobocznej części trzonu mostka średnicy 11 mm.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Drobne zwapnienia w lewej kości biodrowej.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Inne: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F52EE">
        <w:rPr>
          <w:rFonts w:ascii="Arial" w:hAnsi="Arial" w:cs="Arial"/>
          <w:color w:val="000000"/>
          <w:sz w:val="16"/>
          <w:szCs w:val="16"/>
        </w:rPr>
        <w:t>metaboliczne w lewym stawie biodrowym,  SUV max do 5,1- zmiany zwyrodnieniowo-przeciążeniowo-odczynowe.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 2,5;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</w:rPr>
        <w:t>Wnioski: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F52EE">
        <w:rPr>
          <w:rFonts w:ascii="Arial" w:hAnsi="Arial" w:cs="Arial"/>
          <w:color w:val="000000"/>
          <w:sz w:val="16"/>
          <w:szCs w:val="16"/>
        </w:rPr>
        <w:t xml:space="preserve">obecność nadal aktywnej metabolicznie choroby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>, z zajęciem kości biodrowej lewej oraz węzłów chłonnych w jamie brzusznej.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porównaniu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badania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poprzedniego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PET z 27.04.2023r - </w:t>
      </w:r>
      <w:r w:rsidRPr="004F52EE">
        <w:rPr>
          <w:rFonts w:ascii="Arial" w:hAnsi="Arial" w:cs="Arial"/>
          <w:b/>
          <w:bCs/>
          <w:color w:val="000000"/>
          <w:sz w:val="16"/>
          <w:szCs w:val="16"/>
          <w:lang w:val="en-US"/>
        </w:rPr>
        <w:t>pro</w:t>
      </w:r>
      <w:proofErr w:type="spellStart"/>
      <w:r w:rsidRPr="004F52EE">
        <w:rPr>
          <w:rFonts w:ascii="Arial" w:hAnsi="Arial" w:cs="Arial"/>
          <w:b/>
          <w:bCs/>
          <w:color w:val="000000"/>
          <w:sz w:val="16"/>
          <w:szCs w:val="16"/>
        </w:rPr>
        <w:t>gresja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 ilości i wielkości węzłów chłonnych.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jak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opisie</w:t>
      </w:r>
      <w:proofErr w:type="spellEnd"/>
      <w:r w:rsidRPr="004F52EE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F52EE">
        <w:rPr>
          <w:rFonts w:ascii="Arial" w:hAnsi="Arial" w:cs="Arial"/>
          <w:color w:val="000000"/>
          <w:sz w:val="16"/>
          <w:szCs w:val="16"/>
          <w:lang w:val="en-US"/>
        </w:rPr>
        <w:t>powy</w:t>
      </w:r>
      <w:r w:rsidRPr="004F52EE">
        <w:rPr>
          <w:rFonts w:ascii="Arial" w:hAnsi="Arial" w:cs="Arial"/>
          <w:color w:val="000000"/>
          <w:sz w:val="16"/>
          <w:szCs w:val="16"/>
        </w:rPr>
        <w:t>żej</w:t>
      </w:r>
      <w:proofErr w:type="spellEnd"/>
      <w:r w:rsidRPr="004F52EE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F52EE" w:rsidRPr="004F52EE" w:rsidRDefault="004F52EE" w:rsidP="004F5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4F52EE" w:rsidRPr="004F52EE" w:rsidRDefault="004F52EE">
      <w:pPr>
        <w:rPr>
          <w:sz w:val="16"/>
          <w:szCs w:val="16"/>
        </w:rPr>
      </w:pPr>
    </w:p>
    <w:sectPr w:rsidR="004F52EE" w:rsidRPr="004F5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EE"/>
    <w:rsid w:val="004F52EE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D86A"/>
  <w15:chartTrackingRefBased/>
  <w15:docId w15:val="{064DFD5D-EBDA-4694-B5B5-3BBEB999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1929</Words>
  <Characters>11576</Characters>
  <Application>Microsoft Office Word</Application>
  <DocSecurity>0</DocSecurity>
  <Lines>96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2026-06-10T09:31:00Z</dcterms:created>
  <dcterms:modified xsi:type="dcterms:W3CDTF">2026-06-10T09:36:00Z</dcterms:modified>
</cp:coreProperties>
</file>