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Групповой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Тема:</w:t>
      </w:r>
      <w:r>
        <w:t xml:space="preserve"> </w:t>
      </w:r>
      <w:r>
        <w:t xml:space="preserve">Рост</w:t>
      </w:r>
      <w:r>
        <w:t xml:space="preserve"> </w:t>
      </w:r>
      <w:r>
        <w:t xml:space="preserve">дендритов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Васильевич</w:t>
      </w:r>
    </w:p>
    <w:p>
      <w:pPr>
        <w:pStyle w:val="Author"/>
      </w:pPr>
      <w:r>
        <w:t xml:space="preserve">Морозов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Евгеньвич</w:t>
      </w:r>
    </w:p>
    <w:p>
      <w:pPr>
        <w:pStyle w:val="Author"/>
      </w:pPr>
      <w:r>
        <w:t xml:space="preserve">Коротун</w:t>
      </w:r>
      <w:r>
        <w:t xml:space="preserve"> </w:t>
      </w:r>
      <w:r>
        <w:t xml:space="preserve">Илья</w:t>
      </w:r>
      <w:r>
        <w:t xml:space="preserve"> </w:t>
      </w:r>
      <w:r>
        <w:t xml:space="preserve">Игоревич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На третьем этапе группового проекта нужно описание программную реализацию проекта. На прошлом этапе мы уже рассмотрели алогритм по которому мы будем двигаться при выполнении этого этапа. Приступим к описанию кода.</w:t>
      </w:r>
    </w:p>
    <w:bookmarkEnd w:id="20"/>
    <w:bookmarkStart w:id="31" w:name="моделирование-роста-дендритов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Моделирование роста дендритов</w:t>
      </w:r>
    </w:p>
    <w:bookmarkStart w:id="21" w:name="шаг-0-используемые-библиоте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Шаг 0 Используемые библиотеки</w:t>
      </w:r>
    </w:p>
    <w:p>
      <w:pPr>
        <w:pStyle w:val="Compact"/>
        <w:numPr>
          <w:ilvl w:val="0"/>
          <w:numId w:val="1001"/>
        </w:numPr>
      </w:pPr>
      <w:r>
        <w:t xml:space="preserve">using Plots: Библиотека для визуализации данных. В данном коде используем для создания тепловой карты, отображающей состояние сетки после симуляции роста дендритов.</w:t>
      </w:r>
    </w:p>
    <w:p>
      <w:pPr>
        <w:pStyle w:val="Compact"/>
        <w:numPr>
          <w:ilvl w:val="0"/>
          <w:numId w:val="1001"/>
        </w:numPr>
      </w:pPr>
      <w:r>
        <w:t xml:space="preserve">using LinearAlgebra: Библиотека для работы с линейной алгеброй. Используем, для операций с векторами и матрицами в вычислениях.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</w:p>
    <w:bookmarkEnd w:id="21"/>
    <w:bookmarkStart w:id="22" w:name="шаг-1-параметры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Шаг 1 Параметры модели</w:t>
      </w:r>
    </w:p>
    <w:p>
      <w:pPr>
        <w:pStyle w:val="FirstParagraph"/>
      </w:pPr>
      <w:r>
        <w:t xml:space="preserve">Указываем основные параметрыры моделирования:</w:t>
      </w:r>
    </w:p>
    <w:p>
      <w:pPr>
        <w:pStyle w:val="BodyText"/>
      </w:pPr>
      <w:r>
        <w:t xml:space="preserve">N: размер сетки, представляющий собой квадратную сетку N x N, на которой будет происходить моделирование.</w:t>
      </w:r>
      <w:r>
        <w:t xml:space="preserve"> </w:t>
      </w:r>
      <w:r>
        <w:t xml:space="preserve">T_melt: температура плавления, определяющая порог, при котором материал начинает затвердевать.</w:t>
      </w:r>
      <w:r>
        <w:t xml:space="preserve"> </w:t>
      </w:r>
      <w:r>
        <w:t xml:space="preserve">growth_chance: увеличенный шанс роста дендритов в соседние ячейки, это вероятность, с которой новые дендриты будут расти в окружающие зоны с пониженной температурой.</w:t>
      </w:r>
      <w:r>
        <w:t xml:space="preserve"> </w:t>
      </w:r>
      <w:r>
        <w:t xml:space="preserve">steps: количество шагов симуляции, определяющее, сколько раз будет произведено обновление состояния сетки.</w:t>
      </w:r>
    </w:p>
    <w:p>
      <w:pPr>
        <w:pStyle w:val="SourceCode"/>
      </w:pP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                  </w:t>
      </w:r>
      <w:r>
        <w:br/>
      </w:r>
      <w:r>
        <w:rPr>
          <w:rStyle w:val="NormalTok"/>
        </w:rPr>
        <w:t xml:space="preserve">T_melt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growth_chance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8000</w:t>
      </w:r>
      <w:r>
        <w:rPr>
          <w:rStyle w:val="NormalTok"/>
        </w:rPr>
        <w:t xml:space="preserve">              </w:t>
      </w:r>
    </w:p>
    <w:bookmarkEnd w:id="22"/>
    <w:bookmarkStart w:id="23" w:name="шаг-2-инициализация-сетк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Шаг 2 Инициализация сетки</w:t>
      </w:r>
    </w:p>
    <w:p>
      <w:pPr>
        <w:pStyle w:val="FirstParagraph"/>
      </w:pPr>
      <w:r>
        <w:t xml:space="preserve">Создаем матрицу T размером N x N, инициализируя ее нулями.</w:t>
      </w:r>
      <w:r>
        <w:t xml:space="preserve"> </w:t>
      </w:r>
      <w:r>
        <w:t xml:space="preserve">Задаем начальную затравочную область в виде круга с заданным радиусом и центром.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(N, N)</w:t>
      </w:r>
      <w:r>
        <w:br/>
      </w:r>
      <w:r>
        <w:br/>
      </w:r>
      <w:r>
        <w:rPr>
          <w:rStyle w:val="CommentTok"/>
        </w:rPr>
        <w:t xml:space="preserve"># Увеличение размера начальной затравочной области</w:t>
      </w:r>
      <w:r>
        <w:br/>
      </w:r>
      <w:r>
        <w:rPr>
          <w:rStyle w:val="NormalTok"/>
        </w:rPr>
        <w:t xml:space="preserve">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Радиус затравочной области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(center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radius)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(center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radius)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(center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radius)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(center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radius)</w:t>
      </w:r>
      <w:r>
        <w:br/>
      </w:r>
      <w:r>
        <w:rPr>
          <w:rStyle w:val="NormalTok"/>
        </w:rPr>
        <w:t xml:space="preserve">        T[i,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T_melt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</w:t>
      </w:r>
    </w:p>
    <w:bookmarkEnd w:id="23"/>
    <w:bookmarkStart w:id="24" w:name="шаг-3-параметры-для-условия-стефан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Шаг 3 Параметры для условия Стефана</w:t>
      </w:r>
    </w:p>
    <w:p>
      <w:pPr>
        <w:pStyle w:val="FirstParagraph"/>
      </w:pPr>
      <w:r>
        <w:t xml:space="preserve">Определяем коэффициенты теплопроводности, плотности, латентной теплоты и температуру на границе.</w:t>
      </w:r>
      <w:r>
        <w:t xml:space="preserve"> </w:t>
      </w:r>
      <w:r>
        <w:t xml:space="preserve">Используем эти парамметры для вычисления скорости роста кристалла по условию Стефана.</w:t>
      </w:r>
    </w:p>
    <w:p>
      <w:pPr>
        <w:pStyle w:val="SourceCode"/>
      </w:pPr>
      <w:r>
        <w:rPr>
          <w:rStyle w:val="NormalTok"/>
        </w:rPr>
        <w:t xml:space="preserve">κ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Теплопроводность</w:t>
      </w:r>
      <w:r>
        <w:br/>
      </w:r>
      <w:r>
        <w:rPr>
          <w:rStyle w:val="NormalTok"/>
        </w:rPr>
        <w:t xml:space="preserve">ρ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Плотность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Латентная теплота</w:t>
      </w:r>
      <w:r>
        <w:br/>
      </w:r>
      <w:r>
        <w:rPr>
          <w:rStyle w:val="NormalTok"/>
        </w:rPr>
        <w:t xml:space="preserve">Tb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T_melt  </w:t>
      </w:r>
      <w:r>
        <w:rPr>
          <w:rStyle w:val="CommentTok"/>
        </w:rPr>
        <w:t xml:space="preserve"># Температура на границе</w:t>
      </w:r>
    </w:p>
    <w:bookmarkEnd w:id="24"/>
    <w:bookmarkStart w:id="25" w:name="шаг-4-функция-рост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Шаг 4 Функция роста</w:t>
      </w:r>
    </w:p>
    <w:p>
      <w:pPr>
        <w:pStyle w:val="FirstParagraph"/>
      </w:pPr>
      <w:r>
        <w:t xml:space="preserve">Эта функция выполняет основную часть моделирования роста дендритов. Она итерирует указанное количество шагов по сетке и обновляет ее состояние в соответствии с правилами роста кристалла и уравнением теплопроводности.</w:t>
      </w:r>
    </w:p>
    <w:p>
      <w:pPr>
        <w:pStyle w:val="BodyText"/>
      </w:pPr>
      <w:r>
        <w:t xml:space="preserve">Уравнение теплопроводности:</w:t>
      </w:r>
    </w:p>
    <w:p>
      <w:pPr>
        <w:pStyle w:val="BodyText"/>
      </w:pPr>
      <w:r>
        <w:t xml:space="preserve">1.Создается временная копия текущего состояния сетки T.</w:t>
      </w:r>
    </w:p>
    <w:p>
      <w:pPr>
        <w:pStyle w:val="BodyText"/>
      </w:pPr>
      <w:r>
        <w:t xml:space="preserve">2.Перебираются все внутренние ячейки сетки.</w:t>
      </w:r>
    </w:p>
    <w:p>
      <w:pPr>
        <w:pStyle w:val="BodyText"/>
      </w:pPr>
      <w:r>
        <w:t xml:space="preserve">3.Если температура в ячейке равна температуре плавления, вычисляется градиент температуры в соседних ячейках.</w:t>
      </w:r>
    </w:p>
    <w:p>
      <w:pPr>
        <w:pStyle w:val="BodyText"/>
      </w:pPr>
      <w:r>
        <w:t xml:space="preserve">4.Для каждой соседней ячейки вычисляется градиент температуры и скорость роста кристалла по условию Стефана.</w:t>
      </w:r>
    </w:p>
    <w:p>
      <w:pPr>
        <w:pStyle w:val="BodyText"/>
      </w:pPr>
      <w:r>
        <w:t xml:space="preserve">5.Если случайное число меньше произведения шанса роста на скорость роста, ячейка затвердевает на следующем шаге, и это отражается во временной копии сетки.</w:t>
      </w:r>
    </w:p>
    <w:p>
      <w:pPr>
        <w:pStyle w:val="BodyText"/>
      </w:pPr>
      <w:r>
        <w:t xml:space="preserve">Обновление основной сетки:</w:t>
      </w:r>
      <w:r>
        <w:t xml:space="preserve"> </w:t>
      </w:r>
      <w:r>
        <w:t xml:space="preserve">После завершения всех шагов симуляции, основная сетка T обновляется копией T_temp.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grow_crystals_stefan!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</w:t>
      </w:r>
      <w:r>
        <w:br/>
      </w:r>
      <w:r>
        <w:rPr>
          <w:rStyle w:val="NormalTok"/>
        </w:rPr>
        <w:t xml:space="preserve">        T_temp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(T)  </w:t>
      </w:r>
      <w:r>
        <w:rPr>
          <w:rStyle w:val="CommentTok"/>
        </w:rPr>
        <w:t xml:space="preserve"># Создаем временную копию для текущего шага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T_melt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di, 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Вычисляем градиенты температуры в соседних ячейках</w:t>
      </w:r>
      <w:r>
        <w:br/>
      </w:r>
      <w:r>
        <w:rPr>
          <w:rStyle w:val="NormalTok"/>
        </w:rPr>
        <w:t xml:space="preserve">                                ∇T_s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di, 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dj]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T[i, j] for (di, dj)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),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),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                                ∇T_l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T[i, j] for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Умножаем градиенты для диагональных элементов на 2</w:t>
      </w:r>
      <w:r>
        <w:br/>
      </w:r>
      <w:r>
        <w:rPr>
          <w:rStyle w:val="NormalTok"/>
        </w:rPr>
        <w:t xml:space="preserve">                                ∇T_s[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                    ∇T_s[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Вычисляем вектор нормали к границе затвердевания</w:t>
      </w:r>
      <w:r>
        <w:br/>
      </w:r>
      <w:r>
        <w:rPr>
          <w:rStyle w:val="NormalTok"/>
        </w:rPr>
        <w:t xml:space="preserve">                    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dj for (di, dj)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),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),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Вычисляем скорость роста кристалла по условию Стефана</w:t>
      </w:r>
      <w:r>
        <w:br/>
      </w:r>
      <w:r>
        <w:rPr>
          <w:rStyle w:val="NormalTok"/>
        </w:rPr>
        <w:t xml:space="preserve">                        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κ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(ρ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dot</w:t>
      </w:r>
      <w:r>
        <w:rPr>
          <w:rStyle w:val="NormalTok"/>
        </w:rPr>
        <w:t xml:space="preserve">(n, ∇T_s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∇T_l)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growth_chance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                            T_temp[i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di, 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T_melt  </w:t>
      </w:r>
      <w:r>
        <w:rPr>
          <w:rStyle w:val="CommentTok"/>
        </w:rPr>
        <w:t xml:space="preserve"># Затвердевание на следующем шаге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T_temp  </w:t>
      </w:r>
      <w:r>
        <w:rPr>
          <w:rStyle w:val="CommentTok"/>
        </w:rPr>
        <w:t xml:space="preserve"># Обновляем основную сетку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</w:p>
    <w:bookmarkEnd w:id="25"/>
    <w:bookmarkStart w:id="26" w:name="шаг-5-визуализация-итогового-состояния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Шаг 5 Визуализация итогового состояния</w:t>
      </w:r>
    </w:p>
    <w:p>
      <w:pPr>
        <w:pStyle w:val="FirstParagraph"/>
      </w:pPr>
      <w:r>
        <w:t xml:space="preserve">После выполнения симуляции функцией роста, код строит тепловую карту (heatmap) для визуализации конечного состояния сетки T.</w:t>
      </w:r>
    </w:p>
    <w:p>
      <w:pPr>
        <w:pStyle w:val="SourceCode"/>
      </w:pPr>
      <w:r>
        <w:br/>
      </w:r>
      <w:r>
        <w:rPr>
          <w:rStyle w:val="CommentTok"/>
        </w:rPr>
        <w:t xml:space="preserve">#Выполнение симуляции</w:t>
      </w:r>
      <w:r>
        <w:br/>
      </w:r>
      <w:r>
        <w:rPr>
          <w:rStyle w:val="FunctionTok"/>
        </w:rPr>
        <w:t xml:space="preserve">grow_crystals_stefan!</w:t>
      </w:r>
      <w:r>
        <w:rPr>
          <w:rStyle w:val="NormalTok"/>
        </w:rPr>
        <w:t xml:space="preserve">(T)</w:t>
      </w:r>
      <w:r>
        <w:br/>
      </w:r>
      <w:r>
        <w:br/>
      </w:r>
      <w:r>
        <w:rPr>
          <w:rStyle w:val="CommentTok"/>
        </w:rPr>
        <w:t xml:space="preserve">#Визуализация итогового состояния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(T,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ice,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роста дендритов с условием Стефана"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(p)</w:t>
      </w:r>
    </w:p>
    <w:bookmarkEnd w:id="26"/>
    <w:bookmarkStart w:id="30" w:name="график-модели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График модели</w:t>
      </w:r>
    </w:p>
    <w:p>
      <w:pPr>
        <w:pStyle w:val="CaptionedFigure"/>
      </w:pPr>
      <w:r>
        <w:drawing>
          <wp:inline>
            <wp:extent cx="3733800" cy="2478688"/>
            <wp:effectExtent b="0" l="0" r="0" t="0"/>
            <wp:docPr descr="plot" title="fig: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</w:t>
      </w:r>
    </w:p>
    <w:bookmarkEnd w:id="30"/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Модель роста дендритов, реализованная с использованием условия Стефана и уравнения теплопроводности, позволяет имитировать процесс затвердевания материала и формирования кристаллических структур.После завершения всех шагов симуляции, модель предоставляет визуализацию итогового состояния сетки с помощью тепловой карты.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проект. Тема: Рост дендритов</dc:title>
  <dc:creator>Артамонов Тимофей Евгеньевич; Федорина Эрнест Васильевич; Морозов Михаил Евгеньвич; Коротун Илья Игоревич; Маслова Анастасия Сергеевна</dc:creator>
  <dc:language>ru-RU</dc:language>
  <cp:keywords/>
  <dcterms:created xsi:type="dcterms:W3CDTF">2024-03-09T18:08:25Z</dcterms:created>
  <dcterms:modified xsi:type="dcterms:W3CDTF">2024-03-09T18:08:25Z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institute">
    <vt:lpwstr>RUDN University, Moscow, Russian Federation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">
    <vt:lpwstr>False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Этап 3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