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легковесным языком разметки Markdown, научится оформлять с его помощью отчеты.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</w:p>
    <w:p>
      <w:pPr>
        <w:pStyle w:val="SourceCode"/>
      </w:pPr>
      <w:r>
        <w:rPr>
          <w:rStyle w:val="CommentTok"/>
        </w:rPr>
        <w:t xml:space="preserve"># This is heading 1</w:t>
      </w:r>
      <w:r>
        <w:br/>
      </w:r>
      <w:r>
        <w:rPr>
          <w:rStyle w:val="CommentTok"/>
        </w:rPr>
        <w:t xml:space="preserve">## This is heading 2</w:t>
      </w:r>
      <w:r>
        <w:br/>
      </w:r>
      <w:r>
        <w:rPr>
          <w:rStyle w:val="CommentTok"/>
        </w:rPr>
        <w:t xml:space="preserve">### This is heading 3</w:t>
      </w:r>
      <w:r>
        <w:br/>
      </w:r>
      <w:r>
        <w:rPr>
          <w:rStyle w:val="CommentTok"/>
        </w:rPr>
        <w:t xml:space="preserve">#### This is heading 4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SourceCode"/>
      </w:pPr>
      <w:r>
        <w:rPr>
          <w:rStyle w:val="ExtensionTok"/>
        </w:rPr>
        <w:t xml:space="preserve">This</w:t>
      </w:r>
      <w:r>
        <w:rPr>
          <w:rStyle w:val="NormalTok"/>
        </w:rPr>
        <w:t xml:space="preserve"> text is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bold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SourceCode"/>
      </w:pPr>
      <w:r>
        <w:rPr>
          <w:rStyle w:val="ExtensionTok"/>
        </w:rPr>
        <w:t xml:space="preserve">This</w:t>
      </w:r>
      <w:r>
        <w:rPr>
          <w:rStyle w:val="NormalTok"/>
        </w:rPr>
        <w:t xml:space="preserve"> text is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italic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SourceCode"/>
      </w:pPr>
      <w:r>
        <w:rPr>
          <w:rStyle w:val="ExtensionTok"/>
        </w:rPr>
        <w:t xml:space="preserve">This</w:t>
      </w:r>
      <w:r>
        <w:rPr>
          <w:rStyle w:val="NormalTok"/>
        </w:rPr>
        <w:t xml:space="preserve"> is text is both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bold and italic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Блоки цитирования создаются с помощью символа &gt;: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The </w:t>
      </w:r>
      <w:r>
        <w:rPr>
          <w:rStyle w:val="ExtensionTok"/>
        </w:rPr>
        <w:t xml:space="preserve">drought</w:t>
      </w:r>
      <w:r>
        <w:rPr>
          <w:rStyle w:val="NormalTok"/>
        </w:rPr>
        <w:t xml:space="preserve"> had lasted now for ten million years, and the reign of</w:t>
      </w:r>
      <w:r>
        <w:br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terrible lizards had long since ended. Here on the Equator, in</w:t>
      </w:r>
      <w:r>
        <w:br/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continent which would one day be known as Africa, the battle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existence </w:t>
      </w:r>
      <w:r>
        <w:rPr>
          <w:rStyle w:val="ExtensionTok"/>
        </w:rPr>
        <w:t xml:space="preserve">had</w:t>
      </w:r>
      <w:r>
        <w:rPr>
          <w:rStyle w:val="NormalTok"/>
        </w:rPr>
        <w:t xml:space="preserve"> reached a new climax of ferocity, and the victor</w:t>
      </w:r>
      <w:r>
        <w:br/>
      </w:r>
      <w:r>
        <w:rPr>
          <w:rStyle w:val="ExtensionTok"/>
        </w:rPr>
        <w:t xml:space="preserve">was</w:t>
      </w:r>
      <w:r>
        <w:rPr>
          <w:rStyle w:val="NormalTok"/>
        </w:rPr>
        <w:t xml:space="preserve"> not yet in sight. In this barren and desiccated land, only the</w:t>
      </w:r>
      <w:r>
        <w:br/>
      </w:r>
      <w:r>
        <w:rPr>
          <w:rStyle w:val="ExtensionTok"/>
        </w:rPr>
        <w:t xml:space="preserve">small</w:t>
      </w:r>
      <w:r>
        <w:rPr>
          <w:rStyle w:val="NormalTok"/>
        </w:rPr>
        <w:t xml:space="preserve"> or the swift or the fierce could flourish, or even hope to</w:t>
      </w:r>
      <w:r>
        <w:br/>
      </w:r>
      <w:r>
        <w:rPr>
          <w:rStyle w:val="ExtensionTok"/>
        </w:rPr>
        <w:t xml:space="preserve">survive.</w:t>
      </w:r>
      <w:r>
        <w:br/>
      </w:r>
      <w:r>
        <w:rPr>
          <w:rStyle w:val="ExtensionTok"/>
        </w:rPr>
        <w:t xml:space="preserve">↪</w:t>
      </w:r>
      <w:r>
        <w:br/>
      </w:r>
      <w:r>
        <w:rPr>
          <w:rStyle w:val="ExtensionTok"/>
        </w:rPr>
        <w:t xml:space="preserve">↪</w:t>
      </w:r>
      <w:r>
        <w:br/>
      </w:r>
      <w:r>
        <w:rPr>
          <w:rStyle w:val="ExtensionTok"/>
        </w:rPr>
        <w:t xml:space="preserve">↪</w:t>
      </w:r>
      <w:r>
        <w:br/>
      </w:r>
      <w:r>
        <w:rPr>
          <w:rStyle w:val="ExtensionTok"/>
        </w:rPr>
        <w:t xml:space="preserve">↪</w:t>
      </w:r>
      <w:r>
        <w:br/>
      </w:r>
      <w:r>
        <w:rPr>
          <w:rStyle w:val="ExtensionTok"/>
        </w:rPr>
        <w:t xml:space="preserve">↪</w:t>
      </w:r>
      <w:r>
        <w:br/>
      </w:r>
      <w:r>
        <w:rPr>
          <w:rStyle w:val="ExtensionTok"/>
        </w:rPr>
        <w:t xml:space="preserve">↪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SourceCode"/>
      </w:pPr>
      <w:r>
        <w:rPr>
          <w:rStyle w:val="ExtensionTok"/>
        </w:rPr>
        <w:t xml:space="preserve">-</w:t>
      </w:r>
      <w:r>
        <w:rPr>
          <w:rStyle w:val="NormalTok"/>
        </w:rPr>
        <w:t xml:space="preserve"> List item 1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List item 2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pStyle w:val="SourceCode"/>
      </w:pPr>
      <w:r>
        <w:rPr>
          <w:rStyle w:val="ExtensionTok"/>
        </w:rPr>
        <w:t xml:space="preserve">-</w:t>
      </w:r>
      <w:r>
        <w:rPr>
          <w:rStyle w:val="NormalTok"/>
        </w:rPr>
        <w:t xml:space="preserve"> List item 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List item 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List item B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</w:p>
    <w:p>
      <w:pPr>
        <w:pStyle w:val="SourceCode"/>
      </w:pPr>
      <w:r>
        <w:rPr>
          <w:rStyle w:val="ExtensionTok"/>
        </w:rPr>
        <w:t xml:space="preserve">1.</w:t>
      </w:r>
      <w:r>
        <w:rPr>
          <w:rStyle w:val="NormalTok"/>
        </w:rPr>
        <w:t xml:space="preserve"> First instruction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Second instruction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Third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pStyle w:val="SourceCode"/>
      </w:pPr>
      <w:r>
        <w:rPr>
          <w:rStyle w:val="ExtensionTok"/>
        </w:rPr>
        <w:t xml:space="preserve">1.</w:t>
      </w:r>
      <w:r>
        <w:rPr>
          <w:rStyle w:val="NormalTok"/>
        </w:rPr>
        <w:t xml:space="preserve"> First instruction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Sub-instruction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Sub-instruction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Second instruction</w:t>
      </w:r>
    </w:p>
    <w:p>
      <w:pPr>
        <w:pStyle w:val="FirstParagraph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</w:p>
    <w:p>
      <w:pPr>
        <w:pStyle w:val="SourceCode"/>
      </w:pPr>
      <w:r>
        <w:rPr>
          <w:rStyle w:val="ExtensionTok"/>
        </w:rPr>
        <w:t xml:space="preserve">[link</w:t>
      </w:r>
      <w:r>
        <w:rPr>
          <w:rStyle w:val="NormalTok"/>
        </w:rPr>
        <w:t xml:space="preserve"> text]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file-name.md</w:t>
      </w:r>
      <w:r>
        <w:rPr>
          <w:rStyle w:val="KeywordTok"/>
        </w:rPr>
        <w:t xml:space="preserve">)</w:t>
      </w:r>
    </w:p>
    <w:p>
      <w:pPr>
        <w:pStyle w:val="FirstParagraph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KeywordTok"/>
        </w:rPr>
        <w:t xml:space="preserve">```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language</w:t>
      </w:r>
      <w:r>
        <w:br/>
      </w:r>
      <w:r>
        <w:rPr>
          <w:rStyle w:val="ExtensionTok"/>
        </w:rPr>
        <w:t xml:space="preserve">your</w:t>
      </w:r>
      <w:r>
        <w:rPr>
          <w:rStyle w:val="NormalTok"/>
        </w:rPr>
        <w:t xml:space="preserve"> code goes in here</w:t>
      </w:r>
      <w:r>
        <w:br/>
      </w:r>
      <w:r>
        <w:rPr>
          <w:rStyle w:val="KeywordTok"/>
        </w:rPr>
        <w:t xml:space="preserve">(```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без скобок</w:t>
      </w:r>
    </w:p>
    <w:p>
      <w:pPr>
        <w:pStyle w:val="FirstParagraph"/>
      </w:pPr>
      <w:r>
        <w:t xml:space="preserve">Верхние и нижние индексы:</w:t>
      </w:r>
    </w:p>
    <w:p>
      <w:pPr>
        <w:pStyle w:val="BodyText"/>
      </w:pPr>
      <w:r>
        <w:t xml:space="preserve">H</w:t>
      </w:r>
      <w:r>
        <w:rPr>
          <w:vertAlign w:val="subscript"/>
        </w:rPr>
        <w:t xml:space="preserve">2</w:t>
      </w:r>
      <w:r>
        <w:t xml:space="preserve"> </w:t>
      </w:r>
      <w:r>
        <w:t xml:space="preserve">записывается как</w:t>
      </w:r>
    </w:p>
    <w:p>
      <w:pPr>
        <w:pStyle w:val="SourceCode"/>
      </w:pPr>
      <w:r>
        <w:rPr>
          <w:rStyle w:val="ExtensionTok"/>
        </w:rPr>
        <w:t xml:space="preserve">H~2~</w:t>
      </w:r>
    </w:p>
    <w:p>
      <w:pPr>
        <w:pStyle w:val="FirstParagraph"/>
      </w:pP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записывается как</w:t>
      </w:r>
    </w:p>
    <w:p>
      <w:pPr>
        <w:pStyle w:val="SourceCode"/>
      </w:pPr>
      <w:r>
        <w:rPr>
          <w:rStyle w:val="ExtensionTok"/>
        </w:rPr>
        <w:t xml:space="preserve">2^10^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m:oMath>
        <m:sSup>
          <m:e>
            <m:r>
              <m:rPr>
                <m:nor/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nor/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</w:t>
      </w:r>
    </w:p>
    <w:p>
      <w:pPr>
        <w:pStyle w:val="SourceCode"/>
      </w:pPr>
      <w:r>
        <w:rPr>
          <w:rStyle w:val="ExtensionTok"/>
        </w:rPr>
        <w:t xml:space="preserve">$\sin^2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+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os^2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1$</w:t>
      </w:r>
    </w:p>
    <w:p>
      <w:pPr>
        <w:pStyle w:val="FirstParagraph"/>
      </w:pPr>
      <w:r>
        <w:t xml:space="preserve">Выключные формулы: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nor/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nor/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{#eq:eq:sin2+cos2}</w:t>
      </w:r>
      <w:r>
        <w:t xml:space="preserve"> </w:t>
      </w:r>
      <w:r>
        <w:t xml:space="preserve">со ссылкой в тексте «Смотри формулу (</w:t>
      </w:r>
      <w:r>
        <w:t xml:space="preserve">[-@eq:eq:sin2+cos2]</w:t>
      </w:r>
      <w:r>
        <w:t xml:space="preserve">).» записывается как</w:t>
      </w:r>
    </w:p>
    <w:p>
      <w:pPr>
        <w:pStyle w:val="SourceCode"/>
      </w:pPr>
      <w:r>
        <w:rPr>
          <w:rStyle w:val="VariableTok"/>
        </w:rPr>
        <w:t xml:space="preserve">$$</w:t>
      </w:r>
      <w:r>
        <w:br/>
      </w:r>
      <w:r>
        <w:rPr>
          <w:rStyle w:val="ExtensionTok"/>
        </w:rPr>
        <w:t xml:space="preserve">\sin^2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+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\c</w:t>
      </w:r>
      <w:r>
        <w:rPr>
          <w:rStyle w:val="NormalTok"/>
        </w:rPr>
        <w:t xml:space="preserve">os^2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1</w:t>
      </w:r>
      <w:r>
        <w:br/>
      </w:r>
      <w:r>
        <w:rPr>
          <w:rStyle w:val="VariableTok"/>
        </w:rPr>
        <w:t xml:space="preserve">$$</w:t>
      </w:r>
      <w:r>
        <w:rPr>
          <w:rStyle w:val="NormalTok"/>
        </w:rPr>
        <w:t xml:space="preserve"> {#eq:eq:sin2+cos2}</w:t>
      </w:r>
      <w:r>
        <w:br/>
      </w:r>
      <w:r>
        <w:br/>
      </w:r>
      <w:r>
        <w:rPr>
          <w:rStyle w:val="ExtensionTok"/>
        </w:rPr>
        <w:t xml:space="preserve">Смотри</w:t>
      </w:r>
      <w:r>
        <w:rPr>
          <w:rStyle w:val="NormalTok"/>
        </w:rPr>
        <w:t xml:space="preserve"> формулу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[-@eq:eq:sin2+cos2]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открыла шаблон отчета на github, и начала редактировать его в соответствии с инструкциями и требованиями (рис.1-2).</w:t>
      </w:r>
    </w:p>
    <w:p>
      <w:pPr>
        <w:pStyle w:val="BodyText"/>
      </w:pPr>
      <w:r>
        <w:drawing>
          <wp:inline>
            <wp:extent cx="5334000" cy="325458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рис.1 Оформление кода и списков в markdown</w:t>
      </w:r>
    </w:p>
    <w:p>
      <w:pPr>
        <w:pStyle w:val="BodyText"/>
      </w:pPr>
      <w:r>
        <w:drawing>
          <wp:inline>
            <wp:extent cx="5334000" cy="3290197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рис.2 Оформление ссылок и картинок в markdown</w:t>
      </w:r>
    </w:p>
    <w:p>
      <w:pPr>
        <w:pStyle w:val="BodyText"/>
      </w:pPr>
      <w:r>
        <w:t xml:space="preserve">Далее с помощью pandoc я преобразовала файл отчета из .md в .docx (рис.3)</w:t>
      </w:r>
    </w:p>
    <w:p>
      <w:pPr>
        <w:pStyle w:val="BodyText"/>
      </w:pPr>
      <w:r>
        <w:drawing>
          <wp:inline>
            <wp:extent cx="5334000" cy="2771499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рис.3 Преобразование файла markdown в docx с помощью pandoc</w:t>
      </w:r>
    </w:p>
    <w:p>
      <w:pPr>
        <w:pStyle w:val="BodyText"/>
      </w:pPr>
      <w:r>
        <w:t xml:space="preserve">Далее я, преобразовав в pdf, отправила оба файла отчета в репозиторий (рис.4-6).</w:t>
      </w:r>
    </w:p>
    <w:p>
      <w:pPr>
        <w:pStyle w:val="BodyText"/>
      </w:pPr>
      <w:r>
        <w:drawing>
          <wp:inline>
            <wp:extent cx="5334000" cy="268690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рис.4 Отправка report.docx в репозиторий</w:t>
      </w:r>
    </w:p>
    <w:p>
      <w:pPr>
        <w:pStyle w:val="BodyText"/>
      </w:pPr>
      <w:r>
        <w:drawing>
          <wp:inline>
            <wp:extent cx="5334000" cy="4132809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рис.5 Преобразование .docx в pdf</w:t>
      </w:r>
    </w:p>
    <w:p>
      <w:pPr>
        <w:pStyle w:val="BodyText"/>
      </w:pPr>
      <w:r>
        <w:drawing>
          <wp:inline>
            <wp:extent cx="5334000" cy="2622632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рис.6 Отправка .pdf в репозиторий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получила навыки работы с markdown и научилась правильно оформлять отчеты.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1">
        <w:r>
          <w:rPr>
            <w:rStyle w:val="Hyperlink"/>
          </w:rPr>
          <w:t xml:space="preserve">Операционные системы. Лабораторная работа №3.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hyperlink" Id="rId31" Target="https://esystem.rudn.ru/pluginfile.php/1383171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1383171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Маслова Анастасия Сергеевна, НКНбд-01-21</dc:creator>
  <dc:language>ru-RU</dc:language>
  <cp:keywords/>
  <dcterms:created xsi:type="dcterms:W3CDTF">2022-04-30T12:43:53Z</dcterms:created>
  <dcterms:modified xsi:type="dcterms:W3CDTF">2022-04-30T12:43:53Z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