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</w:t>
      </w:r>
    </w:p>
    <w:p>
      <w:pPr>
        <w:pStyle w:val="Author"/>
      </w:pPr>
      <w:r>
        <w:t xml:space="preserve">Маслова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Гаммирование представляет собой наложение (снятие) на открытые (зашифрованные) данные последовательности элементов других данных, полученной с помощью некоторого криптографического алгоритма, для получения зашифрованных (открытых) данных. Иными словами, наложение гаммы — это сложение её элементов с элементами открытого (закрытого) текста по некоторому фиксированному модулю, значение которого представляет собой известную часть алгоритма шифрования.</w:t>
      </w:r>
      <w:r>
        <w:t xml:space="preserve"> </w:t>
      </w:r>
      <w:r>
        <w:t xml:space="preserve">В соответствии с теорией криптоанализа, если в методе шифрования используется однократная вероятностная гамма (однократное гаммирование) той же длины, что и подлежащий сокрытию текст, то текст нельзя раскрыть. Даже при раскрытии части последовательности гаммы нельзя получить информацию о всём скрываемом тексте.</w:t>
      </w:r>
    </w:p>
    <w:bookmarkEnd w:id="21"/>
    <w:bookmarkStart w:id="22" w:name="порядок-выполнения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работы</w:t>
      </w:r>
    </w:p>
    <w:p>
      <w:pPr>
        <w:pStyle w:val="FirstParagraph"/>
      </w:pPr>
      <w:r>
        <w:t xml:space="preserve">Нужно подобрать ключ, чтобы получить сообщение «С Новым Годом, друзья!». Требуется разработать приложение, позволяющее шифровать и дешифровать данные в режиме однократного гаммирования. Приложение должно:</w:t>
      </w:r>
      <w:r>
        <w:t xml:space="preserve"> </w:t>
      </w:r>
      <w:r>
        <w:t xml:space="preserve">1. Определить вид шифротекста при известном ключе и известном открытом тексте.</w:t>
      </w:r>
      <w:r>
        <w:t xml:space="preserve"> </w:t>
      </w:r>
      <w:r>
        <w:t xml:space="preserve">2. Определить ключ, с помощью которого шифротекст может быть преобразован в некоторый фрагмент текста, представляющий собой один из</w:t>
      </w:r>
      <w:r>
        <w:t xml:space="preserve"> </w:t>
      </w:r>
      <w:r>
        <w:t xml:space="preserve">возможных вариантов прочтения открытого текста.</w:t>
      </w:r>
    </w:p>
    <w:bookmarkEnd w:id="22"/>
    <w:bookmarkStart w:id="26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Для выполнения работы я использовала язык программирования python, библиотеки</w:t>
      </w:r>
      <w:r>
        <w:t xml:space="preserve"> </w:t>
      </w:r>
      <w:r>
        <w:rPr>
          <w:rStyle w:val="VerbatimChar"/>
        </w:rPr>
        <w:t xml:space="preserve">binascii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secrets</w:t>
      </w:r>
      <w:r>
        <w:t xml:space="preserve">. Работа кода построена следующим образом:</w:t>
      </w:r>
    </w:p>
    <w:p>
      <w:pPr>
        <w:pStyle w:val="Compact"/>
        <w:numPr>
          <w:ilvl w:val="0"/>
          <w:numId w:val="1001"/>
        </w:numPr>
      </w:pPr>
      <w:r>
        <w:t xml:space="preserve">Сначала сообщение преобразуется в шестнадцатиричный вид, чтобы было проще оперировать битами.</w:t>
      </w:r>
    </w:p>
    <w:p>
      <w:pPr>
        <w:pStyle w:val="Compact"/>
        <w:numPr>
          <w:ilvl w:val="0"/>
          <w:numId w:val="1001"/>
        </w:numPr>
      </w:pPr>
      <w:r>
        <w:t xml:space="preserve">Далее сообщение кодируется с помощью случайно сгенерированного ключа.</w:t>
      </w:r>
    </w:p>
    <w:p>
      <w:pPr>
        <w:pStyle w:val="Compact"/>
        <w:numPr>
          <w:ilvl w:val="0"/>
          <w:numId w:val="1001"/>
        </w:numPr>
      </w:pPr>
      <w:r>
        <w:t xml:space="preserve">С помощью функции decrypt_message сообщение может быть раскодировано обратно.</w:t>
      </w:r>
    </w:p>
    <w:p>
      <w:pPr>
        <w:pStyle w:val="FirstParagraph"/>
      </w:pPr>
      <w:r>
        <w:t xml:space="preserve">Весь код представлен ниже.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binascii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secrets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str_to_hex(s):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binascii.hexlify(s.encode(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)).decode(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hex_to_str(h):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binascii.unhexlify(h.encode(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)).decode(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xor_hex_str(hex1, hex2):</w:t>
      </w:r>
      <w:r>
        <w:br/>
      </w:r>
      <w:r>
        <w:rPr>
          <w:rStyle w:val="NormalTok"/>
        </w:rPr>
        <w:t xml:space="preserve">    bytes1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.fromhex(hex1)</w:t>
      </w:r>
      <w:r>
        <w:br/>
      </w:r>
      <w:r>
        <w:rPr>
          <w:rStyle w:val="NormalTok"/>
        </w:rPr>
        <w:t xml:space="preserve">    bytes2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.fromhex(hex2)</w:t>
      </w:r>
      <w:r>
        <w:br/>
      </w:r>
      <w:r>
        <w:rPr>
          <w:rStyle w:val="NormalTok"/>
        </w:rPr>
        <w:t xml:space="preserve">    xor_result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(a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 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(bytes1, bytes2))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xor_result.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gen_random_key(l):</w:t>
      </w:r>
      <w:r>
        <w:br/>
      </w:r>
      <w:r>
        <w:rPr>
          <w:rStyle w:val="NormalTok"/>
        </w:rPr>
        <w:t xml:space="preserve">    random_bytes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secrets.token_bytes(l)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random_bytes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encrypt_message(message):</w:t>
      </w:r>
      <w:r>
        <w:br/>
      </w:r>
      <w:r>
        <w:rPr>
          <w:rStyle w:val="NormalTok"/>
        </w:rPr>
        <w:t xml:space="preserve">    message_bytes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message.encode(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gen_random_key(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(message_bytes))</w:t>
      </w:r>
      <w:r>
        <w:br/>
      </w:r>
      <w:r>
        <w:rPr>
          <w:rStyle w:val="NormalTok"/>
        </w:rPr>
        <w:t xml:space="preserve">    cipher_bytes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(message_bytes, key))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cipher_bytes, key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decrypt_message(cipher_bytes, key):</w:t>
      </w:r>
      <w:r>
        <w:br/>
      </w:r>
      <w:r>
        <w:rPr>
          <w:rStyle w:val="NormalTok"/>
        </w:rPr>
        <w:t xml:space="preserve">    decrypted_bytes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bytes</w:t>
      </w:r>
      <w:r>
        <w:rPr>
          <w:rStyle w:val="NormalTok"/>
        </w:rPr>
        <w:t xml:space="preserve">(a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b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a,b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(cipher_bytes, key))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decrypted_bytes.decode(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open_message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rPr>
          <w:rStyle w:val="NormalTok"/>
        </w:rPr>
        <w:t xml:space="preserve">encrypted_message,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encrypt_message(open_message)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"Зашифрованное сообщение:"</w:t>
      </w:r>
      <w:r>
        <w:rPr>
          <w:rStyle w:val="NormalTok"/>
        </w:rPr>
        <w:t xml:space="preserve">, encrypted_message.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"Ключ:                   "</w:t>
      </w:r>
      <w:r>
        <w:rPr>
          <w:rStyle w:val="NormalTok"/>
        </w:rPr>
        <w:t xml:space="preserve">, key.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decrypted_message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decrypt_message(encrypted_message, key)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"Расшифрованное сообщение:"</w:t>
      </w:r>
      <w:r>
        <w:rPr>
          <w:rStyle w:val="NormalTok"/>
        </w:rPr>
        <w:t xml:space="preserve">, decrypted_message)</w:t>
      </w:r>
    </w:p>
    <w:p>
      <w:pPr>
        <w:pStyle w:val="FirstParagraph"/>
      </w:pPr>
      <w:r>
        <w:t xml:space="preserve">Так выглядит вывод моей программы (рис. [??]).</w:t>
      </w:r>
    </w:p>
    <w:p>
      <w:pPr>
        <w:pStyle w:val="CaptionedFigure"/>
      </w:pPr>
      <w:r>
        <w:drawing>
          <wp:inline>
            <wp:extent cx="5334000" cy="553568"/>
            <wp:effectExtent b="0" l="0" r="0" t="0"/>
            <wp:docPr descr="Вывод программы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bookmarkEnd w:id="26"/>
    <w:bookmarkStart w:id="2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я освоила на практике применение режима однократного гаммирования.</w:t>
      </w:r>
    </w:p>
    <w:bookmarkEnd w:id="27"/>
    <w:bookmarkStart w:id="29" w:name="список-литературы"/>
    <w:p>
      <w:pPr>
        <w:pStyle w:val="Heading1"/>
      </w:pPr>
      <w:r>
        <w:t xml:space="preserve">Список литературы</w:t>
      </w:r>
    </w:p>
    <w:bookmarkStart w:id="28" w:name="refs"/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Маслова Анастасия Сергеевна</dc:creator>
  <dc:language>ru-RU</dc:language>
  <cp:keywords/>
  <dcterms:created xsi:type="dcterms:W3CDTF">2024-10-19T14:13:41Z</dcterms:created>
  <dcterms:modified xsi:type="dcterms:W3CDTF">2024-10-19T14:13:41Z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Элементы криптографии. Однократное гаммирование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