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520C" w14:textId="29A15DAF" w:rsidR="00552EC3" w:rsidRDefault="00552EC3"/>
    <w:p w14:paraId="2E93C26A" w14:textId="0A2E5623" w:rsidR="00C9785A" w:rsidRPr="00185595" w:rsidRDefault="00185595">
      <w:pPr>
        <w:rPr>
          <w:rFonts w:asciiTheme="majorBidi" w:hAnsiTheme="majorBidi" w:cstheme="majorBidi"/>
          <w:i/>
          <w:iCs/>
          <w:sz w:val="20"/>
          <w:szCs w:val="20"/>
        </w:rPr>
      </w:pPr>
      <w:r w:rsidRPr="00185595">
        <w:rPr>
          <w:rFonts w:asciiTheme="majorBidi" w:hAnsiTheme="majorBidi" w:cstheme="majorBidi"/>
          <w:i/>
          <w:iCs/>
          <w:sz w:val="20"/>
          <w:szCs w:val="20"/>
        </w:rPr>
        <w:t>Intro:</w:t>
      </w:r>
      <w:r w:rsidR="00C9785A" w:rsidRPr="0018559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170C8AFD" w14:textId="19866313" w:rsidR="00C9785A" w:rsidRPr="00185595" w:rsidRDefault="00C9785A">
      <w:pPr>
        <w:rPr>
          <w:rFonts w:asciiTheme="majorBidi" w:hAnsiTheme="majorBidi" w:cstheme="majorBidi"/>
          <w:i/>
          <w:iCs/>
          <w:sz w:val="20"/>
          <w:szCs w:val="20"/>
        </w:rPr>
      </w:pPr>
      <w:r w:rsidRPr="00185595">
        <w:rPr>
          <w:rFonts w:asciiTheme="majorBidi" w:hAnsiTheme="majorBidi" w:cstheme="majorBidi"/>
          <w:i/>
          <w:iCs/>
          <w:sz w:val="20"/>
          <w:szCs w:val="20"/>
        </w:rPr>
        <w:t xml:space="preserve">This </w:t>
      </w:r>
      <w:r w:rsidR="00185595" w:rsidRPr="00185595">
        <w:rPr>
          <w:rFonts w:asciiTheme="majorBidi" w:hAnsiTheme="majorBidi" w:cstheme="majorBidi"/>
          <w:i/>
          <w:iCs/>
          <w:sz w:val="20"/>
          <w:szCs w:val="20"/>
        </w:rPr>
        <w:t>paper I</w:t>
      </w:r>
      <w:r w:rsidRPr="00185595">
        <w:rPr>
          <w:rFonts w:asciiTheme="majorBidi" w:hAnsiTheme="majorBidi" w:cstheme="majorBidi"/>
          <w:i/>
          <w:iCs/>
          <w:sz w:val="20"/>
          <w:szCs w:val="20"/>
        </w:rPr>
        <w:t xml:space="preserve"> had taken which we will use it in our research which related with education and data </w:t>
      </w:r>
      <w:r w:rsidR="00185595" w:rsidRPr="00185595">
        <w:rPr>
          <w:rFonts w:asciiTheme="majorBidi" w:hAnsiTheme="majorBidi" w:cstheme="majorBidi"/>
          <w:i/>
          <w:iCs/>
          <w:sz w:val="20"/>
          <w:szCs w:val="20"/>
        </w:rPr>
        <w:t>mining.</w:t>
      </w:r>
      <w:r w:rsidRPr="0018559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04B87094" w14:textId="6CB1B066" w:rsidR="00C9785A" w:rsidRDefault="00C9785A">
      <w:pPr>
        <w:rPr>
          <w:rFonts w:asciiTheme="majorBidi" w:hAnsiTheme="majorBidi" w:cstheme="majorBidi"/>
          <w:i/>
          <w:iCs/>
          <w:sz w:val="20"/>
          <w:szCs w:val="20"/>
        </w:rPr>
      </w:pPr>
      <w:r w:rsidRPr="00185595">
        <w:rPr>
          <w:rFonts w:asciiTheme="majorBidi" w:hAnsiTheme="majorBidi" w:cstheme="majorBidi"/>
          <w:i/>
          <w:iCs/>
          <w:sz w:val="20"/>
          <w:szCs w:val="20"/>
        </w:rPr>
        <w:t xml:space="preserve">We will talk about evaluating student </w:t>
      </w:r>
      <w:r w:rsidR="00185595" w:rsidRPr="00185595">
        <w:rPr>
          <w:rFonts w:asciiTheme="majorBidi" w:hAnsiTheme="majorBidi" w:cstheme="majorBidi"/>
          <w:i/>
          <w:iCs/>
          <w:sz w:val="20"/>
          <w:szCs w:val="20"/>
        </w:rPr>
        <w:t>knowledge using</w:t>
      </w:r>
      <w:r w:rsidRPr="00185595">
        <w:rPr>
          <w:rFonts w:asciiTheme="majorBidi" w:hAnsiTheme="majorBidi" w:cstheme="majorBidi"/>
          <w:i/>
          <w:iCs/>
          <w:sz w:val="20"/>
          <w:szCs w:val="20"/>
        </w:rPr>
        <w:t xml:space="preserve"> some application of data mining </w:t>
      </w:r>
      <w:r w:rsidR="00185595" w:rsidRPr="00185595">
        <w:rPr>
          <w:rFonts w:asciiTheme="majorBidi" w:hAnsiTheme="majorBidi" w:cstheme="majorBidi"/>
          <w:i/>
          <w:iCs/>
          <w:sz w:val="20"/>
          <w:szCs w:val="20"/>
        </w:rPr>
        <w:t xml:space="preserve">naming microlevel clickstream it based on sets of correct and incorrect responses to  problem known as </w:t>
      </w:r>
      <w:r w:rsidR="00185595">
        <w:rPr>
          <w:rFonts w:asciiTheme="majorBidi" w:hAnsiTheme="majorBidi" w:cstheme="majorBidi"/>
          <w:i/>
          <w:iCs/>
          <w:sz w:val="20"/>
          <w:szCs w:val="20"/>
        </w:rPr>
        <w:t xml:space="preserve">inference or latent knowledge estimation three methods are Bayesian Knowledge tracing , performance factors analysis and deep knowledge tracing , these methods help to know how this student level in knowledge . </w:t>
      </w:r>
    </w:p>
    <w:p w14:paraId="77C93309" w14:textId="7CB7D561" w:rsidR="00185595" w:rsidRDefault="00185595">
      <w:pPr>
        <w:rPr>
          <w:rFonts w:asciiTheme="majorBidi" w:hAnsiTheme="majorBidi" w:cstheme="majorBidi"/>
          <w:i/>
          <w:iCs/>
          <w:sz w:val="20"/>
          <w:szCs w:val="20"/>
        </w:rPr>
      </w:pPr>
    </w:p>
    <w:p w14:paraId="3381E6D8" w14:textId="31AE3371" w:rsidR="00185595" w:rsidRDefault="00185595">
      <w:pPr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Bayesian Knowledge tracing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“BKT”</w:t>
      </w:r>
    </w:p>
    <w:p w14:paraId="489DD529" w14:textId="2C55DF2C" w:rsidR="00185595" w:rsidRDefault="00185595">
      <w:pPr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 xml:space="preserve">In this technique study when and how student </w:t>
      </w:r>
      <w:r w:rsidR="00196DEF">
        <w:rPr>
          <w:rFonts w:asciiTheme="majorBidi" w:hAnsiTheme="majorBidi" w:cstheme="majorBidi"/>
          <w:i/>
          <w:iCs/>
          <w:sz w:val="20"/>
          <w:szCs w:val="20"/>
        </w:rPr>
        <w:t xml:space="preserve">be master in a unique skill we can use something like that in how can be a kid brilliant in some skills and make him specialized in </w:t>
      </w:r>
      <w:r w:rsidR="002D1F3B">
        <w:rPr>
          <w:rFonts w:asciiTheme="majorBidi" w:hAnsiTheme="majorBidi" w:cstheme="majorBidi"/>
          <w:i/>
          <w:iCs/>
          <w:sz w:val="20"/>
          <w:szCs w:val="20"/>
        </w:rPr>
        <w:t>it.</w:t>
      </w:r>
      <w:r w:rsidR="00196DEF">
        <w:rPr>
          <w:rFonts w:asciiTheme="majorBidi" w:hAnsiTheme="majorBidi" w:cstheme="majorBidi"/>
          <w:i/>
          <w:iCs/>
          <w:sz w:val="20"/>
          <w:szCs w:val="20"/>
        </w:rPr>
        <w:t xml:space="preserve"> and this </w:t>
      </w:r>
      <w:r w:rsidR="002D1F3B">
        <w:rPr>
          <w:rFonts w:asciiTheme="majorBidi" w:hAnsiTheme="majorBidi" w:cstheme="majorBidi"/>
          <w:i/>
          <w:iCs/>
          <w:sz w:val="20"/>
          <w:szCs w:val="20"/>
        </w:rPr>
        <w:t>technique mean</w:t>
      </w:r>
      <w:r w:rsidR="00196DEF">
        <w:rPr>
          <w:rFonts w:asciiTheme="majorBidi" w:hAnsiTheme="majorBidi" w:cstheme="majorBidi"/>
          <w:i/>
          <w:iCs/>
          <w:sz w:val="20"/>
          <w:szCs w:val="20"/>
        </w:rPr>
        <w:t xml:space="preserve"> its parameters like how make sure that this student master in some skill or old knowledge for that student related about this skill . </w:t>
      </w:r>
    </w:p>
    <w:p w14:paraId="0235F3C1" w14:textId="6AD4E311" w:rsidR="00196DEF" w:rsidRDefault="00196DEF">
      <w:pPr>
        <w:rPr>
          <w:rFonts w:asciiTheme="majorBidi" w:hAnsiTheme="majorBidi" w:cstheme="majorBidi"/>
          <w:i/>
          <w:iCs/>
          <w:sz w:val="20"/>
          <w:szCs w:val="20"/>
        </w:rPr>
      </w:pPr>
    </w:p>
    <w:p w14:paraId="0417E69D" w14:textId="16D3F20E" w:rsidR="00196DEF" w:rsidRDefault="00196DEF">
      <w:pPr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performance factors analysis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“BFA”</w:t>
      </w:r>
    </w:p>
    <w:p w14:paraId="5BF9B7FC" w14:textId="72FC7DDC" w:rsidR="00196DEF" w:rsidRDefault="002D1F3B" w:rsidP="002D1F3B">
      <w:pPr>
        <w:rPr>
          <w:rFonts w:asciiTheme="majorBidi" w:hAnsiTheme="majorBidi" w:cstheme="majorBidi"/>
          <w:i/>
          <w:iCs/>
          <w:sz w:val="20"/>
          <w:szCs w:val="20"/>
        </w:rPr>
      </w:pPr>
      <w:r w:rsidRPr="002D1F3B">
        <w:rPr>
          <w:rFonts w:asciiTheme="majorBidi" w:hAnsiTheme="majorBidi" w:cstheme="majorBidi"/>
          <w:i/>
          <w:iCs/>
          <w:sz w:val="20"/>
          <w:szCs w:val="20"/>
        </w:rPr>
        <w:t>parameters provide insight on the relative difficulty of skills and the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relative learning associated with correct and incorrect answers. Extensions of PFA are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 xml:space="preserve">an active area of research—for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instance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. </w:t>
      </w:r>
    </w:p>
    <w:p w14:paraId="5A523AEC" w14:textId="09D3B213" w:rsidR="002D1F3B" w:rsidRDefault="002D1F3B" w:rsidP="002D1F3B">
      <w:pPr>
        <w:rPr>
          <w:rFonts w:asciiTheme="majorBidi" w:hAnsiTheme="majorBidi" w:cstheme="majorBidi"/>
          <w:i/>
          <w:iCs/>
          <w:sz w:val="20"/>
          <w:szCs w:val="20"/>
        </w:rPr>
      </w:pPr>
    </w:p>
    <w:p w14:paraId="19633149" w14:textId="7DE62E90" w:rsidR="002D1F3B" w:rsidRDefault="002D1F3B" w:rsidP="002D1F3B">
      <w:pPr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>D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eep </w:t>
      </w:r>
      <w:r>
        <w:rPr>
          <w:rFonts w:asciiTheme="majorBidi" w:hAnsiTheme="majorBidi" w:cstheme="majorBidi"/>
          <w:i/>
          <w:iCs/>
          <w:sz w:val="20"/>
          <w:szCs w:val="20"/>
        </w:rPr>
        <w:t>K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nowledge </w:t>
      </w:r>
      <w:r>
        <w:rPr>
          <w:rFonts w:asciiTheme="majorBidi" w:hAnsiTheme="majorBidi" w:cstheme="majorBidi"/>
          <w:i/>
          <w:iCs/>
          <w:sz w:val="20"/>
          <w:szCs w:val="20"/>
        </w:rPr>
        <w:t>T</w:t>
      </w:r>
      <w:r>
        <w:rPr>
          <w:rFonts w:asciiTheme="majorBidi" w:hAnsiTheme="majorBidi" w:cstheme="majorBidi"/>
          <w:i/>
          <w:iCs/>
          <w:sz w:val="20"/>
          <w:szCs w:val="20"/>
        </w:rPr>
        <w:t>racing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“DKT”</w:t>
      </w:r>
    </w:p>
    <w:p w14:paraId="02955083" w14:textId="00350316" w:rsidR="002D1F3B" w:rsidRPr="002D1F3B" w:rsidRDefault="002D1F3B" w:rsidP="002D1F3B">
      <w:pPr>
        <w:rPr>
          <w:rFonts w:asciiTheme="majorBidi" w:hAnsiTheme="majorBidi" w:cstheme="majorBidi"/>
          <w:i/>
          <w:iCs/>
          <w:sz w:val="20"/>
          <w:szCs w:val="20"/>
        </w:rPr>
      </w:pPr>
      <w:r w:rsidRPr="002D1F3B">
        <w:rPr>
          <w:rFonts w:asciiTheme="majorBidi" w:hAnsiTheme="majorBidi" w:cstheme="majorBidi"/>
          <w:i/>
          <w:iCs/>
          <w:sz w:val="20"/>
          <w:szCs w:val="20"/>
        </w:rPr>
        <w:t>DKT has emerged as a popular alternative to BKT and PFA.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DKT uses recurrent neural networks to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model skill knowledge and mastery, producing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a vector of the probability of mastery associated with each opportunity to practice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 xml:space="preserve">a skill. Compared with the other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approaches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. </w:t>
      </w:r>
    </w:p>
    <w:p w14:paraId="0B182839" w14:textId="77777777" w:rsidR="002D1F3B" w:rsidRDefault="002D1F3B" w:rsidP="002D1F3B">
      <w:pPr>
        <w:rPr>
          <w:rFonts w:asciiTheme="majorBidi" w:hAnsiTheme="majorBidi" w:cstheme="majorBidi"/>
          <w:i/>
          <w:iCs/>
          <w:sz w:val="20"/>
          <w:szCs w:val="20"/>
        </w:rPr>
      </w:pPr>
    </w:p>
    <w:p w14:paraId="1D570FDD" w14:textId="155EBF7C" w:rsidR="00196DEF" w:rsidRDefault="002D1F3B">
      <w:pPr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 xml:space="preserve">Conclusion: </w:t>
      </w:r>
    </w:p>
    <w:p w14:paraId="2F4C763E" w14:textId="18C35032" w:rsidR="002D1F3B" w:rsidRDefault="002D1F3B" w:rsidP="002D1F3B">
      <w:pPr>
        <w:rPr>
          <w:rFonts w:asciiTheme="majorBidi" w:hAnsiTheme="majorBidi" w:cstheme="majorBidi"/>
          <w:i/>
          <w:iCs/>
          <w:sz w:val="20"/>
          <w:szCs w:val="20"/>
        </w:rPr>
      </w:pPr>
      <w:r w:rsidRPr="002D1F3B">
        <w:rPr>
          <w:rFonts w:asciiTheme="majorBidi" w:hAnsiTheme="majorBidi" w:cstheme="majorBidi"/>
          <w:i/>
          <w:iCs/>
          <w:sz w:val="20"/>
          <w:szCs w:val="20"/>
        </w:rPr>
        <w:t>The availability of big data offers exciting new threads of research and the opportunity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to add additional perspective to existing threads in education. All types of big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data in education offer affordances and challenges. The sheer amount of microlevel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data make big data methods a powerful tool for analyzing learner processes, but that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power can lead researchers to ignore broader and potentially more important patterns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 xml:space="preserve">that cannot be measured at the microlevel.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Macrolevel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 xml:space="preserve"> data provide a deep window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 xml:space="preserve">into cognitive processes by examining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individuals</w:t>
      </w:r>
      <w:r w:rsidRPr="002D1F3B">
        <w:rPr>
          <w:rFonts w:asciiTheme="majorBidi" w:hAnsiTheme="majorBidi" w:cstheme="majorBidi" w:hint="eastAsia"/>
          <w:i/>
          <w:iCs/>
          <w:sz w:val="20"/>
          <w:szCs w:val="20"/>
        </w:rPr>
        <w:t xml:space="preserve"> </w:t>
      </w:r>
      <w:r w:rsidRPr="002D1F3B">
        <w:rPr>
          <w:rFonts w:asciiTheme="majorBidi" w:hAnsiTheme="majorBidi" w:cstheme="majorBidi"/>
          <w:i/>
          <w:iCs/>
          <w:sz w:val="20"/>
          <w:szCs w:val="20"/>
        </w:rPr>
        <w:t>’writing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. </w:t>
      </w:r>
    </w:p>
    <w:p w14:paraId="1140F043" w14:textId="034DF503" w:rsidR="00196DEF" w:rsidRDefault="00196DEF">
      <w:pPr>
        <w:rPr>
          <w:rFonts w:asciiTheme="majorBidi" w:hAnsiTheme="majorBidi" w:cstheme="majorBidi"/>
          <w:i/>
          <w:iCs/>
          <w:sz w:val="20"/>
          <w:szCs w:val="20"/>
        </w:rPr>
      </w:pPr>
    </w:p>
    <w:p w14:paraId="60BD302E" w14:textId="77777777" w:rsidR="00196DEF" w:rsidRPr="00185595" w:rsidRDefault="00196DEF">
      <w:pPr>
        <w:rPr>
          <w:rFonts w:asciiTheme="majorBidi" w:hAnsiTheme="majorBidi" w:cstheme="majorBidi"/>
          <w:i/>
          <w:iCs/>
          <w:sz w:val="20"/>
          <w:szCs w:val="20"/>
        </w:rPr>
      </w:pPr>
    </w:p>
    <w:sectPr w:rsidR="00196DEF" w:rsidRPr="001855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DC0FF" w14:textId="77777777" w:rsidR="003558E8" w:rsidRDefault="003558E8" w:rsidP="00C9785A">
      <w:pPr>
        <w:spacing w:after="0" w:line="240" w:lineRule="auto"/>
      </w:pPr>
      <w:r>
        <w:separator/>
      </w:r>
    </w:p>
  </w:endnote>
  <w:endnote w:type="continuationSeparator" w:id="0">
    <w:p w14:paraId="357E2C94" w14:textId="77777777" w:rsidR="003558E8" w:rsidRDefault="003558E8" w:rsidP="00C9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DD96D" w14:textId="77777777" w:rsidR="003558E8" w:rsidRDefault="003558E8" w:rsidP="00C9785A">
      <w:pPr>
        <w:spacing w:after="0" w:line="240" w:lineRule="auto"/>
      </w:pPr>
      <w:r>
        <w:separator/>
      </w:r>
    </w:p>
  </w:footnote>
  <w:footnote w:type="continuationSeparator" w:id="0">
    <w:p w14:paraId="5ADBD000" w14:textId="77777777" w:rsidR="003558E8" w:rsidRDefault="003558E8" w:rsidP="00C9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1B3C8" w14:textId="77777777" w:rsidR="00C9785A" w:rsidRDefault="00C9785A" w:rsidP="00C9785A">
    <w:pPr>
      <w:autoSpaceDE w:val="0"/>
      <w:autoSpaceDN w:val="0"/>
      <w:adjustRightInd w:val="0"/>
      <w:spacing w:after="0" w:line="240" w:lineRule="auto"/>
      <w:rPr>
        <w:rFonts w:ascii="AGaramondPro-Bold" w:hAnsi="AGaramondPro-Bold" w:cs="AGaramondPro-Bold"/>
        <w:b/>
        <w:bCs/>
        <w:sz w:val="28"/>
        <w:szCs w:val="28"/>
      </w:rPr>
    </w:pPr>
    <w:r>
      <w:rPr>
        <w:rFonts w:ascii="AGaramondPro-Bold" w:hAnsi="AGaramondPro-Bold" w:cs="AGaramondPro-Bold"/>
        <w:b/>
        <w:bCs/>
        <w:sz w:val="28"/>
        <w:szCs w:val="28"/>
      </w:rPr>
      <w:t>Mining Big Data in Education: Affordances and</w:t>
    </w:r>
  </w:p>
  <w:p w14:paraId="01DCD5D4" w14:textId="75EAD0CD" w:rsidR="00C9785A" w:rsidRPr="00C9785A" w:rsidRDefault="00C9785A" w:rsidP="00C9785A">
    <w:pPr>
      <w:pStyle w:val="Header"/>
    </w:pPr>
    <w:r>
      <w:rPr>
        <w:rFonts w:ascii="AGaramondPro-Bold" w:hAnsi="AGaramondPro-Bold" w:cs="AGaramondPro-Bold"/>
        <w:b/>
        <w:bCs/>
        <w:sz w:val="28"/>
        <w:szCs w:val="28"/>
      </w:rPr>
      <w:t>Challenges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B"/>
    <w:rsid w:val="00185595"/>
    <w:rsid w:val="00196DEF"/>
    <w:rsid w:val="002D1F3B"/>
    <w:rsid w:val="003558E8"/>
    <w:rsid w:val="00552EC3"/>
    <w:rsid w:val="00961E25"/>
    <w:rsid w:val="00C9785A"/>
    <w:rsid w:val="00E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A78B"/>
  <w15:chartTrackingRefBased/>
  <w15:docId w15:val="{BAD34A12-F967-4DEC-925A-94D3030E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5A"/>
  </w:style>
  <w:style w:type="paragraph" w:styleId="Footer">
    <w:name w:val="footer"/>
    <w:basedOn w:val="Normal"/>
    <w:link w:val="FooterChar"/>
    <w:uiPriority w:val="99"/>
    <w:unhideWhenUsed/>
    <w:rsid w:val="00C9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Emam (EGR)</dc:creator>
  <cp:keywords/>
  <dc:description/>
  <cp:lastModifiedBy>Mohamed Emam (EGR)</cp:lastModifiedBy>
  <cp:revision>3</cp:revision>
  <dcterms:created xsi:type="dcterms:W3CDTF">2022-03-25T16:31:00Z</dcterms:created>
  <dcterms:modified xsi:type="dcterms:W3CDTF">2022-03-25T17:09:00Z</dcterms:modified>
</cp:coreProperties>
</file>