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i w:val="0"/>
          <w:sz w:val="24"/>
        </w:rPr>
        <w:t>СОГЛАСИЕ</w:t>
      </w:r>
    </w:p>
    <w:p>
      <w:pPr>
        <w:spacing w:after="240"/>
        <w:jc w:val="center"/>
      </w:pPr>
      <w:r>
        <w:rPr>
          <w:rFonts w:ascii="Times New Roman" w:hAnsi="Times New Roman"/>
          <w:b/>
          <w:i w:val="0"/>
          <w:sz w:val="24"/>
        </w:rPr>
        <w:t>посетителя сайта на обработку персональных данных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1. Настоящим я, дееспособное лицо, достигшее возраста 18 лет (далее — «Субъект»), свободно, своей волей и в своём интересе в соответствии со ст. 9 Федерального закона от 27.07.2006 № 152-ФЗ «О персональных данных» при направлении обращения (заявки) через формы интернет-сайта https://grand-kg.ru предоставляю Обществу с ограниченной ответственностью «Консалтинговая группа «ГРАНДЪ» (ИНН: 4632103720, ОГРН: 1094632001056, адрес: 305005, Курская область, г. Курск, пр-кт Вячеслава Клыкова, д. 51, офис 189, далее — «Оператор») согласие на обработку моих персональных данных на приведённых ниже условиях в соответствии с Политикой в отношении обработки персональных данных ООО «Консалтинговая группа «ГРАНДЪ», размещённой по адресу: [указать адрес размещения Политики на Сайте].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2. Способы обработки персональных данных: смешанная (с использованием средств автоматизации и без их использования); с передачей по сети Интернет.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3. Перечень действий по обработке персональных данных: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1"/>
        </w:trPr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0"/>
              </w:rPr>
              <w:t>сбор</w:t>
            </w:r>
          </w:p>
        </w:tc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0"/>
              </w:rPr>
              <w:t>использование</w:t>
            </w:r>
          </w:p>
        </w:tc>
      </w:tr>
      <w:tr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запись</w:t>
            </w:r>
          </w:p>
        </w:tc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блокирование</w:t>
            </w:r>
          </w:p>
        </w:tc>
      </w:tr>
      <w:tr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систематизация</w:t>
            </w:r>
          </w:p>
        </w:tc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удаление</w:t>
            </w:r>
          </w:p>
        </w:tc>
      </w:tr>
      <w:tr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накопление</w:t>
            </w:r>
          </w:p>
        </w:tc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уничтожение</w:t>
            </w:r>
          </w:p>
        </w:tc>
      </w:tr>
      <w:tr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хранение</w:t>
            </w:r>
          </w:p>
        </w:tc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изменение</w:t>
            </w:r>
          </w:p>
        </w:tc>
      </w:tr>
      <w:tr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уточнение (обновление, изменение)</w:t>
            </w:r>
          </w:p>
        </w:tc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извлечение</w:t>
            </w:r>
          </w:p>
        </w:tc>
      </w:tr>
    </w:tbl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4. Цель обработки персональных данных: обработка обращения, направленного через формы Сайта, включая обратную связь и обратный звонок; согласование времени консультации; обсуждение возможности заключения договора об оказании юридических (консультационных) услуг.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5. Состав обрабатываемых персональных данных для цели, указанной в п. 4 настоящего согласия: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имя;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фамилия и отчество (если указаны);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номер телефона;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адрес электронной почты;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тема обращения и текст сообщения;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наименование организации и должность (если указаны).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6. Согласие предоставляется путём совершения Субъектом самостоятельного активного действия: проставления отметки в соответствующем поле формы на Сайте и/или нажатия кнопки отправки формы. Предварительно установленная отметка согласия не используется.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7. Настоящее согласие действует с момента его выражения Субъектом и в течение трёх лет либо до момента прекращения деятельности Оператора, изменения формы согласия, достижения целей обработки персональных данных или отзыва согласия Субъектом.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8. Согласие может быть отозвано путём направления Субъектом соответствующего заявления (обращения) на адрес электронной почты [указать действующий адрес электронной почты Оператора] либо в письменной форме по адресу Оператора, указанному в п. 1 настоящего согласия.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9. Отзыв согласия не влечёт прекращения обработки в случаях, когда она допускается на иных предусмотренных законом основаниях. В таких случаях объём и цели обработки ограничиваются соответствующим основанием.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10. Субъект подтверждает, что ознакомлен с Политикой Оператора в отношении обработки персональных данных, а указанные им персональные данные достоверны и относятся к нему лично либо к лицу, от имени которого он действует с согласия такого лица.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11. Настоящее согласие не распространяется на информационные (рекламные) рассылки и на иные цели, не указанные в п. 4. Обработка для таких целей допускается только при получении отдельного согласия.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