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pacing w:val="60"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pacing w:val="60"/>
          <w:sz w:val="26"/>
          <w:szCs w:val="26"/>
          <w:lang w:eastAsia="ar-SA"/>
        </w:rPr>
        <w:t>ЗАЯВКА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  <w:t xml:space="preserve">юридического лица (индивидуального предпринимателя),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  <w:t xml:space="preserve">физического лица на присоединение по одному источнику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  <w:t xml:space="preserve">электроснабжения энергопринимающих устройств с максимальной 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  <w:t>мощностью до 150 кВт включительно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lang w:eastAsia="ar-SA"/>
        </w:rPr>
      </w:pPr>
      <w:r>
        <w:rPr>
          <w:rFonts w:eastAsia="Times New Roman" w:cs="Times New Roman" w:ascii="Times New Roman" w:hAnsi="Times New Roman"/>
          <w:b/>
          <w:bCs/>
          <w:sz w:val="26"/>
          <w:szCs w:val="26"/>
          <w:lang w:eastAsia="ar-SA"/>
        </w:rPr>
      </w:r>
    </w:p>
    <w:p>
      <w:pPr>
        <w:pStyle w:val="Normal"/>
        <w:widowControl/>
        <w:tabs>
          <w:tab w:val="clear" w:pos="708"/>
          <w:tab w:val="right" w:pos="9923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1.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ar-SA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${name} ${organization}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${dolgnost}</w:t>
      </w:r>
    </w:p>
    <w:p>
      <w:pPr>
        <w:pStyle w:val="Normal"/>
        <w:tabs>
          <w:tab w:val="clear" w:pos="708"/>
          <w:tab w:val="right" w:pos="9923" w:leader="none"/>
        </w:tabs>
        <w:suppressAutoHyphens w:val="true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val="en-US"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2. Номер записи в Едином государственном реестре юридических лиц (номер записи в Едином государственном реестре индивидуальных предпринимателей) и дата ее внесения в реестр 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${egrul}</w:t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3. Место нахождения заявителя, в том числе фактический адрес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${adress}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Паспортные данные : серия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${pasport_seria}</w:t>
      </w:r>
      <w:r>
        <w:rPr>
          <w:rFonts w:cs="Times New Roman"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  <w:lang w:val="en-US"/>
        </w:rPr>
        <w:t xml:space="preserve"> номер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 xml:space="preserve">${pasport_number} 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выдан  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${pasport_vidan}</w:t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US" w:eastAsia="ar-SA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US"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4. В связи с 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${osnovanie}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просит осуществить технологическое присоединение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${ustroistvo}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расположенных 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${raspologeie}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5. Максимальная мощность  энергопринимающих устройств (присоединяемых и ранее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ar-SA"/>
        </w:rPr>
        <w:t>присоединенных) составляет: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${pover_prin_devices}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${napr_prin_devices}</w:t>
      </w:r>
      <w:r>
        <w:rPr>
          <w:rFonts w:eastAsia="Times New Roman" w:cs="Times New Roman" w:ascii="Times New Roman" w:hAnsi="Times New Roman"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 xml:space="preserve"> кВ, в том числе: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br/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а) максимальная мощность присоединяемых энергопринимающих устройств составляет: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${pover_pris_devices}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${napr_pris_devices}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br/>
        <w:tab/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б) максимальная мощность ранее присоединенных в данной точке присоединения 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ar-SA"/>
        </w:rPr>
        <w:t>энергопринимающих устройств составляет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${pover_pris_r_devices}</w:t>
      </w:r>
      <w:r>
        <w:rPr>
          <w:rFonts w:eastAsia="Times New Roman" w:cs="Times New Roman" w:ascii="Times New Roman" w:hAnsi="Times New Roman"/>
          <w:kern w:val="0"/>
          <w:sz w:val="24"/>
          <w:szCs w:val="24"/>
          <w:lang w:eastAsia="ar-SA"/>
        </w:rPr>
        <w:t xml:space="preserve"> кВт при напряжении 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${napr_pris_r_devices}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br/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"/>
          <w:szCs w:val="2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6. Заявляемая категория надежности энергопринимающих устройств – </w:t>
      </w:r>
      <w:r>
        <w:rPr>
          <w:rFonts w:eastAsia="Times New Roman" w:cs="Times New Roman" w:ascii="Times New Roman" w:hAnsi="Times New Roman"/>
          <w:sz w:val="24"/>
          <w:szCs w:val="24"/>
          <w:lang w:val="en-US" w:eastAsia="ar-SA"/>
        </w:rPr>
        <w:t>III</w:t>
      </w: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 (по одному источнику электроснабжения энергопринимающих устройств).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7. Характер нагрузки (вид экономической деятельности заявителя)</w:t>
      </w:r>
    </w:p>
    <w:p>
      <w:pPr>
        <w:pStyle w:val="Normal"/>
        <w:tabs>
          <w:tab w:val="clear" w:pos="708"/>
          <w:tab w:val="right" w:pos="9923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${okved}</w:t>
      </w:r>
    </w:p>
    <w:p>
      <w:pPr>
        <w:pStyle w:val="Normal"/>
        <w:tabs>
          <w:tab w:val="clear" w:pos="708"/>
          <w:tab w:val="right" w:pos="9923" w:leader="none"/>
        </w:tabs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ab/>
      </w:r>
    </w:p>
    <w:p>
      <w:pPr>
        <w:pStyle w:val="Normal"/>
        <w:widowControl/>
        <w:tabs>
          <w:tab w:val="clear" w:pos="708"/>
          <w:tab w:val="right" w:pos="9923" w:leader="none"/>
        </w:tabs>
        <w:suppressAutoHyphens w:val="true"/>
        <w:bidi w:val="0"/>
        <w:spacing w:lineRule="auto" w:line="240" w:before="0" w:after="0"/>
        <w:ind w:firstLine="567"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>8. Сроки проектирования и поэтапного введения в эксплуатацию объекта (в том числе по этапам и очередям), планируемого поэтапного распределения мощности:</w:t>
      </w:r>
    </w:p>
    <w:tbl>
      <w:tblPr>
        <w:tblStyle w:val="3"/>
        <w:tblW w:w="9160" w:type="dxa"/>
        <w:jc w:val="left"/>
        <w:tblInd w:w="-5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701"/>
        <w:gridCol w:w="2095"/>
        <w:gridCol w:w="1986"/>
        <w:gridCol w:w="1929"/>
        <w:gridCol w:w="1449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Этап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(очередь) строительства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Планируемый срок проектирования энергопринимающих устройств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Планируемый срок введения энергопринимающих устройств в эксплуатацию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(месяц, год)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Максимальная мощность энергопринимающих устройств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(кВт)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ar-SA"/>
              </w:rPr>
              <w:t>Категория надежности энергопринимающих устройств</w:t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</w:tr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ar-SA"/>
              </w:rPr>
            </w:r>
          </w:p>
        </w:tc>
      </w:tr>
    </w:tbl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16"/>
          <w:szCs w:val="16"/>
          <w:lang w:eastAsia="ar-SA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9. Порядок расчета и условия рассрочки внесения платы за технологическое присоединение по договору осуществляются по </w:t>
      </w:r>
      <w:r>
        <w:rPr>
          <w:rFonts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/>
        </w:rPr>
        <w:t>${rashet_plati}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а) вариант 1, при котором: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15 процентов платы за технологическое присоединение вносятся в течение 15 дней со дня заключения договора;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30 процентов платы за технологическое присоединение вносятся в течение 60 дней со дня заключения договора, но не позже дня фактического присоединения;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45 процентов платы за технологическое присоединение вносятся в течение 15 дней со дня фактического присоединения;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10 процентов платы за технологическое присоединение вносятся в течение 15 дней со дня подписания акта об осуществлении технологического присоединения;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б) вариант 2, при котором: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авансовый платеж вносится в размере 5 процентов размера платы за технологическое присоединение;</w:t>
      </w:r>
    </w:p>
    <w:p>
      <w:pPr>
        <w:pStyle w:val="Normal"/>
        <w:suppressAutoHyphens w:val="true"/>
        <w:spacing w:lineRule="auto" w:line="240" w:before="0" w:after="0"/>
        <w:ind w:firstLine="567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ar-SA"/>
        </w:rPr>
        <w:t>осуществляется беспроцентная рассрочка платежа в размере 95 процентов платы за технологическое присоединение с условием ежеквартального внесения платы равными долями от общей суммы рассрочки на период до 3 лет со дня подписания сторонами акта об осуществлении технологического присоединения.</w:t>
      </w:r>
    </w:p>
    <w:p>
      <w:pPr>
        <w:pStyle w:val="Normal"/>
        <w:suppressAutoHyphens w:val="tru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567"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  <w:t xml:space="preserve">10. Гарантирующий поставщик (энергосбытовая организация), с которым планируется заключение договора энергоснабжения (купли-продажи электрической энергии (мощности)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ar-SA"/>
        </w:rPr>
        <w:t>${gen_postavhik}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567" w:left="0" w:right="0"/>
        <w:jc w:val="left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widowControl/>
        <w:suppressAutoHyphens w:val="true"/>
        <w:bidi w:val="0"/>
        <w:spacing w:lineRule="auto" w:line="240" w:before="0" w:after="0"/>
        <w:ind w:firstLine="567" w:left="0" w:right="0"/>
        <w:jc w:val="left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ar-SA"/>
        </w:rPr>
        <w:t>Приложения:</w:t>
      </w:r>
    </w:p>
    <w:p>
      <w:pPr>
        <w:pStyle w:val="Normal"/>
        <w:suppressAutoHyphens w:val="true"/>
        <w:spacing w:lineRule="auto" w:line="240" w:before="0" w:after="0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  <w:lang w:val="en-US"/>
        </w:rPr>
        <w:t>${prilogenie}</w:t>
      </w:r>
    </w:p>
    <w:p>
      <w:pPr>
        <w:pStyle w:val="Normal"/>
        <w:suppressAutoHyphens w:val="true"/>
        <w:spacing w:lineRule="auto" w:line="240" w:before="0" w:after="0"/>
        <w:ind w:right="4818"/>
        <w:jc w:val="both"/>
        <w:rPr>
          <w:rFonts w:ascii="Times New Roman" w:hAnsi="Times New Roman" w:eastAsia="Times New Roman" w:cs="Times New Roman"/>
          <w:sz w:val="24"/>
          <w:szCs w:val="24"/>
          <w:lang w:eastAsia="ar-S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ar-SA"/>
        </w:rPr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b/>
          <w:bCs/>
          <w:kern w:val="0"/>
        </w:rPr>
      </w:pP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4"/>
          <w:sz w:val="24"/>
          <w:szCs w:val="24"/>
          <w:vertAlign w:val="baseline"/>
          <w:lang w:val="ru-RU" w:eastAsia="ar-SA"/>
        </w:rPr>
        <w:t>Заявитель: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${name} ${dolgnost}</w:t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b/>
          <w:bCs/>
          <w:kern w:val="0"/>
        </w:rPr>
      </w:pP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${organization}</w:t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b/>
          <w:bCs/>
          <w:kern w:val="0"/>
        </w:rPr>
      </w:pP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4"/>
          <w:sz w:val="24"/>
          <w:szCs w:val="24"/>
          <w:vertAlign w:val="baseline"/>
          <w:lang w:val="ru-RU" w:eastAsia="ar-SA"/>
        </w:rPr>
        <w:t>Контактный телефон: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ru-RU" w:eastAsia="ar-SA"/>
        </w:rPr>
        <w:t xml:space="preserve"> </w:t>
      </w:r>
      <w:r>
        <w:rPr>
          <w:rFonts w:eastAsia="Times New Roman" w:cs="Times New Roman" w:ascii="Times New Roman" w:hAnsi="Times New Roman"/>
          <w:b/>
          <w:bCs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${phone}</w:t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US" w:eastAsia="ar-SA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US" w:eastAsia="ar-SA"/>
        </w:rPr>
      </w:r>
    </w:p>
    <w:p>
      <w:pPr>
        <w:pStyle w:val="Normal"/>
        <w:widowControl/>
        <w:suppressAutoHyphens w:val="true"/>
        <w:spacing w:lineRule="auto" w:line="240" w:before="0" w:after="0"/>
        <w:jc w:val="left"/>
        <w:rPr>
          <w:rFonts w:ascii="Times New Roman" w:hAnsi="Times New Roman" w:eastAsia="Times New Roman" w:cs="Times New Roman"/>
          <w:position w:val="0"/>
          <w:sz w:val="24"/>
          <w:sz w:val="24"/>
          <w:szCs w:val="24"/>
          <w:vertAlign w:val="baseline"/>
          <w:lang w:val="en-US" w:eastAsia="ar-SA"/>
        </w:rPr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  <w:lang w:val="en-US" w:eastAsia="ar-SA"/>
        </w:rPr>
      </w:r>
    </w:p>
    <w:p>
      <w:pPr>
        <w:pStyle w:val="Normal"/>
        <w:widowControl/>
        <w:suppressAutoHyphens w:val="true"/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>“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4"/>
          <w:sz w:val="24"/>
          <w:szCs w:val="24"/>
          <w:vertAlign w:val="baseline"/>
          <w:lang w:val="en-US" w:eastAsia="ar-SA"/>
        </w:rPr>
        <w:t xml:space="preserve">${day}” ${month} ${year}       _________________________________ 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0"/>
          <w:sz w:val="20"/>
          <w:szCs w:val="20"/>
          <w:vertAlign w:val="baseline"/>
          <w:lang w:val="en-US" w:eastAsia="ar-SA"/>
        </w:rPr>
        <w:t>М.П.</w:t>
      </w:r>
    </w:p>
    <w:p>
      <w:pPr>
        <w:pStyle w:val="Normal"/>
        <w:widowControl/>
        <w:suppressAutoHyphens w:val="true"/>
        <w:spacing w:lineRule="auto" w:line="240" w:before="0" w:after="0"/>
        <w:jc w:val="left"/>
        <w:rPr/>
      </w:pPr>
      <w:bookmarkStart w:id="0" w:name="_GoBack"/>
      <w:bookmarkEnd w:id="0"/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0"/>
          <w:sz w:val="20"/>
          <w:szCs w:val="20"/>
          <w:vertAlign w:val="baseline"/>
          <w:lang w:val="en-US" w:eastAsia="ar-SA"/>
        </w:rPr>
        <w:tab/>
        <w:tab/>
        <w:tab/>
        <w:tab/>
        <w:tab/>
        <w:t xml:space="preserve">        (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0"/>
          <w:sz w:val="20"/>
          <w:szCs w:val="20"/>
          <w:vertAlign w:val="baseline"/>
          <w:lang w:val="ru-RU" w:eastAsia="ar-SA"/>
        </w:rPr>
        <w:t>подпись</w:t>
      </w:r>
      <w:r>
        <w:rPr>
          <w:rFonts w:eastAsia="Times New Roman" w:cs="Times New Roman" w:ascii="Times New Roman" w:hAnsi="Times New Roman"/>
          <w:b w:val="false"/>
          <w:bCs w:val="false"/>
          <w:kern w:val="0"/>
          <w:position w:val="0"/>
          <w:sz w:val="20"/>
          <w:sz w:val="20"/>
          <w:szCs w:val="20"/>
          <w:vertAlign w:val="baseline"/>
          <w:lang w:val="en-US" w:eastAsia="ar-SA"/>
        </w:rPr>
        <w:t>)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LibreOffice/24.2.0.3$Windows_X86_64 LibreOffice_project/da48488a73ddd66ea24cf16bbc4f7b9c08e9bea1</Application>
  <AppVersion>15.0000</AppVersion>
  <Pages>2</Pages>
  <Words>374</Words>
  <Characters>2948</Characters>
  <CharactersWithSpaces>3309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2024-04-03T11:48:00Z</dcterms:created>
  <dc:creator>asmi</dc:creator>
  <dc:description/>
  <dc:language>ru-RU</dc:language>
  <cp:lastModifiedBy/>
  <dcterms:modified xsi:type="dcterms:W3CDTF">2024-04-08T21:15:07Z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