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A5F"/>
          <w:sz w:val="34"/>
          <w:szCs w:val="34"/>
        </w:rPr>
        <w:t xml:space="preserve">ASMITA ARUN KOLTE</w:t>
      </w:r>
    </w:p>
    <w:p>
      <w:pPr>
        <w:spacing w:after="40"/>
      </w:pPr>
      <w:r>
        <w:rPr>
          <w:b/>
          <w:bCs/>
          <w:color w:val="2E5C8A"/>
          <w:sz w:val="23"/>
          <w:szCs w:val="23"/>
        </w:rPr>
        <w:t xml:space="preserve">MLOps &amp; ML Platform Engineer</w:t>
      </w:r>
    </w:p>
    <w:p>
      <w:pPr>
        <w:spacing w:after="60"/>
      </w:pPr>
      <w:r>
        <w:rPr>
          <w:color w:val="333333"/>
          <w:sz w:val="18"/>
          <w:szCs w:val="18"/>
        </w:rPr>
        <w:t xml:space="preserve">Chicago, IL  |  +1 (219) 466-6258  |  asmitaakolte97@gmail.com  |  linkedin.com/in/[your-handle]  |  asmitaakolte.github.io/portfolio</w:t>
      </w:r>
    </w:p>
    <w:p>
      <w:pPr>
        <w:pBdr>
          <w:bottom w:val="single" w:color="2E5C8A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SUMMARY</w:t>
      </w:r>
    </w:p>
    <w:p>
      <w:pPr>
        <w:spacing w:after="40"/>
      </w:pPr>
      <w:r>
        <w:rPr>
          <w:sz w:val="20"/>
          <w:szCs w:val="20"/>
        </w:rPr>
        <w:t xml:space="preserve">MLOps &amp; ML Platform Engineer with 5+ years in DevOps, cloud, and automation, now focused on taking AI/ML systems from prototype to production. Built MLOps workflows for AI agents and a full-stack Gemini chatbot, with hands-on skill in ML pipelines, model deployment and monitoring, and secure CI/CD on AWS and Azure using Python, Terraform, Kubernetes, and MLflow. Combines deep production-infrastructure experience with practical GenAI delivery to ship reliable, scalable, and secure ML systems.</w:t>
      </w:r>
    </w:p>
    <w:p>
      <w:pPr>
        <w:pBdr>
          <w:bottom w:val="single" w:color="2E5C8A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20"/>
      </w:pPr>
      <w:r>
        <w:rPr>
          <w:b/>
          <w:bCs/>
          <w:i w:val="false"/>
          <w:iCs w:val="false"/>
          <w:sz w:val="21"/>
          <w:szCs w:val="21"/>
        </w:rPr>
        <w:t xml:space="preserve">Saayam (Nonprofit)  —  MLOps &amp; DevOps Engineer</w:t>
      </w:r>
      <w:r>
        <w:tab/>
      </w:r>
      <w:r>
        <w:rPr>
          <w:color w:val="444444"/>
          <w:sz w:val="20"/>
          <w:szCs w:val="20"/>
        </w:rPr>
        <w:t xml:space="preserve">2025 – Present</w:t>
      </w:r>
    </w:p>
    <w:p>
      <w:pPr>
        <w:tabs>
          <w:tab w:val="right" w:pos="9360"/>
        </w:tabs>
        <w:spacing w:after="40"/>
      </w:pPr>
      <w:r>
        <w:rPr>
          <w:i/>
          <w:iCs/>
          <w:color w:val="333333"/>
          <w:sz w:val="20"/>
          <w:szCs w:val="20"/>
        </w:rPr>
        <w:t xml:space="preserve">[Confirm: Remote / City, State — and exact start month]</w:t>
      </w:r>
      <w:r>
        <w:tab/>
      </w:r>
      <w:r>
        <w:rPr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Designed MLOps workflows for AI agents — automating model packaging, deployment, and monitoring with Python, MLflow, and Kubernetes — to move AI features from prototype to reliable production.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a full-stack chatbot integrating Google’s Gemini model, delivering end-to-end conversational AI with a Python backend, model integration, and AWS deployment (artifacts and data managed in S3).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and maintained CI/CD pipelines with integrated SonarQube static analysis and security scanning, automating builds, tests, and model/app deployments to AWS while enforcing code-quality and security gates.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Provisioned AWS infrastructure (EC2, S3, IAM) as code using Terraform and containerized workloads on Kubernetes for scalable, reproducible ML and application deployments.</w:t>
      </w:r>
    </w:p>
    <w:p>
      <w:pPr>
        <w:tabs>
          <w:tab w:val="right" w:pos="9360"/>
        </w:tabs>
        <w:spacing w:after="20" w:before="120"/>
      </w:pPr>
      <w:r>
        <w:rPr>
          <w:b/>
          <w:bCs/>
          <w:i w:val="false"/>
          <w:iCs w:val="false"/>
          <w:sz w:val="21"/>
          <w:szCs w:val="21"/>
        </w:rPr>
        <w:t xml:space="preserve">Accenture, India  —  Cloud DevOps Engineer II</w:t>
      </w:r>
      <w:r>
        <w:tab/>
      </w:r>
      <w:r>
        <w:rPr>
          <w:color w:val="444444"/>
          <w:sz w:val="20"/>
          <w:szCs w:val="20"/>
        </w:rPr>
        <w:t xml:space="preserve">Jun 2021 – Jul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Designed and maintained CI/CD pipelines in Azure DevOps and GitHub Actions for .NET and Java applications, cutting release cycle time by 30%.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Orchestrated containerized workloads on AKS with Kubernetes network policies, Azure AD RBAC, and TLS/secret rotation via Azure Key Vault.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Embedded DevSecOps controls (Azure Policy, SAST, compliance scans) into pipelines to enforce security and regulatory standards (SOX, MiFID II, Basel III).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automated incident-response runbooks, cutting MTTR by 40% and ensuring consistent, repeatable recovery.</w:t>
      </w:r>
    </w:p>
    <w:p>
      <w:pPr>
        <w:tabs>
          <w:tab w:val="right" w:pos="9360"/>
        </w:tabs>
        <w:spacing w:after="20" w:before="120"/>
      </w:pPr>
      <w:r>
        <w:rPr>
          <w:b/>
          <w:bCs/>
          <w:i w:val="false"/>
          <w:iCs w:val="false"/>
          <w:sz w:val="21"/>
          <w:szCs w:val="21"/>
        </w:rPr>
        <w:t xml:space="preserve">Accenture, India  —  Infrastructure Engineer</w:t>
      </w:r>
      <w:r>
        <w:tab/>
      </w:r>
      <w:r>
        <w:rPr>
          <w:color w:val="444444"/>
          <w:sz w:val="20"/>
          <w:szCs w:val="20"/>
        </w:rPr>
        <w:t xml:space="preserve">Nov 2020 – Jun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Led cloud infrastructure provisioning (compute, network, storage) using Terraform and ARM templates, standardizing deployments and reducing configuration drift.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Automated data pipelines with Python and PowerShell, improving ingestion of structured trade and market data — foundational data-engineering work for downstream analytics.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Configured Azure Monitor, Log Analytics, and Application Insights to track system health and alert on SLA breaches.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Ran Azure Backup and DR drills to ensure data resilience and BCM compliance for analytics workloads.</w:t>
      </w:r>
    </w:p>
    <w:p>
      <w:pPr>
        <w:tabs>
          <w:tab w:val="right" w:pos="9360"/>
        </w:tabs>
        <w:spacing w:after="20" w:before="120"/>
      </w:pPr>
      <w:r>
        <w:rPr>
          <w:b/>
          <w:bCs/>
          <w:i w:val="false"/>
          <w:iCs w:val="false"/>
          <w:sz w:val="21"/>
          <w:szCs w:val="21"/>
        </w:rPr>
        <w:t xml:space="preserve">Accenture, India  —  Associate Software Developer</w:t>
      </w:r>
      <w:r>
        <w:tab/>
      </w:r>
      <w:r>
        <w:rPr>
          <w:color w:val="444444"/>
          <w:sz w:val="20"/>
          <w:szCs w:val="20"/>
        </w:rPr>
        <w:t xml:space="preserve">Feb 2019 – Nov 2020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Developed Java 11 and Spring Boot microservices to unify fragmented client data for wealth-management analytics.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data pipelines with Azure Data Factory, improving data accuracy by 22% and reducing latency.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Raised test coverage to 70% via BDD (Cucumber) and TDD; optimized Oracle PL/SQL to improve DB performance by 25%.</w:t>
      </w:r>
    </w:p>
    <w:p>
      <w:pPr>
        <w:tabs>
          <w:tab w:val="right" w:pos="9360"/>
        </w:tabs>
        <w:spacing w:after="20" w:before="120"/>
      </w:pPr>
      <w:r>
        <w:rPr>
          <w:b/>
          <w:bCs/>
          <w:i w:val="false"/>
          <w:iCs w:val="false"/>
          <w:sz w:val="21"/>
          <w:szCs w:val="21"/>
        </w:rPr>
        <w:t xml:space="preserve">Global Industrial, India  —  Junior Software Developer</w:t>
      </w:r>
      <w:r>
        <w:tab/>
      </w:r>
      <w:r>
        <w:rPr>
          <w:color w:val="444444"/>
          <w:sz w:val="20"/>
          <w:szCs w:val="20"/>
        </w:rPr>
        <w:t xml:space="preserve">Jun 2018 – Feb 2019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multilingual invoice generation with Spring Boot, improving global UX and cutting support tickets by 30%.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Redesigned cart logic full-stack, increasing checkout conversion by 15% via robust APIs and a responsive UI.</w:t>
      </w:r>
    </w:p>
    <w:p>
      <w:pPr>
        <w:pBdr>
          <w:bottom w:val="single" w:color="2E5C8A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ML / MLOPS PROJECTS</w:t>
      </w:r>
    </w:p>
    <w:p>
      <w:pPr>
        <w:tabs>
          <w:tab w:val="right" w:pos="9360"/>
        </w:tabs>
        <w:spacing w:after="20" w:before="120"/>
      </w:pPr>
      <w:r>
        <w:rPr>
          <w:b/>
          <w:bCs/>
          <w:i w:val="false"/>
          <w:iCs w:val="false"/>
          <w:sz w:val="21"/>
          <w:szCs w:val="21"/>
        </w:rPr>
        <w:t xml:space="preserve">AI-Log Classifier</w:t>
      </w:r>
      <w:r>
        <w:tab/>
      </w:r>
      <w:r>
        <w:rPr>
          <w:color w:val="444444"/>
          <w:sz w:val="20"/>
          <w:szCs w:val="20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Built a supervised ML model classifying AWS S3 logs (error / warning / info) using TF-IDF and logistic regression, with MLflow for experiment tracking and model versioning.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Automated alerting via Python and SMTP to accelerate incident response on classified log events.</w:t>
      </w:r>
    </w:p>
    <w:p>
      <w:pPr>
        <w:tabs>
          <w:tab w:val="right" w:pos="9360"/>
        </w:tabs>
        <w:spacing w:after="20" w:before="120"/>
      </w:pPr>
      <w:r>
        <w:rPr>
          <w:b/>
          <w:bCs/>
          <w:i w:val="false"/>
          <w:iCs w:val="false"/>
          <w:sz w:val="21"/>
          <w:szCs w:val="21"/>
        </w:rPr>
        <w:t xml:space="preserve">Bitcoin Price Tracker</w:t>
      </w:r>
      <w:r>
        <w:tab/>
      </w:r>
      <w:r>
        <w:rPr>
          <w:color w:val="444444"/>
          <w:sz w:val="20"/>
          <w:szCs w:val="20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20"/>
          <w:szCs w:val="20"/>
        </w:rPr>
        <w:t xml:space="preserve">Scheduled a Kubernetes CronJob to ingest Bitcoin prices every 15 minutes, generating 2,500+ data points weekly for downstream analysis.</w:t>
      </w:r>
    </w:p>
    <w:p>
      <w:pPr>
        <w:pBdr>
          <w:bottom w:val="single" w:color="2E5C8A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CERTIFICATIONS</w:t>
      </w:r>
    </w:p>
    <w:p>
      <w:pPr>
        <w:spacing w:after="30"/>
      </w:pPr>
      <w:r>
        <w:rPr>
          <w:i/>
          <w:iCs/>
          <w:color w:val="B03A2E"/>
          <w:sz w:val="20"/>
          <w:szCs w:val="20"/>
        </w:rPr>
        <w:t xml:space="preserve">[List only what is true. Suggested targets: AWS Certified Machine Learning – Specialty or AWS Solutions Architect Associate, Certified Kubernetes Administrator (CKA), AZ-400 Azure DevOps Engineer Expert — all in progress.]</w:t>
      </w:r>
    </w:p>
    <w:p>
      <w:pPr>
        <w:pBdr>
          <w:bottom w:val="single" w:color="2E5C8A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AI/ML &amp; MLOps: </w:t>
      </w:r>
      <w:r>
        <w:rPr>
          <w:sz w:val="20"/>
          <w:szCs w:val="20"/>
        </w:rPr>
        <w:t xml:space="preserve">Google Gemini, MLflow, ML pipelines, model packaging / deployment / monitoring, full-stack GenAI integration, experiment tracking</w:t>
      </w:r>
    </w:p>
    <w:p>
      <w:pPr>
        <w:spacing w:after="3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Bash, Java, C# (Spring Boot, .NET)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CI/CD &amp; DevSecOps: </w:t>
      </w:r>
      <w:r>
        <w:rPr>
          <w:sz w:val="20"/>
          <w:szCs w:val="20"/>
        </w:rPr>
        <w:t xml:space="preserve">GitHub Actions, Azure DevOps, GitLab CI/CD, Jenkins, SonarQube, SAST, Azure Policy</w:t>
      </w:r>
    </w:p>
    <w:p>
      <w:pPr>
        <w:spacing w:after="30"/>
      </w:pPr>
      <w:r>
        <w:rPr>
          <w:b/>
          <w:bCs/>
          <w:sz w:val="20"/>
          <w:szCs w:val="20"/>
        </w:rPr>
        <w:t xml:space="preserve">Containers &amp; Orchestration: </w:t>
      </w:r>
      <w:r>
        <w:rPr>
          <w:sz w:val="20"/>
          <w:szCs w:val="20"/>
        </w:rPr>
        <w:t xml:space="preserve">Docker, Kubernetes (AKS, ECS), Helm, Kustomize, Network Policies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IaC &amp; Automation: </w:t>
      </w:r>
      <w:r>
        <w:rPr>
          <w:sz w:val="20"/>
          <w:szCs w:val="20"/>
        </w:rPr>
        <w:t xml:space="preserve">Terraform, Ansible, ARM Templates, Bicep, CloudFormation, ArgoCD, PowerShell</w:t>
      </w:r>
    </w:p>
    <w:p>
      <w:pPr>
        <w:spacing w:after="30"/>
      </w:pPr>
      <w:r>
        <w:rPr>
          <w:b/>
          <w:bCs/>
          <w:sz w:val="20"/>
          <w:szCs w:val="20"/>
        </w:rPr>
        <w:t xml:space="preserve">Cloud: </w:t>
      </w:r>
      <w:r>
        <w:rPr>
          <w:sz w:val="20"/>
          <w:szCs w:val="20"/>
        </w:rPr>
        <w:t xml:space="preserve">AWS (EC2, Lambda, ECS, S3, RDS, CloudWatch, IAM, Route 53), Azure (AKS, App Services, Storage, Monitor, Backup)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Monitoring &amp; Observability: </w:t>
      </w:r>
      <w:r>
        <w:rPr>
          <w:sz w:val="20"/>
          <w:szCs w:val="20"/>
        </w:rPr>
        <w:t xml:space="preserve">Prometheus, Grafana, Datadog, CloudWatch, Azure Monitor, Log Analytics, Splunk</w:t>
      </w:r>
    </w:p>
    <w:p>
      <w:pPr>
        <w:spacing w:after="30"/>
      </w:pPr>
      <w:r>
        <w:rPr>
          <w:b/>
          <w:bCs/>
          <w:sz w:val="20"/>
          <w:szCs w:val="20"/>
        </w:rPr>
        <w:t xml:space="preserve">Data &amp; Streaming: </w:t>
      </w:r>
      <w:r>
        <w:rPr>
          <w:sz w:val="20"/>
          <w:szCs w:val="20"/>
        </w:rPr>
        <w:t xml:space="preserve">PostgreSQL, SQL Server, Oracle, Redis, Cassandra, Kafka, Azure Data Factory</w:t>
      </w:r>
    </w:p>
    <w:p>
      <w:pPr>
        <w:pBdr>
          <w:bottom w:val="single" w:color="2E5C8A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b/>
          <w:bCs/>
          <w:i w:val="false"/>
          <w:iCs w:val="false"/>
          <w:sz w:val="21"/>
          <w:szCs w:val="21"/>
        </w:rPr>
        <w:t xml:space="preserve">Master of Science in Computer Science  —  Roosevelt University, IL</w:t>
      </w:r>
      <w:r>
        <w:tab/>
      </w:r>
      <w:r>
        <w:rPr>
          <w:color w:val="444444"/>
          <w:sz w:val="20"/>
          <w:szCs w:val="20"/>
        </w:rPr>
        <w:t xml:space="preserve">Aug 2023 – May 2025</w:t>
      </w:r>
    </w:p>
    <w:p>
      <w:pPr>
        <w:spacing w:after="30"/>
      </w:pPr>
      <w:r>
        <w:rPr>
          <w:color w:val="444444"/>
          <w:sz w:val="20"/>
          <w:szCs w:val="20"/>
        </w:rPr>
        <w:t xml:space="preserve">GPA: 3.63 / 4.0</w:t>
      </w:r>
    </w:p>
    <w:p>
      <w:pPr>
        <w:tabs>
          <w:tab w:val="right" w:pos="9360"/>
        </w:tabs>
        <w:spacing w:after="20" w:before="120"/>
      </w:pPr>
      <w:r>
        <w:rPr>
          <w:b/>
          <w:bCs/>
          <w:i w:val="false"/>
          <w:iCs w:val="false"/>
          <w:sz w:val="21"/>
          <w:szCs w:val="21"/>
        </w:rPr>
        <w:t xml:space="preserve">Bachelor of Engineering in Information Technology  —  University of Mumbai</w:t>
      </w:r>
      <w:r>
        <w:tab/>
      </w:r>
      <w:r>
        <w:rPr>
          <w:color w:val="444444"/>
          <w:sz w:val="20"/>
          <w:szCs w:val="20"/>
        </w:rPr>
        <w:t xml:space="preserve">Aug 2014 – May 2018</w:t>
      </w:r>
    </w:p>
    <w:p>
      <w:pPr>
        <w:spacing w:after="20"/>
      </w:pPr>
      <w:r>
        <w:rPr>
          <w:color w:val="444444"/>
          <w:sz w:val="20"/>
          <w:szCs w:val="20"/>
        </w:rPr>
        <w:t xml:space="preserve">CGPA: 8.15 / 10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2026-06-05T01:38:04.410Z</dcterms:created>
  <dcterms:modified xsi:type="dcterms:W3CDTF">2026-06-05T01:38:04.432Z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