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4"/>
          <w:spacing w:val="40"/>
        </w:rPr>
        <w:t>ANTHONY L. SMITH JR.</w:t>
      </w:r>
    </w:p>
    <w:p>
      <w:pPr>
        <w:spacing w:after="60"/>
        <w:jc w:val="center"/>
      </w:pPr>
      <w:r>
        <w:rPr>
          <w:b/>
          <w:color w:val="0A534F"/>
          <w:sz w:val="22"/>
        </w:rPr>
        <w:t>Security Analyst  |  Junior Security Engineer  |  DoD RMF &amp; Vulnerability Management</w:t>
      </w:r>
    </w:p>
    <w:p>
      <w:pPr>
        <w:spacing w:after="40"/>
        <w:jc w:val="center"/>
      </w:pPr>
      <w:r>
        <w:rPr>
          <w:color w:val="444444"/>
          <w:sz w:val="20"/>
        </w:rPr>
        <w:t>Philadelphia, PA  •  215-868-5852  •  alspsu@gmail.com</w:t>
      </w:r>
    </w:p>
    <w:p>
      <w:pPr>
        <w:spacing w:after="40"/>
        <w:jc w:val="center"/>
      </w:pPr>
      <w:r>
        <w:rPr>
          <w:color w:val="444444"/>
          <w:sz w:val="20"/>
        </w:rPr>
        <w:t>asmith-sec.github.io  •  linkedin.com/in/anthony-smith-6a453a89  •  Active U.S. Secret Clearance</w:t>
      </w:r>
    </w:p>
    <w:p>
      <w:pPr>
        <w:spacing w:before="180" w:after="60"/>
        <w:pBdr>
          <w:bottom w:val="single" w:sz="8" w:space="2" w:color="0A534F"/>
        </w:pBdr>
      </w:pPr>
      <w:r>
        <w:rPr>
          <w:b/>
          <w:color w:val="0A534F"/>
          <w:sz w:val="22"/>
          <w:spacing w:val="30"/>
        </w:rPr>
        <w:t>PROFESSIONAL SUMMARY</w:t>
      </w:r>
    </w:p>
    <w:p>
      <w:pPr>
        <w:spacing w:after="40"/>
      </w:pPr>
      <w:r>
        <w:rPr>
          <w:sz w:val="21"/>
        </w:rPr>
        <w:t>Security-focused IT professional with 10+ years in systems administration and DoD compliance, now specializing in cybersecurity. Hands-on with Risk Management Framework (RMF), ACAS/Nessus vulnerability assessments, Security Assessment Reports (SARs), packet analysis, and Python automation. Active U.S. Secret Clearance  •  CompTIA Security+, Network+, CSIS.</w:t>
      </w:r>
    </w:p>
    <w:p>
      <w:pPr>
        <w:spacing w:before="180" w:after="60"/>
        <w:pBdr>
          <w:bottom w:val="single" w:sz="8" w:space="2" w:color="0A534F"/>
        </w:pBdr>
      </w:pPr>
      <w:r>
        <w:rPr>
          <w:b/>
          <w:color w:val="0A534F"/>
          <w:sz w:val="22"/>
          <w:spacing w:val="30"/>
        </w:rPr>
        <w:t>PROFESSIONAL EXPERIENCE</w:t>
      </w:r>
    </w:p>
    <w:p>
      <w:pPr>
        <w:tabs>
          <w:tab w:pos="10224" w:val="right"/>
        </w:tabs>
        <w:spacing w:before="120"/>
      </w:pPr>
      <w:r>
        <w:rPr>
          <w:b/>
          <w:color w:val="1A1A1A"/>
          <w:sz w:val="21"/>
        </w:rPr>
        <w:t>Systems Administrator / Security Analyst (RMF Support)</w:t>
      </w:r>
      <w:r>
        <w:rPr>
          <w:color w:val="444444"/>
          <w:sz w:val="20"/>
        </w:rPr>
        <w:tab/>
        <w:t>Jan 2020 – Present</w:t>
      </w:r>
    </w:p>
    <w:p>
      <w:pPr>
        <w:spacing w:after="40"/>
      </w:pPr>
      <w:r>
        <w:rPr>
          <w:i/>
          <w:color w:val="0A534F"/>
          <w:sz w:val="20"/>
        </w:rPr>
        <w:t>EHS Technologies</w:t>
      </w:r>
      <w:r>
        <w:rPr>
          <w:color w:val="444444"/>
          <w:sz w:val="20"/>
        </w:rPr>
        <w:t xml:space="preserve">  |  Philadelphia, PA</w:t>
      </w:r>
    </w:p>
    <w:p>
      <w:pPr>
        <w:pStyle w:val="ListBullet"/>
        <w:spacing w:after="40" w:line="252" w:lineRule="auto"/>
        <w:ind w:left="317"/>
      </w:pPr>
      <w:r>
        <w:rPr>
          <w:sz w:val="21"/>
        </w:rPr>
        <w:t xml:space="preserve">Execute </w:t>
      </w:r>
      <w:r>
        <w:rPr>
          <w:b/>
          <w:sz w:val="21"/>
        </w:rPr>
        <w:t>Risk Management Framework (RMF)</w:t>
      </w:r>
      <w:r>
        <w:rPr>
          <w:sz w:val="21"/>
        </w:rPr>
        <w:t xml:space="preserve"> activities for DoD enterprise systems — risk assessments, vulnerability documentation, </w:t>
      </w:r>
      <w:r>
        <w:rPr>
          <w:b/>
          <w:sz w:val="21"/>
        </w:rPr>
        <w:t>POA&amp;M</w:t>
      </w:r>
      <w:r>
        <w:rPr>
          <w:sz w:val="21"/>
        </w:rPr>
        <w:t xml:space="preserve"> management, mitigation tracking, and continuous monitoring to maintain cybersecurity compliance.</w:t>
      </w:r>
    </w:p>
    <w:p>
      <w:pPr>
        <w:pStyle w:val="ListBullet"/>
        <w:spacing w:after="40" w:line="252" w:lineRule="auto"/>
        <w:ind w:left="317"/>
      </w:pPr>
      <w:r>
        <w:rPr>
          <w:sz w:val="21"/>
        </w:rPr>
        <w:t xml:space="preserve">Conduct in-depth </w:t>
      </w:r>
      <w:r>
        <w:rPr>
          <w:b/>
          <w:sz w:val="21"/>
        </w:rPr>
        <w:t>vulnerability assessments using ACAS / Tenable Nessus</w:t>
      </w:r>
      <w:r>
        <w:rPr>
          <w:sz w:val="21"/>
        </w:rPr>
        <w:t xml:space="preserve"> and additional DoD assessment tools; author </w:t>
      </w:r>
      <w:r>
        <w:rPr>
          <w:b/>
          <w:sz w:val="21"/>
        </w:rPr>
        <w:t>Security Assessment Reports (SARs)</w:t>
      </w:r>
      <w:r>
        <w:rPr>
          <w:sz w:val="21"/>
        </w:rPr>
        <w:t xml:space="preserve"> supporting system certification and accreditation.</w:t>
      </w:r>
    </w:p>
    <w:p>
      <w:pPr>
        <w:pStyle w:val="ListBullet"/>
        <w:spacing w:after="40" w:line="252" w:lineRule="auto"/>
        <w:ind w:left="317"/>
      </w:pPr>
      <w:r>
        <w:rPr>
          <w:sz w:val="21"/>
        </w:rPr>
        <w:t xml:space="preserve">Provide systems engineering support including </w:t>
      </w:r>
      <w:r>
        <w:rPr>
          <w:b/>
          <w:sz w:val="21"/>
        </w:rPr>
        <w:t>hardware/software integration and Independent Verification &amp; Validation (IV&amp;V)</w:t>
      </w:r>
      <w:r>
        <w:rPr>
          <w:sz w:val="21"/>
        </w:rPr>
        <w:t>, improving overall system security and reliability.</w:t>
      </w:r>
    </w:p>
    <w:p>
      <w:pPr>
        <w:pStyle w:val="ListBullet"/>
        <w:spacing w:after="40" w:line="252" w:lineRule="auto"/>
        <w:ind w:left="317"/>
      </w:pPr>
      <w:r>
        <w:rPr>
          <w:sz w:val="21"/>
        </w:rPr>
        <w:t xml:space="preserve">Built </w:t>
      </w:r>
      <w:r>
        <w:rPr>
          <w:b/>
          <w:sz w:val="21"/>
        </w:rPr>
        <w:t>Python</w:t>
      </w:r>
      <w:r>
        <w:rPr>
          <w:sz w:val="21"/>
        </w:rPr>
        <w:t xml:space="preserve"> tooling that parses ACAS/Nessus CSV exports, ranks hosts by CVSS risk, and auto-generates SAR drafts — significantly reducing manual report-writing time.</w:t>
      </w:r>
    </w:p>
    <w:p>
      <w:pPr>
        <w:tabs>
          <w:tab w:pos="10224" w:val="right"/>
        </w:tabs>
        <w:spacing w:before="120"/>
      </w:pPr>
      <w:r>
        <w:rPr>
          <w:b/>
          <w:color w:val="1A1A1A"/>
          <w:sz w:val="21"/>
        </w:rPr>
        <w:t>Logistics / Container Coordination Officer</w:t>
      </w:r>
      <w:r>
        <w:rPr>
          <w:color w:val="444444"/>
          <w:sz w:val="20"/>
        </w:rPr>
        <w:tab/>
        <w:t>Jan 2019 – Dec 2019</w:t>
      </w:r>
    </w:p>
    <w:p>
      <w:pPr>
        <w:spacing w:after="40"/>
      </w:pPr>
      <w:r>
        <w:rPr>
          <w:i/>
          <w:color w:val="0A534F"/>
          <w:sz w:val="20"/>
        </w:rPr>
        <w:t>KBR (Kellogg Brown &amp; Root)</w:t>
      </w:r>
      <w:r>
        <w:rPr>
          <w:color w:val="444444"/>
          <w:sz w:val="20"/>
        </w:rPr>
        <w:t xml:space="preserve">  |  Houston, TX</w:t>
      </w:r>
    </w:p>
    <w:p>
      <w:pPr>
        <w:pStyle w:val="ListBullet"/>
        <w:spacing w:after="40" w:line="252" w:lineRule="auto"/>
        <w:ind w:left="317"/>
      </w:pPr>
      <w:r>
        <w:rPr>
          <w:sz w:val="21"/>
        </w:rPr>
        <w:t xml:space="preserve">Developed and implemented logistical plans and procedures for CONUS and OCONUS supply-chain operations, achieving a </w:t>
      </w:r>
      <w:r>
        <w:rPr>
          <w:b/>
          <w:sz w:val="21"/>
        </w:rPr>
        <w:t>20% reduction in transit delays</w:t>
      </w:r>
      <w:r>
        <w:rPr>
          <w:sz w:val="21"/>
        </w:rPr>
        <w:t xml:space="preserve"> through workflow optimization and cross-functional coordination.</w:t>
      </w:r>
    </w:p>
    <w:p>
      <w:pPr>
        <w:pStyle w:val="ListBullet"/>
        <w:spacing w:after="40" w:line="252" w:lineRule="auto"/>
        <w:ind w:left="317"/>
      </w:pPr>
      <w:r>
        <w:rPr>
          <w:sz w:val="21"/>
        </w:rPr>
        <w:t>Designed performance metrics and coordinated packing, inventory, and transportation of government assets across military, government, and commercial channels.</w:t>
      </w:r>
    </w:p>
    <w:p>
      <w:pPr>
        <w:tabs>
          <w:tab w:pos="10224" w:val="right"/>
        </w:tabs>
        <w:spacing w:before="120"/>
      </w:pPr>
      <w:r>
        <w:rPr>
          <w:b/>
          <w:color w:val="1A1A1A"/>
          <w:sz w:val="21"/>
        </w:rPr>
        <w:t>Access Control Officer (NAVSEA)</w:t>
      </w:r>
      <w:r>
        <w:rPr>
          <w:color w:val="444444"/>
          <w:sz w:val="20"/>
        </w:rPr>
        <w:tab/>
        <w:t>Feb 2018 – Dec 2018</w:t>
      </w:r>
    </w:p>
    <w:p>
      <w:pPr>
        <w:spacing w:after="40"/>
      </w:pPr>
      <w:r>
        <w:rPr>
          <w:i/>
          <w:color w:val="0A534F"/>
          <w:sz w:val="20"/>
        </w:rPr>
        <w:t>Windwalker</w:t>
      </w:r>
      <w:r>
        <w:rPr>
          <w:color w:val="444444"/>
          <w:sz w:val="20"/>
        </w:rPr>
        <w:t xml:space="preserve">  |  Boston, MA</w:t>
      </w:r>
    </w:p>
    <w:p>
      <w:pPr>
        <w:pStyle w:val="ListBullet"/>
        <w:spacing w:after="40" w:line="252" w:lineRule="auto"/>
        <w:ind w:left="317"/>
      </w:pPr>
      <w:r>
        <w:rPr>
          <w:sz w:val="21"/>
        </w:rPr>
        <w:t xml:space="preserve">Partnered with Naval, DoD, and federal law-enforcement personnel to secure Level One and Level Two </w:t>
      </w:r>
      <w:r>
        <w:rPr>
          <w:b/>
          <w:sz w:val="21"/>
        </w:rPr>
        <w:t>NAVSEA federal facilities</w:t>
      </w:r>
      <w:r>
        <w:rPr>
          <w:sz w:val="21"/>
        </w:rPr>
        <w:t xml:space="preserve"> through access control; maintained an active </w:t>
      </w:r>
      <w:r>
        <w:rPr>
          <w:b/>
          <w:sz w:val="21"/>
        </w:rPr>
        <w:t>Secret Clearance</w:t>
      </w:r>
      <w:r>
        <w:rPr>
          <w:sz w:val="21"/>
        </w:rPr>
        <w:t>.</w:t>
      </w:r>
    </w:p>
    <w:p>
      <w:pPr>
        <w:pStyle w:val="ListBullet"/>
        <w:spacing w:after="40" w:line="252" w:lineRule="auto"/>
        <w:ind w:left="317"/>
      </w:pPr>
      <w:r>
        <w:rPr>
          <w:sz w:val="21"/>
        </w:rPr>
        <w:t>Led property-possession inspections of personnel and contractors to prevent unauthorized exposure of classified, secret, and top-secret information and equipment.</w:t>
      </w:r>
    </w:p>
    <w:p>
      <w:pPr>
        <w:tabs>
          <w:tab w:pos="10224" w:val="right"/>
        </w:tabs>
        <w:spacing w:before="120"/>
      </w:pPr>
      <w:r>
        <w:rPr>
          <w:b/>
          <w:color w:val="1A1A1A"/>
          <w:sz w:val="21"/>
        </w:rPr>
        <w:t>Human Resources – Special Projects</w:t>
      </w:r>
      <w:r>
        <w:rPr>
          <w:color w:val="444444"/>
          <w:sz w:val="20"/>
        </w:rPr>
        <w:tab/>
        <w:t>Apr 2017 – Feb 2018</w:t>
      </w:r>
    </w:p>
    <w:p>
      <w:pPr>
        <w:spacing w:after="40"/>
      </w:pPr>
      <w:r>
        <w:rPr>
          <w:i/>
          <w:color w:val="0A534F"/>
          <w:sz w:val="20"/>
        </w:rPr>
        <w:t>Pennsylvania Army National Guard</w:t>
      </w:r>
      <w:r>
        <w:rPr>
          <w:color w:val="444444"/>
          <w:sz w:val="20"/>
        </w:rPr>
        <w:t xml:space="preserve">  |  Philadelphia, PA</w:t>
      </w:r>
    </w:p>
    <w:p>
      <w:pPr>
        <w:pStyle w:val="ListBullet"/>
        <w:spacing w:after="40" w:line="252" w:lineRule="auto"/>
        <w:ind w:left="317"/>
      </w:pPr>
      <w:r>
        <w:rPr>
          <w:sz w:val="21"/>
        </w:rPr>
        <w:t>Coordinated statewide recruiting and retention efforts; liaised with recruiting teams across Pennsylvania and nationwide.</w:t>
      </w:r>
    </w:p>
    <w:p>
      <w:pPr>
        <w:pStyle w:val="ListBullet"/>
        <w:spacing w:after="40" w:line="252" w:lineRule="auto"/>
        <w:ind w:left="317"/>
      </w:pPr>
      <w:r>
        <w:rPr>
          <w:sz w:val="21"/>
        </w:rPr>
        <w:t>Partnered with contractors to launch an iOS/Android recruiting application and led social-media recruitment policy and event coverage.</w:t>
      </w:r>
    </w:p>
    <w:p>
      <w:pPr>
        <w:tabs>
          <w:tab w:pos="10224" w:val="right"/>
        </w:tabs>
        <w:spacing w:before="120"/>
      </w:pPr>
      <w:r>
        <w:rPr>
          <w:b/>
          <w:color w:val="1A1A1A"/>
          <w:sz w:val="21"/>
        </w:rPr>
        <w:t>IT Support Analyst</w:t>
      </w:r>
      <w:r>
        <w:rPr>
          <w:color w:val="444444"/>
          <w:sz w:val="20"/>
        </w:rPr>
        <w:tab/>
        <w:t>Feb 2016 – Apr 2017</w:t>
      </w:r>
    </w:p>
    <w:p>
      <w:pPr>
        <w:spacing w:after="40"/>
      </w:pPr>
      <w:r>
        <w:rPr>
          <w:i/>
          <w:color w:val="0A534F"/>
          <w:sz w:val="20"/>
        </w:rPr>
        <w:t>Lincoln Financial Group</w:t>
      </w:r>
      <w:r>
        <w:rPr>
          <w:color w:val="444444"/>
          <w:sz w:val="20"/>
        </w:rPr>
        <w:t xml:space="preserve">  |  Chesterbrook, PA</w:t>
      </w:r>
    </w:p>
    <w:p>
      <w:pPr>
        <w:pStyle w:val="ListBullet"/>
        <w:spacing w:after="40" w:line="252" w:lineRule="auto"/>
        <w:ind w:left="317"/>
      </w:pPr>
      <w:r>
        <w:rPr>
          <w:sz w:val="21"/>
        </w:rPr>
        <w:t>Performed routine network maintenance and troubleshooting to keep operations running with minimal interruption.</w:t>
      </w:r>
    </w:p>
    <w:p>
      <w:pPr>
        <w:pStyle w:val="ListBullet"/>
        <w:spacing w:after="40" w:line="252" w:lineRule="auto"/>
        <w:ind w:left="317"/>
      </w:pPr>
      <w:r>
        <w:rPr>
          <w:sz w:val="21"/>
        </w:rPr>
        <w:t>Resolved hardware, software, and mobile-device issues for end users in person, by phone, and remotely; trained users on systems, applications, and operating environments.</w:t>
      </w:r>
    </w:p>
    <w:p>
      <w:pPr>
        <w:pageBreakBefore/>
        <w:spacing w:before="180" w:after="60"/>
        <w:pBdr>
          <w:bottom w:val="single" w:sz="8" w:space="2" w:color="0A534F"/>
        </w:pBdr>
      </w:pPr>
      <w:r>
        <w:rPr>
          <w:b/>
          <w:color w:val="0A534F"/>
          <w:sz w:val="22"/>
          <w:spacing w:val="30"/>
        </w:rPr>
        <w:t>TECHNICAL SKILLS</w:t>
      </w:r>
    </w:p>
    <w:p>
      <w:pPr>
        <w:spacing w:after="40"/>
        <w:ind w:left="29"/>
      </w:pPr>
      <w:r>
        <w:rPr>
          <w:b/>
          <w:color w:val="1A1A1A"/>
          <w:sz w:val="21"/>
        </w:rPr>
        <w:t xml:space="preserve">Security &amp; Compliance:  </w:t>
      </w:r>
      <w:r>
        <w:rPr>
          <w:color w:val="444444"/>
          <w:sz w:val="21"/>
        </w:rPr>
        <w:t>Risk Management Framework (RMF), NIST 800-53 / 800-37, Vulnerability Assessment, ACAS, Tenable Nessus, Security Assessment Reports (SARs), POA&amp;M, eMASS, Continuous Monitoring, DoD 8570 IAT II</w:t>
      </w:r>
    </w:p>
    <w:p>
      <w:pPr>
        <w:spacing w:after="40"/>
        <w:ind w:left="29"/>
      </w:pPr>
      <w:r>
        <w:rPr>
          <w:b/>
          <w:color w:val="1A1A1A"/>
          <w:sz w:val="21"/>
        </w:rPr>
        <w:t xml:space="preserve">Network &amp; Threat Analysis:  </w:t>
      </w:r>
      <w:r>
        <w:rPr>
          <w:color w:val="444444"/>
          <w:sz w:val="21"/>
        </w:rPr>
        <w:t>Wireshark, tcpdump, Packet &amp; Protocol Analysis, TCP/IP, Log Analysis, Threat Hunting, IOC Detection, MITRE ATT&amp;CK, CVSS Scoring</w:t>
      </w:r>
    </w:p>
    <w:p>
      <w:pPr>
        <w:spacing w:after="40"/>
        <w:ind w:left="29"/>
      </w:pPr>
      <w:r>
        <w:rPr>
          <w:b/>
          <w:color w:val="1A1A1A"/>
          <w:sz w:val="21"/>
        </w:rPr>
        <w:t xml:space="preserve">Systems &amp; Tools:  </w:t>
      </w:r>
      <w:r>
        <w:rPr>
          <w:color w:val="444444"/>
          <w:sz w:val="21"/>
        </w:rPr>
        <w:t>Windows Server, Active Directory, Linux (RHEL / Ubuntu), ServiceNow / ITSM, Hardware &amp; Software Integration, IV&amp;V, Asset Management</w:t>
      </w:r>
    </w:p>
    <w:p>
      <w:pPr>
        <w:spacing w:after="40"/>
        <w:ind w:left="29"/>
      </w:pPr>
      <w:r>
        <w:rPr>
          <w:b/>
          <w:color w:val="1A1A1A"/>
          <w:sz w:val="21"/>
        </w:rPr>
        <w:t xml:space="preserve">Scripting &amp; Automation:  </w:t>
      </w:r>
      <w:r>
        <w:rPr>
          <w:color w:val="444444"/>
          <w:sz w:val="21"/>
        </w:rPr>
        <w:t>Python, PowerShell, Bash, SQL, Git / GitHub, CSV / log parsing, Scapy</w:t>
      </w:r>
    </w:p>
    <w:p>
      <w:pPr>
        <w:spacing w:before="180" w:after="60"/>
        <w:pBdr>
          <w:bottom w:val="single" w:sz="8" w:space="2" w:color="0A534F"/>
        </w:pBdr>
      </w:pPr>
      <w:r>
        <w:rPr>
          <w:b/>
          <w:color w:val="0A534F"/>
          <w:sz w:val="22"/>
          <w:spacing w:val="30"/>
        </w:rPr>
        <w:t>EDUCATION</w:t>
      </w:r>
    </w:p>
    <w:p>
      <w:pPr>
        <w:tabs>
          <w:tab w:pos="10224" w:val="right"/>
        </w:tabs>
        <w:spacing w:before="120"/>
      </w:pPr>
      <w:r>
        <w:rPr>
          <w:b/>
          <w:color w:val="1A1A1A"/>
          <w:sz w:val="21"/>
        </w:rPr>
        <w:t>B.S. in Cybersecurity</w:t>
      </w:r>
      <w:r>
        <w:rPr>
          <w:color w:val="444444"/>
          <w:sz w:val="20"/>
        </w:rPr>
        <w:tab/>
        <w:t>In Progress</w:t>
      </w:r>
    </w:p>
    <w:p>
      <w:pPr>
        <w:spacing w:after="40"/>
      </w:pPr>
      <w:r>
        <w:rPr>
          <w:i/>
          <w:color w:val="0A534F"/>
          <w:sz w:val="20"/>
        </w:rPr>
        <w:t>Western Governors University</w:t>
      </w:r>
      <w:r>
        <w:rPr>
          <w:color w:val="444444"/>
          <w:sz w:val="20"/>
        </w:rPr>
        <w:t xml:space="preserve">  |  Online</w:t>
      </w:r>
    </w:p>
    <w:p>
      <w:pPr>
        <w:spacing w:before="60" w:after="40"/>
      </w:pPr>
      <w:r>
        <w:rPr>
          <w:color w:val="444444"/>
          <w:sz w:val="19"/>
        </w:rPr>
        <w:t>Additional coursework — Information Sciences &amp; Technology, Minor: Security &amp; Risk Analysis  •  Penn State Abington</w:t>
      </w:r>
    </w:p>
    <w:p>
      <w:pPr>
        <w:spacing w:before="180" w:after="60"/>
        <w:pBdr>
          <w:bottom w:val="single" w:sz="8" w:space="2" w:color="0A534F"/>
        </w:pBdr>
      </w:pPr>
      <w:r>
        <w:rPr>
          <w:b/>
          <w:color w:val="0A534F"/>
          <w:sz w:val="22"/>
          <w:spacing w:val="30"/>
        </w:rPr>
        <w:t>CERTIFICATIONS &amp; LANGUAGES</w:t>
      </w:r>
    </w:p>
    <w:p>
      <w:pPr>
        <w:spacing w:after="40"/>
      </w:pPr>
      <w:r>
        <w:rPr>
          <w:b/>
          <w:sz w:val="21"/>
        </w:rPr>
        <w:t xml:space="preserve">Certifications:  </w:t>
      </w:r>
      <w:r>
        <w:rPr>
          <w:sz w:val="21"/>
        </w:rPr>
        <w:t>CompTIA Security+ (DoD 8570 IAT II)  •  CompTIA Network+  •  CompTIA Secure Infrastructure Specialist (CSIS)  •  Project Management Professional (PMP)  •  Certified Associate in Project Management (CAPM)  •  Lean Six Sigma Green Belt</w:t>
      </w:r>
    </w:p>
    <w:p>
      <w:pPr>
        <w:spacing w:after="40"/>
      </w:pPr>
      <w:r>
        <w:rPr>
          <w:b/>
          <w:sz w:val="21"/>
        </w:rPr>
        <w:t xml:space="preserve">In Progress:  </w:t>
      </w:r>
      <w:r>
        <w:rPr>
          <w:sz w:val="21"/>
        </w:rPr>
        <w:t>CompTIA CySA+  •  ITIL 4 Foundation</w:t>
      </w:r>
    </w:p>
    <w:p>
      <w:pPr>
        <w:spacing w:after="40"/>
      </w:pPr>
      <w:r>
        <w:rPr>
          <w:b/>
          <w:sz w:val="21"/>
        </w:rPr>
        <w:t xml:space="preserve">Languages:  </w:t>
      </w:r>
      <w:r>
        <w:rPr>
          <w:sz w:val="21"/>
        </w:rPr>
        <w:t>English (Advanced)  •  Spanish (Intermediate)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