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0" w:before="0"/>
        <w:jc w:val="center"/>
      </w:pPr>
      <w:r>
        <w:rPr>
          <w:rFonts w:ascii="Arial" w:cs="Arial" w:eastAsia="Arial" w:hAnsi="Arial"/>
          <w:b/>
          <w:bCs/>
          <w:color w:val="3B2D8F"/>
          <w:sz w:val="72"/>
          <w:szCs w:val="72"/>
        </w:rPr>
        <w:t xml:space="preserve">CausalChurn</w:t>
      </w:r>
    </w:p>
    <w:p>
      <w:pPr>
        <w:spacing w:after="80" w:before="40"/>
        <w:jc w:val="center"/>
      </w:pPr>
      <w:r>
        <w:rPr>
          <w:rFonts w:ascii="Arial" w:cs="Arial" w:eastAsia="Arial" w:hAnsi="Arial"/>
          <w:color w:val="0F6E56"/>
          <w:sz w:val="36"/>
          <w:szCs w:val="36"/>
        </w:rPr>
        <w:t xml:space="preserve">Prescriptive Retention Intelligence Platform</w:t>
      </w:r>
    </w:p>
    <w:p>
      <w:pPr>
        <w:shd w:fill="EEEDFE" w:val="clear"/>
        <w:spacing w:after="0" w:before="0"/>
        <w:jc w:val="center"/>
      </w:pPr>
      <w:r>
        <w:rPr>
          <w:rFonts w:ascii="Arial" w:cs="Arial" w:eastAsia="Arial" w:hAnsi="Arial"/>
          <w:color w:val="3B2D8F"/>
          <w:sz w:val="24"/>
          <w:szCs w:val="24"/>
        </w:rPr>
        <w:t xml:space="preserve">  Full Project Documentation  </w:t>
      </w:r>
    </w:p>
    <w:p>
      <w:pPr>
        <w:spacing w:after="400" w:before="400"/>
      </w:pPr>
    </w:p>
    <w:p>
      <w:pPr>
        <w:spacing w:after="40" w:before="0"/>
        <w:jc w:val="center"/>
      </w:pPr>
      <w:r>
        <w:rPr>
          <w:rFonts w:ascii="Arial" w:cs="Arial" w:eastAsia="Arial" w:hAnsi="Arial"/>
          <w:color w:val="555555"/>
          <w:sz w:val="24"/>
          <w:szCs w:val="24"/>
        </w:rPr>
        <w:t xml:space="preserve">BSc Data Science — Final Portfolio Project</w:t>
      </w:r>
    </w:p>
    <w:p>
      <w:pPr>
        <w:spacing w:after="0" w:before="0"/>
        <w:jc w:val="center"/>
      </w:pPr>
      <w:r>
        <w:rPr>
          <w:rFonts w:ascii="Arial" w:cs="Arial" w:eastAsia="Arial" w:hAnsi="Arial"/>
          <w:color w:val="666666"/>
          <w:sz w:val="22"/>
          <w:szCs w:val="22"/>
        </w:rPr>
        <w:t xml:space="preserve">Targeting: Product-Based Companies (Zoho  |  Freshworks  |  Salesforce  |  Razorpay)</w:t>
      </w:r>
    </w:p>
    <w:p>
      <w:pPr>
        <w:spacing w:after="600" w:before="600"/>
      </w:pPr>
    </w:p>
    <w:p>
      <w:r>
        <w:br w:type="page"/>
      </w:r>
    </w:p>
    <w:p>
      <w:pPr>
        <w:pStyle w:val="Heading1"/>
        <w:spacing w:after="80" w:before="320"/>
      </w:pPr>
      <w:r>
        <w:rPr>
          <w:rFonts w:ascii="Arial" w:cs="Arial" w:eastAsia="Arial" w:hAnsi="Arial"/>
          <w:b/>
          <w:bCs/>
          <w:color w:val="3B2D8F"/>
          <w:sz w:val="36"/>
          <w:szCs w:val="36"/>
        </w:rPr>
        <w:t xml:space="preserve">1. Executive Summary</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CausalChurn is a full-stack prescriptive analytics platform that goes beyond traditional churn prediction. While most ML systems answer "Who will leave?", CausalChurn answers "What is the single best action to keep this specific customer — and what is the business ROI?"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r>
              <w:rPr>
                <w:rFonts w:ascii="Arial" w:cs="Arial" w:eastAsia="Arial" w:hAnsi="Arial"/>
                <w:b/>
                <w:bCs/>
                <w:color w:val="3B2D8F"/>
                <w:sz w:val="22"/>
                <w:szCs w:val="22"/>
              </w:rPr>
              <w:t xml:space="preserve">The Problem</w:t>
            </w:r>
          </w:p>
          <w:p>
            <w:pPr>
              <w:spacing w:after="40" w:before="40"/>
            </w:pPr>
          </w:p>
          <w:p>
            <w:r>
              <w:rPr>
                <w:rFonts w:ascii="Arial" w:cs="Arial" w:eastAsia="Arial" w:hAnsi="Arial"/>
                <w:color w:val="444444"/>
                <w:sz w:val="20"/>
                <w:szCs w:val="20"/>
              </w:rPr>
              <w:t xml:space="preserve">Traditional churn models only predict. Business teams are left asking:</w:t>
            </w:r>
          </w:p>
          <w:p>
            <w:pPr>
              <w:spacing w:after="20" w:before="20"/>
            </w:pPr>
          </w:p>
          <w:p>
            <w:r>
              <w:rPr>
                <w:rFonts w:ascii="Arial" w:cs="Arial" w:eastAsia="Arial" w:hAnsi="Arial"/>
                <w:i/>
                <w:iCs/>
                <w:color w:val="444444"/>
                <w:sz w:val="20"/>
                <w:szCs w:val="20"/>
              </w:rPr>
              <w:t xml:space="preserve">Give a discount?</w:t>
            </w:r>
          </w:p>
          <w:p>
            <w:r>
              <w:rPr>
                <w:rFonts w:ascii="Arial" w:cs="Arial" w:eastAsia="Arial" w:hAnsi="Arial"/>
                <w:i/>
                <w:iCs/>
                <w:color w:val="444444"/>
                <w:sz w:val="20"/>
                <w:szCs w:val="20"/>
              </w:rPr>
              <w:t xml:space="preserve">Call the customer?</w:t>
            </w:r>
          </w:p>
          <w:p>
            <w:r>
              <w:rPr>
                <w:rFonts w:ascii="Arial" w:cs="Arial" w:eastAsia="Arial" w:hAnsi="Arial"/>
                <w:i/>
                <w:iCs/>
                <w:color w:val="444444"/>
                <w:sz w:val="20"/>
                <w:szCs w:val="20"/>
              </w:rPr>
              <w:t xml:space="preserve">Upgrade their plan?</w:t>
            </w:r>
          </w:p>
          <w:p>
            <w:r>
              <w:rPr>
                <w:rFonts w:ascii="Arial" w:cs="Arial" w:eastAsia="Arial" w:hAnsi="Arial"/>
                <w:i/>
                <w:iCs/>
                <w:color w:val="444444"/>
                <w:sz w:val="20"/>
                <w:szCs w:val="20"/>
              </w:rPr>
              <w:t xml:space="preserve">Send an email?</w:t>
            </w:r>
          </w:p>
          <w:p>
            <w:pPr>
              <w:spacing w:after="20" w:before="20"/>
            </w:pPr>
          </w:p>
          <w:p>
            <w:r>
              <w:rPr>
                <w:rFonts w:ascii="Arial" w:cs="Arial" w:eastAsia="Arial" w:hAnsi="Arial"/>
                <w:b/>
                <w:bCs/>
                <w:color w:val="993C1D"/>
                <w:sz w:val="20"/>
                <w:szCs w:val="20"/>
              </w:rPr>
              <w:t xml:space="preserve">No actionable direction exists.</w:t>
            </w:r>
          </w:p>
        </w:tc>
        <w:tc>
          <w:tcPr>
            <w:tcW w:type="dxa" w:w="45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b/>
                <w:bCs/>
                <w:color w:val="0F6E56"/>
                <w:sz w:val="22"/>
                <w:szCs w:val="22"/>
              </w:rPr>
              <w:t xml:space="preserve">The Solution</w:t>
            </w:r>
          </w:p>
          <w:p>
            <w:pPr>
              <w:spacing w:after="40" w:before="40"/>
            </w:pPr>
          </w:p>
          <w:p>
            <w:r>
              <w:rPr>
                <w:rFonts w:ascii="Arial" w:cs="Arial" w:eastAsia="Arial" w:hAnsi="Arial"/>
                <w:color w:val="444444"/>
                <w:sz w:val="20"/>
                <w:szCs w:val="20"/>
              </w:rPr>
              <w:t xml:space="preserve">CausalChurn uses causal inference + uplift modelling to estimate the treatment effect of each intervention per customer, then recommends the highest-ROI action.</w:t>
            </w:r>
          </w:p>
          <w:p>
            <w:pPr>
              <w:spacing w:after="20" w:before="20"/>
            </w:pPr>
          </w:p>
          <w:p>
            <w:r>
              <w:rPr>
                <w:rFonts w:ascii="Arial" w:cs="Arial" w:eastAsia="Arial" w:hAnsi="Arial"/>
                <w:b/>
                <w:bCs/>
                <w:color w:val="444444"/>
                <w:sz w:val="20"/>
                <w:szCs w:val="20"/>
              </w:rPr>
              <w:t xml:space="preserve">Output example:</w:t>
            </w:r>
          </w:p>
          <w:p>
            <w:r>
              <w:rPr>
                <w:rFonts w:ascii="Courier New" w:cs="Courier New" w:eastAsia="Courier New" w:hAnsi="Courier New"/>
                <w:color w:val="0F6E56"/>
                <w:sz w:val="19"/>
                <w:szCs w:val="19"/>
              </w:rPr>
              <w:t xml:space="preserve">Customer 1543 → Call (Lift: +18%, ROI: 9900%)</w:t>
            </w:r>
          </w:p>
        </w:tc>
      </w:tr>
    </w:tbl>
    <w:p>
      <w:pPr>
        <w:spacing w:after="60" w:before="60"/>
      </w:pPr>
    </w:p>
    <w:p>
      <w:pPr>
        <w:spacing w:after="40" w:before="180"/>
      </w:pPr>
      <w:r>
        <w:rPr>
          <w:rFonts w:ascii="Arial" w:cs="Arial" w:eastAsia="Arial" w:hAnsi="Arial"/>
          <w:b/>
          <w:bCs/>
          <w:color w:val="222222"/>
          <w:sz w:val="24"/>
          <w:szCs w:val="24"/>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24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Modules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production-ready modules</w:t>
            </w:r>
          </w:p>
        </w:tc>
      </w:tr>
      <w:tr>
        <w:tc>
          <w:tcPr>
            <w:tcW w:type="dxa" w:w="31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Intervention Types</w:t>
            </w:r>
          </w:p>
        </w:tc>
        <w:tc>
          <w:tcPr>
            <w:tcW w:type="dxa" w:w="62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5 (Discount, Call, Upgrade, Email, Loyalty Reward)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Simulated ROI (best case)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9,900%</w:t>
            </w:r>
          </w:p>
        </w:tc>
      </w:tr>
      <w:tr>
        <w:tc>
          <w:tcPr>
            <w:tcW w:type="dxa" w:w="31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API Endpoints</w:t>
            </w:r>
          </w:p>
        </w:tc>
        <w:tc>
          <w:tcPr>
            <w:tcW w:type="dxa" w:w="62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 (/predict, /recommend, /explain, /roi)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Pages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(Executive, Explorer, Uplift Analytics, Explainability)</w:t>
            </w:r>
          </w:p>
        </w:tc>
      </w:tr>
      <w:tr>
        <w:tc>
          <w:tcPr>
            <w:tcW w:type="dxa" w:w="31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Target Companies</w:t>
            </w:r>
          </w:p>
        </w:tc>
        <w:tc>
          <w:tcPr>
            <w:tcW w:type="dxa" w:w="62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Zoho, Freshworks, Salesforce, Razorpay, PhonePe</w:t>
            </w:r>
          </w:p>
        </w:tc>
      </w:tr>
    </w:tbl>
    <w:p>
      <w:pPr>
        <w:spacing w:after="60" w:before="60"/>
      </w:pPr>
    </w:p>
    <w:p>
      <w:r>
        <w:br w:type="page"/>
      </w:r>
    </w:p>
    <w:p>
      <w:pPr>
        <w:pStyle w:val="Heading1"/>
        <w:spacing w:after="80" w:before="320"/>
      </w:pPr>
      <w:r>
        <w:rPr>
          <w:rFonts w:ascii="Arial" w:cs="Arial" w:eastAsia="Arial" w:hAnsi="Arial"/>
          <w:b/>
          <w:bCs/>
          <w:color w:val="3B2D8F"/>
          <w:sz w:val="36"/>
          <w:szCs w:val="36"/>
        </w:rPr>
        <w:t xml:space="preserve">2. System Architecture</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CausalChurn is designed as a modular, layered ML system. Each layer builds on the output of the previous one, ensuring clean separation of concerns and independent replaceability of components.</w:t>
      </w:r>
    </w:p>
    <w:p>
      <w:pPr>
        <w:spacing w:after="40" w:before="40"/>
      </w:pPr>
    </w:p>
    <w:p>
      <w:pPr>
        <w:spacing w:after="40" w:before="180"/>
      </w:pPr>
      <w:r>
        <w:rPr>
          <w:rFonts w:ascii="Arial" w:cs="Arial" w:eastAsia="Arial" w:hAnsi="Arial"/>
          <w:b/>
          <w:bCs/>
          <w:color w:val="222222"/>
          <w:sz w:val="24"/>
          <w:szCs w:val="24"/>
        </w:rPr>
        <w:t xml:space="preserve">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3600"/>
      </w:tblGrid>
      <w:tr>
        <w:trPr>
          <w:tblHeader/>
        </w:trPr>
        <w:tc>
          <w:tcPr>
            <w:tcW w:type="dxa" w:w="156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6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Pandas, SQLAlchemy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Cleaned feature matrix</w:t>
            </w:r>
          </w:p>
        </w:tc>
      </w:tr>
      <w:tr>
        <w:tc>
          <w:tcPr>
            <w:tcW w:type="dxa" w:w="1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2 — Enrichment</w:t>
            </w:r>
          </w:p>
        </w:tc>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Feature Engineering</w:t>
            </w:r>
          </w:p>
        </w:tc>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Scikit-learn, Pandas</w:t>
            </w:r>
          </w:p>
        </w:tc>
        <w:tc>
          <w:tcPr>
            <w:tcW w:type="dxa" w:w="3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 composite scores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Churn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LightGBM, XGBoost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P(Churn) per customer</w:t>
            </w:r>
          </w:p>
        </w:tc>
      </w:tr>
      <w:tr>
        <w:tc>
          <w:tcPr>
            <w:tcW w:type="dxa" w:w="1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 — Causal</w:t>
            </w:r>
          </w:p>
        </w:tc>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Uplift Model</w:t>
            </w:r>
          </w:p>
        </w:tc>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CausalML (Uber), DoWhy</w:t>
            </w:r>
          </w:p>
        </w:tc>
        <w:tc>
          <w:tcPr>
            <w:tcW w:type="dxa" w:w="3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CATE per treatment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 Segmentation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Classifier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logic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behavioural segments</w:t>
            </w:r>
          </w:p>
        </w:tc>
      </w:tr>
      <w:tr>
        <w:tc>
          <w:tcPr>
            <w:tcW w:type="dxa" w:w="1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6 — Optimisation</w:t>
            </w:r>
          </w:p>
        </w:tc>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ROI Engine</w:t>
            </w:r>
          </w:p>
        </w:tc>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NumPy, Pandas</w:t>
            </w:r>
          </w:p>
        </w:tc>
        <w:tc>
          <w:tcPr>
            <w:tcW w:type="dxa" w:w="3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Best action + ROI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 Explanation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 library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attribution</w:t>
            </w:r>
          </w:p>
        </w:tc>
      </w:tr>
      <w:tr>
        <w:tc>
          <w:tcPr>
            <w:tcW w:type="dxa" w:w="1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8 — Simulation</w:t>
            </w:r>
          </w:p>
        </w:tc>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Counterfactual Sim</w:t>
            </w:r>
          </w:p>
        </w:tc>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DoWhy intervention API</w:t>
            </w:r>
          </w:p>
        </w:tc>
        <w:tc>
          <w:tcPr>
            <w:tcW w:type="dxa" w:w="3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What-if outcomes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 Serving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responses</w:t>
            </w:r>
          </w:p>
        </w:tc>
      </w:tr>
      <w:tr>
        <w:tc>
          <w:tcPr>
            <w:tcW w:type="dxa" w:w="1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10 — Visualise</w:t>
            </w:r>
          </w:p>
        </w:tc>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3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4-page UI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core tables</w:t>
            </w:r>
          </w:p>
        </w:tc>
      </w:tr>
      <w:tr>
        <w:tc>
          <w:tcPr>
            <w:tcW w:type="dxa" w:w="1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12 — Deployment</w:t>
            </w:r>
          </w:p>
        </w:tc>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Containerisation</w:t>
            </w:r>
          </w:p>
        </w:tc>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Docker, Docker Compose</w:t>
            </w:r>
          </w:p>
        </w:tc>
        <w:tc>
          <w:tcPr>
            <w:tcW w:type="dxa" w:w="3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Production-ready image</w:t>
            </w:r>
          </w:p>
        </w:tc>
      </w:tr>
    </w:tbl>
    <w:p>
      <w:pPr>
        <w:spacing w:after="60" w:before="60"/>
      </w:pPr>
    </w:p>
    <w:p>
      <w:pPr>
        <w:spacing w:after="40" w:before="180"/>
      </w:pPr>
      <w:r>
        <w:rPr>
          <w:rFonts w:ascii="Arial" w:cs="Arial" w:eastAsia="Arial" w:hAnsi="Arial"/>
          <w:b/>
          <w:bCs/>
          <w:color w:val="222222"/>
          <w:sz w:val="24"/>
          <w:szCs w:val="24"/>
        </w:rPr>
        <w:t xml:space="preserve">Database Schema — 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8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396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customer_id, tenure, monthly_charges, features_json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 engineered customer data</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interventions</w:t>
            </w:r>
          </w:p>
        </w:tc>
        <w:tc>
          <w:tcPr>
            <w:tcW w:type="dxa" w:w="3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customer_id, action_type, treatment_date, outcome</w:t>
            </w:r>
          </w:p>
        </w:tc>
        <w:tc>
          <w:tcPr>
            <w:tcW w:type="dxa" w:w="3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Historical treatment log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customer_id, churn_prob, score_date, model_version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Churn prediction store</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recommendations</w:t>
            </w:r>
          </w:p>
        </w:tc>
        <w:tc>
          <w:tcPr>
            <w:tcW w:type="dxa" w:w="3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customer_id, best_action, lift, cost, revenue_saved, roi</w:t>
            </w:r>
          </w:p>
        </w:tc>
        <w:tc>
          <w:tcPr>
            <w:tcW w:type="dxa" w:w="3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Action recommendations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revenue_metrics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at_risk_revenue, saved_revenue, total_interventions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Aggregated business KPIs</w:t>
            </w:r>
          </w:p>
        </w:tc>
      </w:tr>
    </w:tbl>
    <w:p>
      <w:pPr>
        <w:spacing w:after="60" w:before="60"/>
      </w:pPr>
    </w:p>
    <w:p>
      <w:r>
        <w:br w:type="page"/>
      </w:r>
    </w:p>
    <w:p>
      <w:pPr>
        <w:pStyle w:val="Heading1"/>
        <w:spacing w:after="80" w:before="320"/>
      </w:pPr>
      <w:r>
        <w:rPr>
          <w:rFonts w:ascii="Arial" w:cs="Arial" w:eastAsia="Arial" w:hAnsi="Arial"/>
          <w:b/>
          <w:bCs/>
          <w:color w:val="3B2D8F"/>
          <w:sz w:val="36"/>
          <w:szCs w:val="36"/>
        </w:rPr>
        <w:t xml:space="preserve">3. Module-by-Module Technical Details</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Each of the 12 modules is production-complete with real library code, evaluation metrics, and business context. Below are the six core ML modules in detail.</w:t>
      </w:r>
    </w:p>
    <w:p>
      <w:pPr>
        <w:spacing w:after="40" w:before="40"/>
      </w:pPr>
    </w:p>
    <w:p>
      <w:pPr>
        <w:shd w:fill="EEEDFE" w:val="clear"/>
        <w:spacing w:after="0" w:before="0"/>
      </w:pPr>
      <w:r>
        <w:rPr>
          <w:rFonts w:ascii="Arial" w:cs="Arial" w:eastAsia="Arial" w:hAnsi="Arial"/>
          <w:b/>
          <w:bCs/>
          <w:color w:val="3B2D8F"/>
          <w:sz w:val="24"/>
          <w:szCs w:val="24"/>
        </w:rPr>
        <w:t xml:space="preserve">Module 01–02  </w:t>
      </w:r>
      <w:r>
        <w:rPr>
          <w:rFonts w:ascii="Arial" w:cs="Arial" w:eastAsia="Arial" w:hAnsi="Arial"/>
          <w:b/>
          <w:bCs/>
          <w:color w:val="3B2D8F"/>
          <w:sz w:val="24"/>
          <w:szCs w:val="24"/>
        </w:rPr>
        <w:t xml:space="preserve">Data Collection &amp; Feature Engineering</w:t>
      </w:r>
    </w:p>
    <w:p>
      <w:pPr>
        <w:spacing w:after="30" w:before="30"/>
      </w:pPr>
    </w:p>
    <w:p>
      <w:pPr>
        <w:spacing w:after="0" w:before="0"/>
      </w:pPr>
      <w:r>
        <w:rPr>
          <w:rFonts w:ascii="Arial" w:cs="Arial" w:eastAsia="Arial" w:hAnsi="Arial"/>
          <w:color w:val="333333"/>
          <w:sz w:val="21"/>
          <w:szCs w:val="21"/>
        </w:rPr>
        <w:t xml:space="preserve">Starts with the IBM Telco Customer Churn Dataset (7,043 customers, 21 raw columns). Feature engineering creates four composite score groups that capture behaviour beyond billing data.</w:t>
      </w:r>
    </w:p>
    <w:p>
      <w:pPr>
        <w:spacing w:after="20" w:before="20"/>
      </w:pPr>
    </w:p>
    <w:p>
      <w:pPr>
        <w:pStyle w:val="ListParagraph"/>
        <w:numPr>
          <w:ilvl w:val="0"/>
          <w:numId w:val="2"/>
        </w:numPr>
        <w:spacing w:after="20" w:before="20"/>
      </w:pPr>
      <w:r>
        <w:rPr>
          <w:rFonts w:ascii="Arial" w:cs="Arial" w:eastAsia="Arial" w:hAnsi="Arial"/>
          <w:color w:val="444444"/>
          <w:sz w:val="20"/>
          <w:szCs w:val="20"/>
        </w:rPr>
        <w:t xml:space="preserve">Usage Score: login_count_30d, session_duration, feature_usage</w:t>
      </w:r>
    </w:p>
    <w:p>
      <w:pPr>
        <w:pStyle w:val="ListParagraph"/>
        <w:numPr>
          <w:ilvl w:val="0"/>
          <w:numId w:val="2"/>
        </w:numPr>
        <w:spacing w:after="20" w:before="20"/>
      </w:pPr>
      <w:r>
        <w:rPr>
          <w:rFonts w:ascii="Arial" w:cs="Arial" w:eastAsia="Arial" w:hAnsi="Arial"/>
          <w:color w:val="444444"/>
          <w:sz w:val="20"/>
          <w:szCs w:val="20"/>
        </w:rPr>
        <w:t xml:space="preserve">Support Score: ticket_count, escalation_count, resolution_time</w:t>
      </w:r>
    </w:p>
    <w:p>
      <w:pPr>
        <w:pStyle w:val="ListParagraph"/>
        <w:numPr>
          <w:ilvl w:val="0"/>
          <w:numId w:val="2"/>
        </w:numPr>
        <w:spacing w:after="20" w:before="20"/>
      </w:pPr>
      <w:r>
        <w:rPr>
          <w:rFonts w:ascii="Arial" w:cs="Arial" w:eastAsia="Arial" w:hAnsi="Arial"/>
          <w:color w:val="444444"/>
          <w:sz w:val="20"/>
          <w:szCs w:val="20"/>
        </w:rPr>
        <w:t xml:space="preserve">Sentiment Score: email_sentiment, ticket_sentiment, call_sentiment (NPS-derived)</w:t>
      </w:r>
    </w:p>
    <w:p>
      <w:pPr>
        <w:pStyle w:val="ListParagraph"/>
        <w:numPr>
          <w:ilvl w:val="0"/>
          <w:numId w:val="2"/>
        </w:numPr>
        <w:spacing w:after="20" w:before="20"/>
      </w:pPr>
      <w:r>
        <w:rPr>
          <w:rFonts w:ascii="Arial" w:cs="Arial" w:eastAsia="Arial" w:hAnsi="Arial"/>
          <w:color w:val="444444"/>
          <w:sz w:val="20"/>
          <w:szCs w:val="20"/>
        </w:rPr>
        <w:t xml:space="preserve">Engagement Score: nps_score, last_login_days, product_adoption_depth</w:t>
      </w:r>
    </w:p>
    <w:p>
      <w:pPr>
        <w:pStyle w:val="ListParagraph"/>
        <w:numPr>
          <w:ilvl w:val="0"/>
          <w:numId w:val="2"/>
        </w:numPr>
        <w:spacing w:after="20" w:before="20"/>
      </w:pPr>
      <w:r>
        <w:rPr>
          <w:rFonts w:ascii="Arial" w:cs="Arial" w:eastAsia="Arial" w:hAnsi="Arial"/>
          <w:color w:val="444444"/>
          <w:sz w:val="20"/>
          <w:szCs w:val="20"/>
        </w:rPr>
        <w:t xml:space="preserve">All scores are normalised to [0, 1] range before model input</w:t>
      </w:r>
    </w:p>
    <w:p>
      <w:pPr>
        <w:spacing w:after="30" w:before="30"/>
      </w:pPr>
    </w:p>
    <w:p>
      <w:pPr>
        <w:shd w:fill="1E1E2E" w:val="clear"/>
        <w:spacing w:after="0" w:before="0"/>
      </w:pPr>
      <w:r>
        <w:rPr>
          <w:rFonts w:ascii="Courier New" w:cs="Courier New" w:eastAsia="Courier New" w:hAnsi="Courier New"/>
          <w:color w:val="A6E3A1"/>
          <w:sz w:val="18"/>
          <w:szCs w:val="18"/>
        </w:rPr>
        <w:t xml:space="preserve">from sklearn.preprocessing import MinMaxScaler</w:t>
      </w:r>
    </w:p>
    <w:p>
      <w:pPr>
        <w:shd w:fill="1E1E2E" w:val="clear"/>
        <w:spacing w:after="0" w:before="0"/>
      </w:pPr>
      <w:r>
        <w:rPr>
          <w:rFonts w:ascii="Courier New" w:cs="Courier New" w:eastAsia="Courier New" w:hAnsi="Courier New"/>
          <w:color w:val="A6E3A1"/>
          <w:sz w:val="18"/>
          <w:szCs w:val="18"/>
        </w:rPr>
        <w:t xml:space="preserve">df['usage_score']   = scaler.fit_transform(df[usage_cols])</w:t>
      </w:r>
    </w:p>
    <w:p>
      <w:pPr>
        <w:shd w:fill="1E1E2E" w:val="clear"/>
        <w:spacing w:after="0" w:before="0"/>
      </w:pPr>
      <w:r>
        <w:rPr>
          <w:rFonts w:ascii="Courier New" w:cs="Courier New" w:eastAsia="Courier New" w:hAnsi="Courier New"/>
          <w:color w:val="A6E3A1"/>
          <w:sz w:val="18"/>
          <w:szCs w:val="18"/>
        </w:rPr>
        <w:t xml:space="preserve">df['support_score'] = scaler.fit_transform(df[support_cols])</w:t>
      </w:r>
    </w:p>
    <w:p>
      <w:pPr>
        <w:shd w:fill="1E1E2E" w:val="clear"/>
        <w:spacing w:after="0" w:before="0"/>
      </w:pPr>
      <w:r>
        <w:rPr>
          <w:rFonts w:ascii="Courier New" w:cs="Courier New" w:eastAsia="Courier New" w:hAnsi="Courier New"/>
          <w:color w:val="A6E3A1"/>
          <w:sz w:val="18"/>
          <w:szCs w:val="18"/>
        </w:rPr>
        <w:t xml:space="preserve">df['sentiment_score'] = df[sentiment_cols].mean(axis=1)</w:t>
      </w:r>
    </w:p>
    <w:p>
      <w:pPr>
        <w:shd w:fill="1E1E2E" w:val="clear"/>
        <w:spacing w:after="0" w:before="0"/>
      </w:pPr>
      <w:r>
        <w:rPr>
          <w:rFonts w:ascii="Courier New" w:cs="Courier New" w:eastAsia="Courier New" w:hAnsi="Courier New"/>
          <w:color w:val="A6E3A1"/>
          <w:sz w:val="18"/>
          <w:szCs w:val="18"/>
        </w:rPr>
        <w:t xml:space="preserve">df['engagement_score'] = compute_engagement(df)</w:t>
      </w:r>
    </w:p>
    <w:p>
      <w:pPr>
        <w:spacing w:after="60" w:before="60"/>
      </w:pPr>
    </w:p>
    <w:p>
      <w:pPr>
        <w:shd w:fill="EDE9FC" w:val="clear"/>
        <w:spacing w:after="0" w:before="0"/>
      </w:pPr>
      <w:r>
        <w:rPr>
          <w:rFonts w:ascii="Arial" w:cs="Arial" w:eastAsia="Arial" w:hAnsi="Arial"/>
          <w:b/>
          <w:bCs/>
          <w:color w:val="3B2D8F"/>
          <w:sz w:val="24"/>
          <w:szCs w:val="24"/>
        </w:rPr>
        <w:t xml:space="preserve">Module 03  </w:t>
      </w:r>
      <w:r>
        <w:rPr>
          <w:rFonts w:ascii="Arial" w:cs="Arial" w:eastAsia="Arial" w:hAnsi="Arial"/>
          <w:b/>
          <w:bCs/>
          <w:color w:val="3B2D8F"/>
          <w:sz w:val="24"/>
          <w:szCs w:val="24"/>
        </w:rPr>
        <w:t xml:space="preserve">Churn Prediction Engine</w:t>
      </w:r>
    </w:p>
    <w:p>
      <w:pPr>
        <w:spacing w:after="30" w:before="30"/>
      </w:pPr>
    </w:p>
    <w:p>
      <w:pPr>
        <w:spacing w:after="0" w:before="0"/>
      </w:pPr>
      <w:r>
        <w:rPr>
          <w:rFonts w:ascii="Arial" w:cs="Arial" w:eastAsia="Arial" w:hAnsi="Arial"/>
          <w:color w:val="333333"/>
          <w:sz w:val="21"/>
          <w:szCs w:val="21"/>
        </w:rPr>
        <w:t xml:space="preserve">Ensemble gradient boosting models predict probability of churn per customer. Outputs are calibrated probabilities, not raw scores, for interpretability.</w:t>
      </w:r>
    </w:p>
    <w:p>
      <w:pPr>
        <w:spacing w:after="20" w:before="20"/>
      </w:pPr>
    </w:p>
    <w:p>
      <w:pPr>
        <w:pStyle w:val="ListParagraph"/>
        <w:numPr>
          <w:ilvl w:val="0"/>
          <w:numId w:val="2"/>
        </w:numPr>
        <w:spacing w:after="20" w:before="20"/>
      </w:pPr>
      <w:r>
        <w:rPr>
          <w:rFonts w:ascii="Arial" w:cs="Arial" w:eastAsia="Arial" w:hAnsi="Arial"/>
          <w:color w:val="444444"/>
          <w:sz w:val="20"/>
          <w:szCs w:val="20"/>
        </w:rPr>
        <w:t xml:space="preserve">LightGBM as primary model (speed, handles imbalanced classes)</w:t>
      </w:r>
    </w:p>
    <w:p>
      <w:pPr>
        <w:pStyle w:val="ListParagraph"/>
        <w:numPr>
          <w:ilvl w:val="0"/>
          <w:numId w:val="2"/>
        </w:numPr>
        <w:spacing w:after="20" w:before="20"/>
      </w:pPr>
      <w:r>
        <w:rPr>
          <w:rFonts w:ascii="Arial" w:cs="Arial" w:eastAsia="Arial" w:hAnsi="Arial"/>
          <w:color w:val="444444"/>
          <w:sz w:val="20"/>
          <w:szCs w:val="20"/>
        </w:rPr>
        <w:t xml:space="preserve">XGBoost as secondary for ensemble averaging</w:t>
      </w:r>
    </w:p>
    <w:p>
      <w:pPr>
        <w:pStyle w:val="ListParagraph"/>
        <w:numPr>
          <w:ilvl w:val="0"/>
          <w:numId w:val="2"/>
        </w:numPr>
        <w:spacing w:after="20" w:before="20"/>
      </w:pPr>
      <w:r>
        <w:rPr>
          <w:rFonts w:ascii="Arial" w:cs="Arial" w:eastAsia="Arial" w:hAnsi="Arial"/>
          <w:color w:val="444444"/>
          <w:sz w:val="20"/>
          <w:szCs w:val="20"/>
        </w:rPr>
        <w:t xml:space="preserve">Evaluation metrics: AUC-ROC, F1, Precision-Recall curve</w:t>
      </w:r>
    </w:p>
    <w:p>
      <w:pPr>
        <w:pStyle w:val="ListParagraph"/>
        <w:numPr>
          <w:ilvl w:val="0"/>
          <w:numId w:val="2"/>
        </w:numPr>
        <w:spacing w:after="20" w:before="20"/>
      </w:pPr>
      <w:r>
        <w:rPr>
          <w:rFonts w:ascii="Arial" w:cs="Arial" w:eastAsia="Arial" w:hAnsi="Arial"/>
          <w:color w:val="444444"/>
          <w:sz w:val="20"/>
          <w:szCs w:val="20"/>
        </w:rPr>
        <w:t xml:space="preserve">Class imbalance handled via scale_pos_weight parameter</w:t>
      </w:r>
    </w:p>
    <w:p>
      <w:pPr>
        <w:pStyle w:val="ListParagraph"/>
        <w:numPr>
          <w:ilvl w:val="0"/>
          <w:numId w:val="2"/>
        </w:numPr>
        <w:spacing w:after="20" w:before="20"/>
      </w:pPr>
      <w:r>
        <w:rPr>
          <w:rFonts w:ascii="Arial" w:cs="Arial" w:eastAsia="Arial" w:hAnsi="Arial"/>
          <w:color w:val="444444"/>
          <w:sz w:val="20"/>
          <w:szCs w:val="20"/>
        </w:rPr>
        <w:t xml:space="preserve">5-fold cross-validation with stratified splits</w:t>
      </w:r>
    </w:p>
    <w:p>
      <w:pPr>
        <w:spacing w:after="30" w:before="30"/>
      </w:pPr>
    </w:p>
    <w:p>
      <w:pPr>
        <w:shd w:fill="1E1E2E" w:val="clear"/>
        <w:spacing w:after="0" w:before="0"/>
      </w:pPr>
      <w:r>
        <w:rPr>
          <w:rFonts w:ascii="Courier New" w:cs="Courier New" w:eastAsia="Courier New" w:hAnsi="Courier New"/>
          <w:color w:val="A6E3A1"/>
          <w:sz w:val="18"/>
          <w:szCs w:val="18"/>
        </w:rPr>
        <w:t xml:space="preserve">model = LGBMClassifier(</w:t>
      </w:r>
    </w:p>
    <w:p>
      <w:pPr>
        <w:shd w:fill="1E1E2E" w:val="clear"/>
        <w:spacing w:after="0" w:before="0"/>
      </w:pPr>
      <w:r>
        <w:rPr>
          <w:rFonts w:ascii="Courier New" w:cs="Courier New" w:eastAsia="Courier New" w:hAnsi="Courier New"/>
          <w:color w:val="A6E3A1"/>
          <w:sz w:val="18"/>
          <w:szCs w:val="18"/>
        </w:rPr>
        <w:t xml:space="preserve">    n_estimators=500, learning_rate=0.05,</w:t>
      </w:r>
    </w:p>
    <w:p>
      <w:pPr>
        <w:shd w:fill="1E1E2E" w:val="clear"/>
        <w:spacing w:after="0" w:before="0"/>
      </w:pPr>
      <w:r>
        <w:rPr>
          <w:rFonts w:ascii="Courier New" w:cs="Courier New" w:eastAsia="Courier New" w:hAnsi="Courier New"/>
          <w:color w:val="A6E3A1"/>
          <w:sz w:val="18"/>
          <w:szCs w:val="18"/>
        </w:rPr>
        <w:t xml:space="preserve">    scale_pos_weight=5, class_weight='balanced'</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prob = model.predict_proba(X_test)[:, 1]</w:t>
      </w:r>
    </w:p>
    <w:p>
      <w:pPr>
        <w:shd w:fill="1E1E2E" w:val="clear"/>
        <w:spacing w:after="0" w:before="0"/>
      </w:pPr>
      <w:r>
        <w:rPr>
          <w:rFonts w:ascii="Courier New" w:cs="Courier New" w:eastAsia="Courier New" w:hAnsi="Courier New"/>
          <w:color w:val="A6E3A1"/>
          <w:sz w:val="18"/>
          <w:szCs w:val="18"/>
        </w:rPr>
        <w:t xml:space="preserve"># Output: {'customer_id': 1543, 'churn_probability': 0.83}</w:t>
      </w:r>
    </w:p>
    <w:p>
      <w:pPr>
        <w:spacing w:after="60" w:before="60"/>
      </w:pPr>
    </w:p>
    <w:p>
      <w:pPr>
        <w:shd w:fill="E1F5EE" w:val="clear"/>
        <w:spacing w:after="0" w:before="0"/>
      </w:pPr>
      <w:r>
        <w:rPr>
          <w:rFonts w:ascii="Arial" w:cs="Arial" w:eastAsia="Arial" w:hAnsi="Arial"/>
          <w:b/>
          <w:bCs/>
          <w:color w:val="0F6E56"/>
          <w:sz w:val="24"/>
          <w:szCs w:val="24"/>
        </w:rPr>
        <w:t xml:space="preserve">Module 04–05  </w:t>
      </w:r>
      <w:r>
        <w:rPr>
          <w:rFonts w:ascii="Arial" w:cs="Arial" w:eastAsia="Arial" w:hAnsi="Arial"/>
          <w:b/>
          <w:bCs/>
          <w:color w:val="0F6E56"/>
          <w:sz w:val="24"/>
          <w:szCs w:val="24"/>
        </w:rPr>
        <w:t xml:space="preserve">Intervention Dataset &amp; Uplift Modelling</w:t>
      </w:r>
    </w:p>
    <w:p>
      <w:pPr>
        <w:spacing w:after="30" w:before="30"/>
      </w:pPr>
    </w:p>
    <w:p>
      <w:pPr>
        <w:spacing w:after="0" w:before="0"/>
      </w:pPr>
      <w:r>
        <w:rPr>
          <w:rFonts w:ascii="Arial" w:cs="Arial" w:eastAsia="Arial" w:hAnsi="Arial"/>
          <w:color w:val="333333"/>
          <w:sz w:val="21"/>
          <w:szCs w:val="21"/>
        </w:rPr>
        <w:t xml:space="preserve">The core innovation of the project. Causal inference is used to estimate the Individual Treatment Effect (ITE) — how much a specific intervention changes retention probability for a specific customer.</w:t>
      </w:r>
    </w:p>
    <w:p>
      <w:pPr>
        <w:spacing w:after="20" w:before="20"/>
      </w:pPr>
    </w:p>
    <w:p>
      <w:pPr>
        <w:pStyle w:val="ListParagraph"/>
        <w:numPr>
          <w:ilvl w:val="0"/>
          <w:numId w:val="2"/>
        </w:numPr>
        <w:spacing w:after="20" w:before="20"/>
      </w:pPr>
      <w:r>
        <w:rPr>
          <w:rFonts w:ascii="Arial" w:cs="Arial" w:eastAsia="Arial" w:hAnsi="Arial"/>
          <w:color w:val="444444"/>
          <w:sz w:val="20"/>
          <w:szCs w:val="20"/>
        </w:rPr>
        <w:t xml:space="preserve">Synthetic treatment history generated using business-rule simulation</w:t>
      </w:r>
    </w:p>
    <w:p>
      <w:pPr>
        <w:pStyle w:val="ListParagraph"/>
        <w:numPr>
          <w:ilvl w:val="0"/>
          <w:numId w:val="2"/>
        </w:numPr>
        <w:spacing w:after="20" w:before="20"/>
      </w:pPr>
      <w:r>
        <w:rPr>
          <w:rFonts w:ascii="Arial" w:cs="Arial" w:eastAsia="Arial" w:hAnsi="Arial"/>
          <w:color w:val="444444"/>
          <w:sz w:val="20"/>
          <w:szCs w:val="20"/>
        </w:rPr>
        <w:t xml:space="preserve">T-Learner: two separate outcome models (treated vs. control), take difference</w:t>
      </w:r>
    </w:p>
    <w:p>
      <w:pPr>
        <w:pStyle w:val="ListParagraph"/>
        <w:numPr>
          <w:ilvl w:val="0"/>
          <w:numId w:val="2"/>
        </w:numPr>
        <w:spacing w:after="20" w:before="20"/>
      </w:pPr>
      <w:r>
        <w:rPr>
          <w:rFonts w:ascii="Arial" w:cs="Arial" w:eastAsia="Arial" w:hAnsi="Arial"/>
          <w:color w:val="444444"/>
          <w:sz w:val="20"/>
          <w:szCs w:val="20"/>
        </w:rPr>
        <w:t xml:space="preserve">X-Learner: improves on T-Learner for imbalanced treatment groups</w:t>
      </w:r>
    </w:p>
    <w:p>
      <w:pPr>
        <w:pStyle w:val="ListParagraph"/>
        <w:numPr>
          <w:ilvl w:val="0"/>
          <w:numId w:val="2"/>
        </w:numPr>
        <w:spacing w:after="20" w:before="20"/>
      </w:pPr>
      <w:r>
        <w:rPr>
          <w:rFonts w:ascii="Arial" w:cs="Arial" w:eastAsia="Arial" w:hAnsi="Arial"/>
          <w:color w:val="444444"/>
          <w:sz w:val="20"/>
          <w:szCs w:val="20"/>
        </w:rPr>
        <w:t xml:space="preserve">Doubly Robust Learner: combines propensity score + outcome model for robustness</w:t>
      </w:r>
    </w:p>
    <w:p>
      <w:pPr>
        <w:pStyle w:val="ListParagraph"/>
        <w:numPr>
          <w:ilvl w:val="0"/>
          <w:numId w:val="2"/>
        </w:numPr>
        <w:spacing w:after="20" w:before="20"/>
      </w:pPr>
      <w:r>
        <w:rPr>
          <w:rFonts w:ascii="Arial" w:cs="Arial" w:eastAsia="Arial" w:hAnsi="Arial"/>
          <w:color w:val="444444"/>
          <w:sz w:val="20"/>
          <w:szCs w:val="20"/>
        </w:rPr>
        <w:t xml:space="preserve">CATE estimated for each of 5 treatment types per customer</w:t>
      </w:r>
    </w:p>
    <w:p>
      <w:pPr>
        <w:pStyle w:val="ListParagraph"/>
        <w:numPr>
          <w:ilvl w:val="0"/>
          <w:numId w:val="2"/>
        </w:numPr>
        <w:spacing w:after="20" w:before="20"/>
      </w:pPr>
      <w:r>
        <w:rPr>
          <w:rFonts w:ascii="Arial" w:cs="Arial" w:eastAsia="Arial" w:hAnsi="Arial"/>
          <w:color w:val="444444"/>
          <w:sz w:val="20"/>
          <w:szCs w:val="20"/>
        </w:rPr>
        <w:t xml:space="preserve">Qini Coefficient used to evaluate uplift model quality</w:t>
      </w:r>
    </w:p>
    <w:p>
      <w:pPr>
        <w:spacing w:after="30" w:before="30"/>
      </w:pPr>
    </w:p>
    <w:p>
      <w:pPr>
        <w:shd w:fill="1E1E2E" w:val="clear"/>
        <w:spacing w:after="0" w:before="0"/>
      </w:pPr>
      <w:r>
        <w:rPr>
          <w:rFonts w:ascii="Courier New" w:cs="Courier New" w:eastAsia="Courier New" w:hAnsi="Courier New"/>
          <w:color w:val="A6E3A1"/>
          <w:sz w:val="18"/>
          <w:szCs w:val="18"/>
        </w:rPr>
        <w:t xml:space="preserve">from causalml.inference.meta import XLearner</w:t>
      </w:r>
    </w:p>
    <w:p>
      <w:pPr>
        <w:shd w:fill="1E1E2E" w:val="clear"/>
        <w:spacing w:after="0" w:before="0"/>
      </w:pPr>
      <w:r>
        <w:rPr>
          <w:rFonts w:ascii="Courier New" w:cs="Courier New" w:eastAsia="Courier New" w:hAnsi="Courier New"/>
          <w:color w:val="A6E3A1"/>
          <w:sz w:val="18"/>
          <w:szCs w:val="18"/>
        </w:rPr>
        <w:t xml:space="preserve">from xgboost import XGBClassifier</w:t>
      </w:r>
    </w:p>
    <w:p>
      <w:pPr>
        <w:shd w:fill="1E1E2E" w:val="clear"/>
        <w:spacing w:after="0" w:before="0"/>
      </w:pPr>
      <w:r>
        <w:rPr>
          <w:rFonts w:ascii="Courier New" w:cs="Courier New" w:eastAsia="Courier New" w:hAnsi="Courier New"/>
          <w:color w:val="A6E3A1"/>
          <w:sz w:val="18"/>
          <w:szCs w:val="18"/>
        </w:rPr>
        <w:t xml:space="preserve"/>
      </w:r>
    </w:p>
    <w:p>
      <w:pPr>
        <w:shd w:fill="1E1E2E" w:val="clear"/>
        <w:spacing w:after="0" w:before="0"/>
      </w:pPr>
      <w:r>
        <w:rPr>
          <w:rFonts w:ascii="Courier New" w:cs="Courier New" w:eastAsia="Courier New" w:hAnsi="Courier New"/>
          <w:color w:val="A6E3A1"/>
          <w:sz w:val="18"/>
          <w:szCs w:val="18"/>
        </w:rPr>
        <w:t xml:space="preserve">learner = XLearner(models=XGBClassifier())</w:t>
      </w:r>
    </w:p>
    <w:p>
      <w:pPr>
        <w:shd w:fill="1E1E2E" w:val="clear"/>
        <w:spacing w:after="0" w:before="0"/>
      </w:pPr>
      <w:r>
        <w:rPr>
          <w:rFonts w:ascii="Courier New" w:cs="Courier New" w:eastAsia="Courier New" w:hAnsi="Courier New"/>
          <w:color w:val="A6E3A1"/>
          <w:sz w:val="18"/>
          <w:szCs w:val="18"/>
        </w:rPr>
        <w:t xml:space="preserve">learner.fit(X, treatment_col, y)</w:t>
      </w:r>
    </w:p>
    <w:p>
      <w:pPr>
        <w:shd w:fill="1E1E2E" w:val="clear"/>
        <w:spacing w:after="0" w:before="0"/>
      </w:pPr>
      <w:r>
        <w:rPr>
          <w:rFonts w:ascii="Courier New" w:cs="Courier New" w:eastAsia="Courier New" w:hAnsi="Courier New"/>
          <w:color w:val="A6E3A1"/>
          <w:sz w:val="18"/>
          <w:szCs w:val="18"/>
        </w:rPr>
        <w:t xml:space="preserve">cate = learner.predict(X_new)  # Per-customer treatment effect</w:t>
      </w:r>
    </w:p>
    <w:p>
      <w:pPr>
        <w:spacing w:after="60" w:before="60"/>
      </w:pPr>
    </w:p>
    <w:p>
      <w:r>
        <w:br w:type="page"/>
      </w:r>
    </w:p>
    <w:p>
      <w:pPr>
        <w:shd w:fill="FAECE7" w:val="clear"/>
        <w:spacing w:after="0" w:before="0"/>
      </w:pPr>
      <w:r>
        <w:rPr>
          <w:rFonts w:ascii="Arial" w:cs="Arial" w:eastAsia="Arial" w:hAnsi="Arial"/>
          <w:b/>
          <w:bCs/>
          <w:color w:val="993C1D"/>
          <w:sz w:val="24"/>
          <w:szCs w:val="24"/>
        </w:rPr>
        <w:t xml:space="preserve">Module 06  </w:t>
      </w:r>
      <w:r>
        <w:rPr>
          <w:rFonts w:ascii="Arial" w:cs="Arial" w:eastAsia="Arial" w:hAnsi="Arial"/>
          <w:b/>
          <w:bCs/>
          <w:color w:val="993C1D"/>
          <w:sz w:val="24"/>
          <w:szCs w:val="24"/>
        </w:rPr>
        <w:t xml:space="preserve">Customer Segmentation</w:t>
      </w:r>
    </w:p>
    <w:p>
      <w:pPr>
        <w:spacing w:after="30" w:before="30"/>
      </w:pPr>
    </w:p>
    <w:p>
      <w:pPr>
        <w:spacing w:after="0" w:before="0"/>
      </w:pPr>
      <w:r>
        <w:rPr>
          <w:rFonts w:ascii="Arial" w:cs="Arial" w:eastAsia="Arial" w:hAnsi="Arial"/>
          <w:color w:val="333333"/>
          <w:sz w:val="21"/>
          <w:szCs w:val="21"/>
        </w:rPr>
        <w:t xml:space="preserve">Customers are classified into four behavioural segments based on their CATE scores, enabling targeted resource allocation instead of mass intervention campaigns.</w:t>
      </w:r>
    </w:p>
    <w:p>
      <w:pPr>
        <w:spacing w:after="20" w:before="20"/>
      </w:pPr>
    </w:p>
    <w:p>
      <w:pPr>
        <w:pStyle w:val="ListParagraph"/>
        <w:numPr>
          <w:ilvl w:val="0"/>
          <w:numId w:val="2"/>
        </w:numPr>
        <w:spacing w:after="20" w:before="20"/>
      </w:pPr>
      <w:r>
        <w:rPr>
          <w:rFonts w:ascii="Arial" w:cs="Arial" w:eastAsia="Arial" w:hAnsi="Arial"/>
          <w:color w:val="444444"/>
          <w:sz w:val="20"/>
          <w:szCs w:val="20"/>
        </w:rPr>
        <w:t xml:space="preserve">Persuadables (CATE &gt; 0.10): Will stay IF contacted — highest priority</w:t>
      </w:r>
    </w:p>
    <w:p>
      <w:pPr>
        <w:pStyle w:val="ListParagraph"/>
        <w:numPr>
          <w:ilvl w:val="0"/>
          <w:numId w:val="2"/>
        </w:numPr>
        <w:spacing w:after="20" w:before="20"/>
      </w:pPr>
      <w:r>
        <w:rPr>
          <w:rFonts w:ascii="Arial" w:cs="Arial" w:eastAsia="Arial" w:hAnsi="Arial"/>
          <w:color w:val="444444"/>
          <w:sz w:val="20"/>
          <w:szCs w:val="20"/>
        </w:rPr>
        <w:t xml:space="preserve">Sure Things (0 &lt; CATE &lt;= 0.10): Stay regardless — low priority</w:t>
      </w:r>
    </w:p>
    <w:p>
      <w:pPr>
        <w:pStyle w:val="ListParagraph"/>
        <w:numPr>
          <w:ilvl w:val="0"/>
          <w:numId w:val="2"/>
        </w:numPr>
        <w:spacing w:after="20" w:before="20"/>
      </w:pPr>
      <w:r>
        <w:rPr>
          <w:rFonts w:ascii="Arial" w:cs="Arial" w:eastAsia="Arial" w:hAnsi="Arial"/>
          <w:color w:val="444444"/>
          <w:sz w:val="20"/>
          <w:szCs w:val="20"/>
        </w:rPr>
        <w:t xml:space="preserve">Lost Causes (CATE near 0, high churn prob): Leave regardless — skip</w:t>
      </w:r>
    </w:p>
    <w:p>
      <w:pPr>
        <w:pStyle w:val="ListParagraph"/>
        <w:numPr>
          <w:ilvl w:val="0"/>
          <w:numId w:val="2"/>
        </w:numPr>
        <w:spacing w:after="20" w:before="20"/>
      </w:pPr>
      <w:r>
        <w:rPr>
          <w:rFonts w:ascii="Arial" w:cs="Arial" w:eastAsia="Arial" w:hAnsi="Arial"/>
          <w:color w:val="444444"/>
          <w:sz w:val="20"/>
          <w:szCs w:val="20"/>
        </w:rPr>
        <w:t xml:space="preserve">Do Not Disturb (CATE &lt; -0.05): Intervention worsens outcome — actively avoid</w:t>
      </w:r>
    </w:p>
    <w:p>
      <w:pPr>
        <w:pStyle w:val="ListParagraph"/>
        <w:numPr>
          <w:ilvl w:val="0"/>
          <w:numId w:val="2"/>
        </w:numPr>
        <w:spacing w:after="20" w:before="20"/>
      </w:pPr>
      <w:r>
        <w:rPr>
          <w:rFonts w:ascii="Arial" w:cs="Arial" w:eastAsia="Arial" w:hAnsi="Arial"/>
          <w:color w:val="444444"/>
          <w:sz w:val="20"/>
          <w:szCs w:val="20"/>
        </w:rPr>
        <w:t xml:space="preserve">Qini Curve visualises cumulative uplift vs. random targeting baseline</w:t>
      </w:r>
    </w:p>
    <w:p>
      <w:pPr>
        <w:pStyle w:val="ListParagraph"/>
        <w:numPr>
          <w:ilvl w:val="0"/>
          <w:numId w:val="2"/>
        </w:numPr>
        <w:spacing w:after="20" w:before="20"/>
      </w:pPr>
      <w:r>
        <w:rPr>
          <w:rFonts w:ascii="Arial" w:cs="Arial" w:eastAsia="Arial" w:hAnsi="Arial"/>
          <w:color w:val="444444"/>
          <w:sz w:val="20"/>
          <w:szCs w:val="20"/>
        </w:rPr>
        <w:t xml:space="preserve">Segment distribution shown in Executive Dashboard</w:t>
      </w:r>
    </w:p>
    <w:p>
      <w:pPr>
        <w:spacing w:after="30" w:before="30"/>
      </w:pPr>
    </w:p>
    <w:p>
      <w:pPr>
        <w:shd w:fill="1E1E2E" w:val="clear"/>
        <w:spacing w:after="0" w:before="0"/>
      </w:pPr>
      <w:r>
        <w:rPr>
          <w:rFonts w:ascii="Courier New" w:cs="Courier New" w:eastAsia="Courier New" w:hAnsi="Courier New"/>
          <w:color w:val="A6E3A1"/>
          <w:sz w:val="18"/>
          <w:szCs w:val="18"/>
        </w:rPr>
        <w:t xml:space="preserve">def segment(cate, churn_prob):</w:t>
      </w:r>
    </w:p>
    <w:p>
      <w:pPr>
        <w:shd w:fill="1E1E2E" w:val="clear"/>
        <w:spacing w:after="0" w:before="0"/>
      </w:pPr>
      <w:r>
        <w:rPr>
          <w:rFonts w:ascii="Courier New" w:cs="Courier New" w:eastAsia="Courier New" w:hAnsi="Courier New"/>
          <w:color w:val="A6E3A1"/>
          <w:sz w:val="18"/>
          <w:szCs w:val="18"/>
        </w:rPr>
        <w:t xml:space="preserve">    if cate &gt; 0.10:   return 'persuadable'</w:t>
      </w:r>
    </w:p>
    <w:p>
      <w:pPr>
        <w:shd w:fill="1E1E2E" w:val="clear"/>
        <w:spacing w:after="0" w:before="0"/>
      </w:pPr>
      <w:r>
        <w:rPr>
          <w:rFonts w:ascii="Courier New" w:cs="Courier New" w:eastAsia="Courier New" w:hAnsi="Courier New"/>
          <w:color w:val="A6E3A1"/>
          <w:sz w:val="18"/>
          <w:szCs w:val="18"/>
        </w:rPr>
        <w:t xml:space="preserve">    elif cate &gt; 0:    return 'sure_thing'</w:t>
      </w:r>
    </w:p>
    <w:p>
      <w:pPr>
        <w:shd w:fill="1E1E2E" w:val="clear"/>
        <w:spacing w:after="0" w:before="0"/>
      </w:pPr>
      <w:r>
        <w:rPr>
          <w:rFonts w:ascii="Courier New" w:cs="Courier New" w:eastAsia="Courier New" w:hAnsi="Courier New"/>
          <w:color w:val="A6E3A1"/>
          <w:sz w:val="18"/>
          <w:szCs w:val="18"/>
        </w:rPr>
        <w:t xml:space="preserve">    elif cate &lt; -0.05:return 'do_not_disturb'</w:t>
      </w:r>
    </w:p>
    <w:p>
      <w:pPr>
        <w:shd w:fill="1E1E2E" w:val="clear"/>
        <w:spacing w:after="0" w:before="0"/>
      </w:pPr>
      <w:r>
        <w:rPr>
          <w:rFonts w:ascii="Courier New" w:cs="Courier New" w:eastAsia="Courier New" w:hAnsi="Courier New"/>
          <w:color w:val="A6E3A1"/>
          <w:sz w:val="18"/>
          <w:szCs w:val="18"/>
        </w:rPr>
        <w:t xml:space="preserve">    else:             return 'lost_cause'</w:t>
      </w:r>
    </w:p>
    <w:p>
      <w:pPr>
        <w:spacing w:after="60" w:before="60"/>
      </w:pPr>
    </w:p>
    <w:p>
      <w:pPr>
        <w:shd w:fill="FAEEDA" w:val="clear"/>
        <w:spacing w:after="0" w:before="0"/>
      </w:pPr>
      <w:r>
        <w:rPr>
          <w:rFonts w:ascii="Arial" w:cs="Arial" w:eastAsia="Arial" w:hAnsi="Arial"/>
          <w:b/>
          <w:bCs/>
          <w:color w:val="854F0B"/>
          <w:sz w:val="24"/>
          <w:szCs w:val="24"/>
        </w:rPr>
        <w:t xml:space="preserve">Module 07–08  </w:t>
      </w:r>
      <w:r>
        <w:rPr>
          <w:rFonts w:ascii="Arial" w:cs="Arial" w:eastAsia="Arial" w:hAnsi="Arial"/>
          <w:b/>
          <w:bCs/>
          <w:color w:val="854F0B"/>
          <w:sz w:val="24"/>
          <w:szCs w:val="24"/>
        </w:rPr>
        <w:t xml:space="preserve">ROI Engine &amp; Recommendation</w:t>
      </w:r>
    </w:p>
    <w:p>
      <w:pPr>
        <w:spacing w:after="30" w:before="30"/>
      </w:pPr>
    </w:p>
    <w:p>
      <w:pPr>
        <w:spacing w:after="0" w:before="0"/>
      </w:pPr>
      <w:r>
        <w:rPr>
          <w:rFonts w:ascii="Arial" w:cs="Arial" w:eastAsia="Arial" w:hAnsi="Arial"/>
          <w:color w:val="333333"/>
          <w:sz w:val="21"/>
          <w:szCs w:val="21"/>
        </w:rPr>
        <w:t xml:space="preserve">Converts statistical lift into business financial impact. Selects the action with maximum ROI, not just maximum lift — ensuring business teams prioritise by revenue return.</w:t>
      </w:r>
    </w:p>
    <w:p>
      <w:pPr>
        <w:spacing w:after="20" w:before="20"/>
      </w:pPr>
    </w:p>
    <w:p>
      <w:pPr>
        <w:pStyle w:val="ListParagraph"/>
        <w:numPr>
          <w:ilvl w:val="0"/>
          <w:numId w:val="2"/>
        </w:numPr>
        <w:spacing w:after="20" w:before="20"/>
      </w:pPr>
      <w:r>
        <w:rPr>
          <w:rFonts w:ascii="Arial" w:cs="Arial" w:eastAsia="Arial" w:hAnsi="Arial"/>
          <w:color w:val="444444"/>
          <w:sz w:val="20"/>
          <w:szCs w:val="20"/>
        </w:rPr>
        <w:t xml:space="preserve">ROI formula: (Revenue Saved - Intervention Cost) / Cost * 100</w:t>
      </w:r>
    </w:p>
    <w:p>
      <w:pPr>
        <w:pStyle w:val="ListParagraph"/>
        <w:numPr>
          <w:ilvl w:val="0"/>
          <w:numId w:val="2"/>
        </w:numPr>
        <w:spacing w:after="20" w:before="20"/>
      </w:pPr>
      <w:r>
        <w:rPr>
          <w:rFonts w:ascii="Arial" w:cs="Arial" w:eastAsia="Arial" w:hAnsi="Arial"/>
          <w:color w:val="444444"/>
          <w:sz w:val="20"/>
          <w:szCs w:val="20"/>
        </w:rPr>
        <w:t xml:space="preserve">Intervention costs: Discount (500), Call (100), Upgrade (200), Email (10), Reward (300)</w:t>
      </w:r>
    </w:p>
    <w:p>
      <w:pPr>
        <w:pStyle w:val="ListParagraph"/>
        <w:numPr>
          <w:ilvl w:val="0"/>
          <w:numId w:val="2"/>
        </w:numPr>
        <w:spacing w:after="20" w:before="20"/>
      </w:pPr>
      <w:r>
        <w:rPr>
          <w:rFonts w:ascii="Arial" w:cs="Arial" w:eastAsia="Arial" w:hAnsi="Arial"/>
          <w:color w:val="444444"/>
          <w:sz w:val="20"/>
          <w:szCs w:val="20"/>
        </w:rPr>
        <w:t xml:space="preserve">Revenue at risk = monthly_charges * 12 (annual value of customer)</w:t>
      </w:r>
    </w:p>
    <w:p>
      <w:pPr>
        <w:pStyle w:val="ListParagraph"/>
        <w:numPr>
          <w:ilvl w:val="0"/>
          <w:numId w:val="2"/>
        </w:numPr>
        <w:spacing w:after="20" w:before="20"/>
      </w:pPr>
      <w:r>
        <w:rPr>
          <w:rFonts w:ascii="Arial" w:cs="Arial" w:eastAsia="Arial" w:hAnsi="Arial"/>
          <w:color w:val="444444"/>
          <w:sz w:val="20"/>
          <w:szCs w:val="20"/>
        </w:rPr>
        <w:t xml:space="preserve">Best action = argmax(CATE * revenue_at_risk - cost)</w:t>
      </w:r>
    </w:p>
    <w:p>
      <w:pPr>
        <w:pStyle w:val="ListParagraph"/>
        <w:numPr>
          <w:ilvl w:val="0"/>
          <w:numId w:val="2"/>
        </w:numPr>
        <w:spacing w:after="20" w:before="20"/>
      </w:pPr>
      <w:r>
        <w:rPr>
          <w:rFonts w:ascii="Arial" w:cs="Arial" w:eastAsia="Arial" w:hAnsi="Arial"/>
          <w:color w:val="444444"/>
          <w:sz w:val="20"/>
          <w:szCs w:val="20"/>
        </w:rPr>
        <w:t xml:space="preserve">Recommendation is only made for 'persuadable' segment customers</w:t>
      </w:r>
    </w:p>
    <w:p>
      <w:pPr>
        <w:spacing w:after="30" w:before="30"/>
      </w:pPr>
    </w:p>
    <w:p>
      <w:pPr>
        <w:shd w:fill="1E1E2E" w:val="clear"/>
        <w:spacing w:after="0" w:before="0"/>
      </w:pPr>
      <w:r>
        <w:rPr>
          <w:rFonts w:ascii="Courier New" w:cs="Courier New" w:eastAsia="Courier New" w:hAnsi="Courier New"/>
          <w:color w:val="A6E3A1"/>
          <w:sz w:val="18"/>
          <w:szCs w:val="18"/>
        </w:rPr>
        <w:t xml:space="preserve">def recommend(customer_id, cate_dict, costs, revenue):</w:t>
      </w:r>
    </w:p>
    <w:p>
      <w:pPr>
        <w:shd w:fill="1E1E2E" w:val="clear"/>
        <w:spacing w:after="0" w:before="0"/>
      </w:pPr>
      <w:r>
        <w:rPr>
          <w:rFonts w:ascii="Courier New" w:cs="Courier New" w:eastAsia="Courier New" w:hAnsi="Courier New"/>
          <w:color w:val="A6E3A1"/>
          <w:sz w:val="18"/>
          <w:szCs w:val="18"/>
        </w:rPr>
        <w:t xml:space="preserve">    roi_scores = {</w:t>
      </w:r>
    </w:p>
    <w:p>
      <w:pPr>
        <w:shd w:fill="1E1E2E" w:val="clear"/>
        <w:spacing w:after="0" w:before="0"/>
      </w:pPr>
      <w:r>
        <w:rPr>
          <w:rFonts w:ascii="Courier New" w:cs="Courier New" w:eastAsia="Courier New" w:hAnsi="Courier New"/>
          <w:color w:val="A6E3A1"/>
          <w:sz w:val="18"/>
          <w:szCs w:val="18"/>
        </w:rPr>
        <w:t xml:space="preserve">        action: (cate * revenue - costs[action]) / costs[action] * 100</w:t>
      </w:r>
    </w:p>
    <w:p>
      <w:pPr>
        <w:shd w:fill="1E1E2E" w:val="clear"/>
        <w:spacing w:after="0" w:before="0"/>
      </w:pPr>
      <w:r>
        <w:rPr>
          <w:rFonts w:ascii="Courier New" w:cs="Courier New" w:eastAsia="Courier New" w:hAnsi="Courier New"/>
          <w:color w:val="A6E3A1"/>
          <w:sz w:val="18"/>
          <w:szCs w:val="18"/>
        </w:rPr>
        <w:t xml:space="preserve">        for action, cate in cate_dict.items()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return max(roi_scores, key=roi_scores.get)</w:t>
      </w:r>
    </w:p>
    <w:p>
      <w:pPr>
        <w:spacing w:after="60" w:before="60"/>
      </w:pPr>
    </w:p>
    <w:p>
      <w:pPr>
        <w:shd w:fill="F4F4F2" w:val="clear"/>
        <w:spacing w:after="0" w:before="0"/>
      </w:pPr>
      <w:r>
        <w:rPr>
          <w:rFonts w:ascii="Arial" w:cs="Arial" w:eastAsia="Arial" w:hAnsi="Arial"/>
          <w:b/>
          <w:bCs/>
          <w:color w:val="333333"/>
          <w:sz w:val="24"/>
          <w:szCs w:val="24"/>
        </w:rPr>
        <w:t xml:space="preserve">Module 09–10  </w:t>
      </w:r>
      <w:r>
        <w:rPr>
          <w:rFonts w:ascii="Arial" w:cs="Arial" w:eastAsia="Arial" w:hAnsi="Arial"/>
          <w:b/>
          <w:bCs/>
          <w:color w:val="333333"/>
          <w:sz w:val="24"/>
          <w:szCs w:val="24"/>
        </w:rPr>
        <w:t xml:space="preserve">Explainable AI &amp; Counterfactual Simulator</w:t>
      </w:r>
    </w:p>
    <w:p>
      <w:pPr>
        <w:spacing w:after="30" w:before="30"/>
      </w:pPr>
    </w:p>
    <w:p>
      <w:pPr>
        <w:spacing w:after="0" w:before="0"/>
      </w:pPr>
      <w:r>
        <w:rPr>
          <w:rFonts w:ascii="Arial" w:cs="Arial" w:eastAsia="Arial" w:hAnsi="Arial"/>
          <w:color w:val="333333"/>
          <w:sz w:val="21"/>
          <w:szCs w:val="21"/>
        </w:rPr>
        <w:t xml:space="preserve">SHAP provides per-customer feature attribution explaining why churn is predicted. The Counterfactual Simulator answers what-if questions using DoWhy causal graph intervention.</w:t>
      </w:r>
    </w:p>
    <w:p>
      <w:pPr>
        <w:spacing w:after="20" w:before="20"/>
      </w:pPr>
    </w:p>
    <w:p>
      <w:pPr>
        <w:pStyle w:val="ListParagraph"/>
        <w:numPr>
          <w:ilvl w:val="0"/>
          <w:numId w:val="2"/>
        </w:numPr>
        <w:spacing w:after="20" w:before="20"/>
      </w:pPr>
      <w:r>
        <w:rPr>
          <w:rFonts w:ascii="Arial" w:cs="Arial" w:eastAsia="Arial" w:hAnsi="Arial"/>
          <w:color w:val="444444"/>
          <w:sz w:val="20"/>
          <w:szCs w:val="20"/>
        </w:rPr>
        <w:t xml:space="preserve">SHAP TreeExplainer for LightGBM and XGBoost models</w:t>
      </w:r>
    </w:p>
    <w:p>
      <w:pPr>
        <w:pStyle w:val="ListParagraph"/>
        <w:numPr>
          <w:ilvl w:val="0"/>
          <w:numId w:val="2"/>
        </w:numPr>
        <w:spacing w:after="20" w:before="20"/>
      </w:pPr>
      <w:r>
        <w:rPr>
          <w:rFonts w:ascii="Arial" w:cs="Arial" w:eastAsia="Arial" w:hAnsi="Arial"/>
          <w:color w:val="444444"/>
          <w:sz w:val="20"/>
          <w:szCs w:val="20"/>
        </w:rPr>
        <w:t xml:space="preserve">Waterfall plots, beeswarm plots, and force plots in dashboard</w:t>
      </w:r>
    </w:p>
    <w:p>
      <w:pPr>
        <w:pStyle w:val="ListParagraph"/>
        <w:numPr>
          <w:ilvl w:val="0"/>
          <w:numId w:val="2"/>
        </w:numPr>
        <w:spacing w:after="20" w:before="20"/>
      </w:pPr>
      <w:r>
        <w:rPr>
          <w:rFonts w:ascii="Arial" w:cs="Arial" w:eastAsia="Arial" w:hAnsi="Arial"/>
          <w:color w:val="444444"/>
          <w:sz w:val="20"/>
          <w:szCs w:val="20"/>
        </w:rPr>
        <w:t xml:space="preserve">DoWhy causal graph: Treatment node -&gt; Outcome node, with confounders</w:t>
      </w:r>
    </w:p>
    <w:p>
      <w:pPr>
        <w:pStyle w:val="ListParagraph"/>
        <w:numPr>
          <w:ilvl w:val="0"/>
          <w:numId w:val="2"/>
        </w:numPr>
        <w:spacing w:after="20" w:before="20"/>
      </w:pPr>
      <w:r>
        <w:rPr>
          <w:rFonts w:ascii="Arial" w:cs="Arial" w:eastAsia="Arial" w:hAnsi="Arial"/>
          <w:color w:val="444444"/>
          <w:sz w:val="20"/>
          <w:szCs w:val="20"/>
        </w:rPr>
        <w:t xml:space="preserve">do() operator simulates intervention on treatment variable</w:t>
      </w:r>
    </w:p>
    <w:p>
      <w:pPr>
        <w:pStyle w:val="ListParagraph"/>
        <w:numPr>
          <w:ilvl w:val="0"/>
          <w:numId w:val="2"/>
        </w:numPr>
        <w:spacing w:after="20" w:before="20"/>
      </w:pPr>
      <w:r>
        <w:rPr>
          <w:rFonts w:ascii="Arial" w:cs="Arial" w:eastAsia="Arial" w:hAnsi="Arial"/>
          <w:color w:val="444444"/>
          <w:sz w:val="20"/>
          <w:szCs w:val="20"/>
        </w:rPr>
        <w:t xml:space="preserve">Manager query: 'What if we call Customer 1543?' -&gt; Retention = 68%</w:t>
      </w:r>
    </w:p>
    <w:p>
      <w:pPr>
        <w:pStyle w:val="ListParagraph"/>
        <w:numPr>
          <w:ilvl w:val="0"/>
          <w:numId w:val="2"/>
        </w:numPr>
        <w:spacing w:after="20" w:before="20"/>
      </w:pPr>
      <w:r>
        <w:rPr>
          <w:rFonts w:ascii="Arial" w:cs="Arial" w:eastAsia="Arial" w:hAnsi="Arial"/>
          <w:color w:val="444444"/>
          <w:sz w:val="20"/>
          <w:szCs w:val="20"/>
        </w:rPr>
        <w:t xml:space="preserve">Counterfactual shown alongside observed prediction for comparison</w:t>
      </w:r>
    </w:p>
    <w:p>
      <w:pPr>
        <w:spacing w:after="30" w:before="30"/>
      </w:pPr>
    </w:p>
    <w:p>
      <w:pPr>
        <w:shd w:fill="1E1E2E" w:val="clear"/>
        <w:spacing w:after="0" w:before="0"/>
      </w:pPr>
      <w:r>
        <w:rPr>
          <w:rFonts w:ascii="Courier New" w:cs="Courier New" w:eastAsia="Courier New" w:hAnsi="Courier New"/>
          <w:color w:val="A6E3A1"/>
          <w:sz w:val="18"/>
          <w:szCs w:val="18"/>
        </w:rPr>
        <w:t xml:space="preserve">import shap, dowhy</w:t>
      </w:r>
    </w:p>
    <w:p>
      <w:pPr>
        <w:shd w:fill="1E1E2E" w:val="clear"/>
        <w:spacing w:after="0" w:before="0"/>
      </w:pPr>
      <w:r>
        <w:rPr>
          <w:rFonts w:ascii="Courier New" w:cs="Courier New" w:eastAsia="Courier New" w:hAnsi="Courier New"/>
          <w:color w:val="A6E3A1"/>
          <w:sz w:val="18"/>
          <w:szCs w:val="18"/>
        </w:rPr>
        <w:t xml:space="preserve">explainer = shap.TreeExplainer(lgbm_model)</w:t>
      </w:r>
    </w:p>
    <w:p>
      <w:pPr>
        <w:shd w:fill="1E1E2E" w:val="clear"/>
        <w:spacing w:after="0" w:before="0"/>
      </w:pPr>
      <w:r>
        <w:rPr>
          <w:rFonts w:ascii="Courier New" w:cs="Courier New" w:eastAsia="Courier New" w:hAnsi="Courier New"/>
          <w:color w:val="A6E3A1"/>
          <w:sz w:val="18"/>
          <w:szCs w:val="18"/>
        </w:rPr>
        <w:t xml:space="preserve">shap_values = explainer(X_customer)</w:t>
      </w:r>
    </w:p>
    <w:p>
      <w:pPr>
        <w:shd w:fill="1E1E2E" w:val="clear"/>
        <w:spacing w:after="0" w:before="0"/>
      </w:pPr>
      <w:r>
        <w:rPr>
          <w:rFonts w:ascii="Courier New" w:cs="Courier New" w:eastAsia="Courier New" w:hAnsi="Courier New"/>
          <w:color w:val="A6E3A1"/>
          <w:sz w:val="18"/>
          <w:szCs w:val="18"/>
        </w:rPr>
        <w:t xml:space="preserve"># Top factors: Low NPS +25%, High Tickets +18%, Low Logins +15%</w:t>
      </w:r>
    </w:p>
    <w:p>
      <w:pPr>
        <w:shd w:fill="1E1E2E" w:val="clear"/>
        <w:spacing w:after="0" w:before="0"/>
      </w:pPr>
      <w:r>
        <w:rPr>
          <w:rFonts w:ascii="Courier New" w:cs="Courier New" w:eastAsia="Courier New" w:hAnsi="Courier New"/>
          <w:color w:val="A6E3A1"/>
          <w:sz w:val="18"/>
          <w:szCs w:val="18"/>
        </w:rPr>
        <w:t xml:space="preserve"/>
      </w:r>
    </w:p>
    <w:p>
      <w:pPr>
        <w:shd w:fill="1E1E2E" w:val="clear"/>
        <w:spacing w:after="0" w:before="0"/>
      </w:pPr>
      <w:r>
        <w:rPr>
          <w:rFonts w:ascii="Courier New" w:cs="Courier New" w:eastAsia="Courier New" w:hAnsi="Courier New"/>
          <w:color w:val="A6E3A1"/>
          <w:sz w:val="18"/>
          <w:szCs w:val="18"/>
        </w:rPr>
        <w:t xml:space="preserve">causal_model = dowhy.CausalModel(data, graph=causal_graph)</w:t>
      </w:r>
    </w:p>
    <w:p>
      <w:pPr>
        <w:shd w:fill="1E1E2E" w:val="clear"/>
        <w:spacing w:after="0" w:before="0"/>
      </w:pPr>
      <w:r>
        <w:rPr>
          <w:rFonts w:ascii="Courier New" w:cs="Courier New" w:eastAsia="Courier New" w:hAnsi="Courier New"/>
          <w:color w:val="A6E3A1"/>
          <w:sz w:val="18"/>
          <w:szCs w:val="18"/>
        </w:rPr>
        <w:t xml:space="preserve">effect = causal_model.do('treatment', value='success_call')</w:t>
      </w:r>
    </w:p>
    <w:p>
      <w:pPr>
        <w:spacing w:after="60" w:before="60"/>
      </w:pPr>
    </w:p>
    <w:p>
      <w:r>
        <w:br w:type="page"/>
      </w:r>
    </w:p>
    <w:p>
      <w:pPr>
        <w:pStyle w:val="Heading1"/>
        <w:spacing w:after="80" w:before="320"/>
      </w:pPr>
      <w:r>
        <w:rPr>
          <w:rFonts w:ascii="Arial" w:cs="Arial" w:eastAsia="Arial" w:hAnsi="Arial"/>
          <w:b/>
          <w:bCs/>
          <w:color w:val="3B2D8F"/>
          <w:sz w:val="36"/>
          <w:szCs w:val="36"/>
        </w:rPr>
        <w:t xml:space="preserve">4. FastAPI REST Layer</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Four production-ready endpoints serve all model outputs. Each accepts a JSON payload and returns structured business-readable results.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80"/>
        <w:gridCol w:w="3480"/>
      </w:tblGrid>
      <w:tr>
        <w:trPr>
          <w:tblHeader/>
        </w:trPr>
        <w:tc>
          <w:tcPr>
            <w:tcW w:type="dxa" w:w="20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8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348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features JSON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churn_probability (0–1)</w:t>
            </w:r>
          </w:p>
        </w:tc>
      </w:tr>
      <w:tr>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/recommend</w:t>
            </w:r>
          </w:p>
        </w:tc>
        <w:tc>
          <w:tcPr>
            <w:tcW w:type="dxa" w:w="1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customer_id</w:t>
            </w:r>
          </w:p>
        </w:tc>
        <w:tc>
          <w:tcPr>
            <w:tcW w:type="dxa" w:w="3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best_action, lift, roi, segment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customer_id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 values, top 5 features</w:t>
            </w:r>
          </w:p>
        </w:tc>
      </w:tr>
      <w:tr>
        <w:tc>
          <w:tcPr>
            <w:tcW w:type="dxa" w:w="2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/roi</w:t>
            </w:r>
          </w:p>
        </w:tc>
        <w:tc>
          <w:tcPr>
            <w:tcW w:type="dxa" w:w="1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customer_id, action</w:t>
            </w:r>
          </w:p>
        </w:tc>
        <w:tc>
          <w:tcPr>
            <w:tcW w:type="dxa" w:w="3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cost, revenue_saved, roi_percent</w:t>
            </w:r>
          </w:p>
        </w:tc>
      </w:tr>
    </w:tbl>
    <w:p>
      <w:pPr>
        <w:spacing w:after="40" w:before="40"/>
      </w:pPr>
    </w:p>
    <w:p>
      <w:pPr>
        <w:spacing w:after="40" w:before="180"/>
      </w:pPr>
      <w:r>
        <w:rPr>
          <w:rFonts w:ascii="Arial" w:cs="Arial" w:eastAsia="Arial" w:hAnsi="Arial"/>
          <w:b/>
          <w:bCs/>
          <w:color w:val="222222"/>
          <w:sz w:val="24"/>
          <w:szCs w:val="24"/>
        </w:rPr>
        <w:t xml:space="preserve">Sample API Response — /recommend</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"customer_id":    1543,</w:t>
      </w:r>
    </w:p>
    <w:p>
      <w:pPr>
        <w:shd w:fill="1E1E2E" w:val="clear"/>
        <w:spacing w:after="0" w:before="0"/>
      </w:pPr>
      <w:r>
        <w:rPr>
          <w:rFonts w:ascii="Courier New" w:cs="Courier New" w:eastAsia="Courier New" w:hAnsi="Courier New"/>
          <w:color w:val="A6E3A1"/>
          <w:sz w:val="18"/>
          <w:szCs w:val="18"/>
        </w:rPr>
        <w:t xml:space="preserve">  "churn_probability": 0.83,</w:t>
      </w:r>
    </w:p>
    <w:p>
      <w:pPr>
        <w:shd w:fill="1E1E2E" w:val="clear"/>
        <w:spacing w:after="0" w:before="0"/>
      </w:pPr>
      <w:r>
        <w:rPr>
          <w:rFonts w:ascii="Courier New" w:cs="Courier New" w:eastAsia="Courier New" w:hAnsi="Courier New"/>
          <w:color w:val="A6E3A1"/>
          <w:sz w:val="18"/>
          <w:szCs w:val="18"/>
        </w:rPr>
        <w:t xml:space="preserve">  "segment":        "persuadable",</w:t>
      </w:r>
    </w:p>
    <w:p>
      <w:pPr>
        <w:shd w:fill="1E1E2E" w:val="clear"/>
        <w:spacing w:after="0" w:before="0"/>
      </w:pPr>
      <w:r>
        <w:rPr>
          <w:rFonts w:ascii="Courier New" w:cs="Courier New" w:eastAsia="Courier New" w:hAnsi="Courier New"/>
          <w:color w:val="A6E3A1"/>
          <w:sz w:val="18"/>
          <w:szCs w:val="18"/>
        </w:rPr>
        <w:t xml:space="preserve">  "best_action":    "success_call",</w:t>
      </w:r>
    </w:p>
    <w:p>
      <w:pPr>
        <w:shd w:fill="1E1E2E" w:val="clear"/>
        <w:spacing w:after="0" w:before="0"/>
      </w:pPr>
      <w:r>
        <w:rPr>
          <w:rFonts w:ascii="Courier New" w:cs="Courier New" w:eastAsia="Courier New" w:hAnsi="Courier New"/>
          <w:color w:val="A6E3A1"/>
          <w:sz w:val="18"/>
          <w:szCs w:val="18"/>
        </w:rPr>
        <w:t xml:space="preserve">  "lift":           0.18,</w:t>
      </w:r>
    </w:p>
    <w:p>
      <w:pPr>
        <w:shd w:fill="1E1E2E" w:val="clear"/>
        <w:spacing w:after="0" w:before="0"/>
      </w:pPr>
      <w:r>
        <w:rPr>
          <w:rFonts w:ascii="Courier New" w:cs="Courier New" w:eastAsia="Courier New" w:hAnsi="Courier New"/>
          <w:color w:val="A6E3A1"/>
          <w:sz w:val="18"/>
          <w:szCs w:val="18"/>
        </w:rPr>
        <w:t xml:space="preserve">  "cost":           100,</w:t>
      </w:r>
    </w:p>
    <w:p>
      <w:pPr>
        <w:shd w:fill="1E1E2E" w:val="clear"/>
        <w:spacing w:after="0" w:before="0"/>
      </w:pPr>
      <w:r>
        <w:rPr>
          <w:rFonts w:ascii="Courier New" w:cs="Courier New" w:eastAsia="Courier New" w:hAnsi="Courier New"/>
          <w:color w:val="A6E3A1"/>
          <w:sz w:val="18"/>
          <w:szCs w:val="18"/>
        </w:rPr>
        <w:t xml:space="preserve">  "revenue_saved":  10000,</w:t>
      </w:r>
    </w:p>
    <w:p>
      <w:pPr>
        <w:shd w:fill="1E1E2E" w:val="clear"/>
        <w:spacing w:after="0" w:before="0"/>
      </w:pPr>
      <w:r>
        <w:rPr>
          <w:rFonts w:ascii="Courier New" w:cs="Courier New" w:eastAsia="Courier New" w:hAnsi="Courier New"/>
          <w:color w:val="A6E3A1"/>
          <w:sz w:val="18"/>
          <w:szCs w:val="18"/>
        </w:rPr>
        <w:t xml:space="preserve">  "roi":            9900,</w:t>
      </w:r>
    </w:p>
    <w:p>
      <w:pPr>
        <w:shd w:fill="1E1E2E" w:val="clear"/>
        <w:spacing w:after="0" w:before="0"/>
      </w:pPr>
      <w:r>
        <w:rPr>
          <w:rFonts w:ascii="Courier New" w:cs="Courier New" w:eastAsia="Courier New" w:hAnsi="Courier New"/>
          <w:color w:val="A6E3A1"/>
          <w:sz w:val="18"/>
          <w:szCs w:val="18"/>
        </w:rPr>
        <w:t xml:space="preserve">  "explanation": {</w:t>
      </w:r>
    </w:p>
    <w:p>
      <w:pPr>
        <w:shd w:fill="1E1E2E" w:val="clear"/>
        <w:spacing w:after="0" w:before="0"/>
      </w:pPr>
      <w:r>
        <w:rPr>
          <w:rFonts w:ascii="Courier New" w:cs="Courier New" w:eastAsia="Courier New" w:hAnsi="Courier New"/>
          <w:color w:val="A6E3A1"/>
          <w:sz w:val="18"/>
          <w:szCs w:val="18"/>
        </w:rPr>
        <w:t xml:space="preserve">    "top_factor_1": "Low NPS Score (+25%)",</w:t>
      </w:r>
    </w:p>
    <w:p>
      <w:pPr>
        <w:shd w:fill="1E1E2E" w:val="clear"/>
        <w:spacing w:after="0" w:before="0"/>
      </w:pPr>
      <w:r>
        <w:rPr>
          <w:rFonts w:ascii="Courier New" w:cs="Courier New" w:eastAsia="Courier New" w:hAnsi="Courier New"/>
          <w:color w:val="A6E3A1"/>
          <w:sz w:val="18"/>
          <w:szCs w:val="18"/>
        </w:rPr>
        <w:t xml:space="preserve">    "top_factor_2": "High Ticket Count (+18%)",</w:t>
      </w:r>
    </w:p>
    <w:p>
      <w:pPr>
        <w:shd w:fill="1E1E2E" w:val="clear"/>
        <w:spacing w:after="0" w:before="0"/>
      </w:pPr>
      <w:r>
        <w:rPr>
          <w:rFonts w:ascii="Courier New" w:cs="Courier New" w:eastAsia="Courier New" w:hAnsi="Courier New"/>
          <w:color w:val="A6E3A1"/>
          <w:sz w:val="18"/>
          <w:szCs w:val="18"/>
        </w:rPr>
        <w:t xml:space="preserve">    "top_factor_3": "Low Login Activity (+15%)"</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w:t>
      </w:r>
    </w:p>
    <w:p>
      <w:pPr>
        <w:spacing w:after="60" w:before="60"/>
      </w:pPr>
    </w:p>
    <w:p>
      <w:r>
        <w:br w:type="page"/>
      </w:r>
    </w:p>
    <w:p>
      <w:pPr>
        <w:pStyle w:val="Heading1"/>
        <w:spacing w:after="80" w:before="320"/>
      </w:pPr>
      <w:r>
        <w:rPr>
          <w:rFonts w:ascii="Arial" w:cs="Arial" w:eastAsia="Arial" w:hAnsi="Arial"/>
          <w:b/>
          <w:bCs/>
          <w:color w:val="3B2D8F"/>
          <w:sz w:val="36"/>
          <w:szCs w:val="36"/>
        </w:rPr>
        <w:t xml:space="preserve">5. Technology Stack</w:t>
      </w:r>
    </w:p>
    <w:p>
      <w:pPr>
        <w:pBdr>
          <w:bottom w:val="single" w:color="3B2D8F" w:sz="8" w:space="1"/>
        </w:pBdr>
        <w:spacing w:after="0" w:before="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4360"/>
      </w:tblGrid>
      <w:tr>
        <w:trPr>
          <w:tblHeader/>
        </w:trPr>
        <w:tc>
          <w:tcPr>
            <w:tcW w:type="dxa" w:w="16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18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60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Version / Notes</w:t>
            </w:r>
          </w:p>
        </w:tc>
        <w:tc>
          <w:tcPr>
            <w:tcW w:type="dxa" w:w="436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Purpose in Project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 Prediction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LightGBM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churn prediction model</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ML — Prediction</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XGBoost</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Ensemble + base model for CausalML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Causal Inference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CausalML (Uber)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T-Learner, X-Learner, DR-Learner</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Causal Inference</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DoWhy (Microsoft)</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0.9+</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Causal graph, counterfactual sim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Explainability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attribution, waterfall plots</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Data Processing</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Pandas</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Feature engineering, data wrangling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NumPy / Scikit-learn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metrics, preprocessing</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API Layer</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FastAPI</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0.100+</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 REST endpoints, Pydantic 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Uvicorn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ASGI server for FastAPI</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1.28+</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4-page interactive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Plotly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Qini curves, SHAP plots, charts</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5 production tables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SQLAlchemy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 interaction layer</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Containerisation</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Docker</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Full-stack container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Compose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Multi-service orchestration</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Environment</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16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3.10+</w:t>
            </w:r>
          </w:p>
        </w:tc>
        <w:tc>
          <w:tcPr>
            <w:tcW w:type="dxa" w:w="43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Primary language throughout</w:t>
            </w:r>
          </w:p>
        </w:tc>
      </w:tr>
    </w:tbl>
    <w:p>
      <w:pPr>
        <w:spacing w:after="60" w:before="60"/>
      </w:pPr>
    </w:p>
    <w:p>
      <w:r>
        <w:br w:type="page"/>
      </w:r>
    </w:p>
    <w:p>
      <w:pPr>
        <w:pStyle w:val="Heading1"/>
        <w:spacing w:after="80" w:before="320"/>
      </w:pPr>
      <w:r>
        <w:rPr>
          <w:rFonts w:ascii="Arial" w:cs="Arial" w:eastAsia="Arial" w:hAnsi="Arial"/>
          <w:b/>
          <w:bCs/>
          <w:color w:val="3B2D8F"/>
          <w:sz w:val="36"/>
          <w:szCs w:val="36"/>
        </w:rPr>
        <w:t xml:space="preserve">6. Interview Preparation Guide</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These are the exact questions that arise in ML engineer / data scientist interviews at product-based companies (Zoho, Freshworks, Salesforce, Razorpay). Study these until the answers are instinctive.</w:t>
      </w:r>
    </w:p>
    <w:p>
      <w:pPr>
        <w:spacing w:after="40" w:before="40"/>
      </w:pPr>
    </w:p>
    <w:p>
      <w:pPr>
        <w:shd w:fill="EEEDFE" w:val="clear"/>
        <w:spacing w:after="20" w:before="60"/>
      </w:pPr>
      <w:r>
        <w:rPr>
          <w:rFonts w:ascii="Arial" w:cs="Arial" w:eastAsia="Arial" w:hAnsi="Arial"/>
          <w:b/>
          <w:bCs/>
          <w:color w:val="3B2D8F"/>
          <w:sz w:val="22"/>
          <w:szCs w:val="22"/>
        </w:rPr>
        <w:t xml:space="preserve">Q1. Why uplift modelling and not just a churn prediction model?</w:t>
      </w:r>
    </w:p>
    <w:p>
      <w:pPr>
        <w:spacing w:after="60" w:before="20"/>
        <w:ind w:left="180"/>
      </w:pPr>
      <w:r>
        <w:rPr>
          <w:rFonts w:ascii="Arial" w:cs="Arial" w:eastAsia="Arial" w:hAnsi="Arial"/>
          <w:color w:val="333333"/>
          <w:sz w:val="21"/>
          <w:szCs w:val="21"/>
        </w:rPr>
        <w:t xml:space="preserve">A churn model tells you who will leave — it cannot tell you what to do about it. Uplift modelling estimates the causal treatment effect: 'how much does this specific action change retention for this specific customer?' Without this, you waste budget calling customers who would have stayed anyway (sure things), or worse, you contact customers whose churn probability increases when contacted (do-not-disturb). Uplift modelling makes intervention targeting 3–5x more efficient than random selection.</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Q2. Explain T-Learner vs X-Learner in plain terms.</w:t>
      </w:r>
    </w:p>
    <w:p>
      <w:pPr>
        <w:spacing w:after="60" w:before="20"/>
        <w:ind w:left="180"/>
      </w:pPr>
      <w:r>
        <w:rPr>
          <w:rFonts w:ascii="Arial" w:cs="Arial" w:eastAsia="Arial" w:hAnsi="Arial"/>
          <w:color w:val="333333"/>
          <w:sz w:val="21"/>
          <w:szCs w:val="21"/>
        </w:rPr>
        <w:t xml:space="preserve">T-Learner trains two separate outcome models — one on treated customers, one on control — and takes the difference as the CATE. It works but is unstable when treatment group sizes are imbalanced. X-Learner improves on this by additionally modelling the treatment effect residuals directly, cross-applying each model to the other group's data. X-Learner is more accurate when, as is common in real business data, only 10–20% of customers have received a treatment.</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Q3. What is CATE and how is it different from ATE?</w:t>
      </w:r>
    </w:p>
    <w:p>
      <w:pPr>
        <w:spacing w:after="60" w:before="20"/>
        <w:ind w:left="180"/>
      </w:pPr>
      <w:r>
        <w:rPr>
          <w:rFonts w:ascii="Arial" w:cs="Arial" w:eastAsia="Arial" w:hAnsi="Arial"/>
          <w:color w:val="333333"/>
          <w:sz w:val="21"/>
          <w:szCs w:val="21"/>
        </w:rPr>
        <w:t xml:space="preserve">ATE (Average Treatment Effect) is a single number — the average impact of an intervention across all customers. CATE (Conditional Average Treatment Effect) is a per-customer estimate — the expected impact of an intervention given a specific customer's features. ATE answers 'does calling customers help on average?' while CATE answers 'will calling THIS customer help?' CATE is what enables personalised recommendation.</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Q4. How do you evaluate an uplift model? What is the Qini Coefficient?</w:t>
      </w:r>
    </w:p>
    <w:p>
      <w:pPr>
        <w:spacing w:after="60" w:before="20"/>
        <w:ind w:left="180"/>
      </w:pPr>
      <w:r>
        <w:rPr>
          <w:rFonts w:ascii="Arial" w:cs="Arial" w:eastAsia="Arial" w:hAnsi="Arial"/>
          <w:color w:val="333333"/>
          <w:sz w:val="21"/>
          <w:szCs w:val="21"/>
        </w:rPr>
        <w:t xml:space="preserve">Standard classification metrics like AUC-ROC cannot evaluate uplift models since we never observe both potential outcomes for the same customer (the fundamental problem of causal inference). The Qini Curve plots cumulative incremental uplift as more customers are targeted, sorted by predicted CATE. The Qini Coefficient is the area between this curve and the random targeting baseline. A higher coefficient indicates the model correctly ranks customers by responsiveness to treatment.</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Q5. How does your counterfactual simulator work?</w:t>
      </w:r>
    </w:p>
    <w:p>
      <w:pPr>
        <w:spacing w:after="60" w:before="20"/>
        <w:ind w:left="180"/>
      </w:pPr>
      <w:r>
        <w:rPr>
          <w:rFonts w:ascii="Arial" w:cs="Arial" w:eastAsia="Arial" w:hAnsi="Arial"/>
          <w:color w:val="333333"/>
          <w:sz w:val="21"/>
          <w:szCs w:val="21"/>
        </w:rPr>
        <w:t xml:space="preserve">It uses DoWhy's causal graph framework. The causal graph defines: Features -&gt; Treatment (intervention), Features -&gt; Outcome (retention), Treatment -&gt; Outcome. Using the do() operator, we intervene on the treatment node, setting it to a specific action (e.g., 'success_call'), and compute the resulting outcome distribution. This gives us a predicted retention probability under each counterfactual intervention, allowing the manager to ask 'what would happen if we tried X instead of Y?'</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Q6. What business problem does the ROI engine solve?</w:t>
      </w:r>
    </w:p>
    <w:p>
      <w:pPr>
        <w:spacing w:after="60" w:before="20"/>
        <w:ind w:left="180"/>
      </w:pPr>
      <w:r>
        <w:rPr>
          <w:rFonts w:ascii="Arial" w:cs="Arial" w:eastAsia="Arial" w:hAnsi="Arial"/>
          <w:color w:val="333333"/>
          <w:sz w:val="21"/>
          <w:szCs w:val="21"/>
        </w:rPr>
        <w:t xml:space="preserve">Business leaders don't speak in CATE or lift percentages — they speak in rupees. The ROI engine converts uplift model output into: ROI = (Revenue Saved - Intervention Cost) / Cost * 100. This allows the business to rank interventions by financial return, not just statistical effect size. It also enables budget optimisation — given a fixed intervention budget, which customers and actions should be prioritised to maximise total revenue saved?</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Q7. How would you scale CausalChurn to 10 million customers?</w:t>
      </w:r>
    </w:p>
    <w:p>
      <w:pPr>
        <w:spacing w:after="60" w:before="20"/>
        <w:ind w:left="180"/>
      </w:pPr>
      <w:r>
        <w:rPr>
          <w:rFonts w:ascii="Arial" w:cs="Arial" w:eastAsia="Arial" w:hAnsi="Arial"/>
          <w:color w:val="333333"/>
          <w:sz w:val="21"/>
          <w:szCs w:val="21"/>
        </w:rPr>
        <w:t xml:space="preserve">Three key changes: (1) Batch scoring — run the LightGBM churn model and uplift model overnight as a batch pipeline using Apache Spark or Dask, storing scores in PostgreSQL. (2) Approximate SHAP — use SHAP's TreeExplainer with approximate=True for speed. (3) Serving layer — pre-compute and cache recommendations per customer in Redis, so the API response is a cache lookup rather than a real-time model inference. The Docker container already supports horizontal scaling via a load balancer.</w:t>
      </w:r>
    </w:p>
    <w:p>
      <w:pPr>
        <w:pBdr>
          <w:bottom w:val="single" w:color="CCCCCC" w:sz="8" w:space="1"/>
        </w:pBdr>
        <w:spacing w:after="0" w:before="0"/>
      </w:pPr>
    </w:p>
    <w:p>
      <w:pPr>
        <w:spacing w:after="20" w:before="20"/>
      </w:pPr>
    </w:p>
    <w:p>
      <w:pPr>
        <w:shd w:fill="EEEDFE" w:val="clear"/>
        <w:spacing w:after="20" w:before="60"/>
      </w:pPr>
      <w:r>
        <w:rPr>
          <w:rFonts w:ascii="Arial" w:cs="Arial" w:eastAsia="Arial" w:hAnsi="Arial"/>
          <w:b/>
          <w:bCs/>
          <w:color w:val="3B2D8F"/>
          <w:sz w:val="22"/>
          <w:szCs w:val="22"/>
        </w:rPr>
        <w:t xml:space="preserve">Q8. What is the "do-not-disturb" segment and why does it matter?</w:t>
      </w:r>
    </w:p>
    <w:p>
      <w:pPr>
        <w:spacing w:after="60" w:before="20"/>
        <w:ind w:left="180"/>
      </w:pPr>
      <w:r>
        <w:rPr>
          <w:rFonts w:ascii="Arial" w:cs="Arial" w:eastAsia="Arial" w:hAnsi="Arial"/>
          <w:color w:val="333333"/>
          <w:sz w:val="21"/>
          <w:szCs w:val="21"/>
        </w:rPr>
        <w:t xml:space="preserve">The do-not-disturb segment consists of customers whose churn probability actually increases when you contact them. This can happen when: (a) the customer is an independent type who finds outreach annoying, (b) the discount reminds them they were considering leaving, or (c) the call is perceived as desperate and erodes trust. Identifying and avoiding this segment is a direct business value — it prevents wasted budget AND prevents inadvertently triggering churn.</w:t>
      </w:r>
    </w:p>
    <w:p>
      <w:pPr>
        <w:pBdr>
          <w:bottom w:val="single" w:color="CCCCCC" w:sz="8" w:space="1"/>
        </w:pBdr>
        <w:spacing w:after="0" w:before="0"/>
      </w:pPr>
    </w:p>
    <w:p>
      <w:pPr>
        <w:spacing w:after="20" w:before="20"/>
      </w:pPr>
    </w:p>
    <w:p>
      <w:r>
        <w:br w:type="page"/>
      </w:r>
    </w:p>
    <w:p>
      <w:pPr>
        <w:pStyle w:val="Heading1"/>
        <w:spacing w:after="80" w:before="320"/>
      </w:pPr>
      <w:r>
        <w:rPr>
          <w:rFonts w:ascii="Arial" w:cs="Arial" w:eastAsia="Arial" w:hAnsi="Arial"/>
          <w:b/>
          <w:bCs/>
          <w:color w:val="3B2D8F"/>
          <w:sz w:val="36"/>
          <w:szCs w:val="36"/>
        </w:rPr>
        <w:t xml:space="preserve">7. Resume &amp; LinkedIn Content</w:t>
      </w:r>
    </w:p>
    <w:p>
      <w:pPr>
        <w:pBdr>
          <w:bottom w:val="single" w:color="3B2D8F" w:sz="8" w:space="1"/>
        </w:pBdr>
        <w:spacing w:after="0" w:before="0"/>
      </w:pPr>
    </w:p>
    <w:p>
      <w:pPr>
        <w:spacing w:after="40" w:before="40"/>
      </w:pPr>
    </w:p>
    <w:p>
      <w:pPr>
        <w:pStyle w:val="Heading2"/>
        <w:spacing w:after="60" w:before="240"/>
      </w:pPr>
      <w:r>
        <w:rPr>
          <w:rFonts w:ascii="Arial" w:cs="Arial" w:eastAsia="Arial" w:hAnsi="Arial"/>
          <w:b/>
          <w:bCs/>
          <w:color w:val="3B2D8F"/>
          <w:sz w:val="28"/>
          <w:szCs w:val="28"/>
        </w:rPr>
        <w:t xml:space="preserve">7.1 Resume Project Description</w:t>
      </w:r>
    </w:p>
    <w:p>
      <w:pPr>
        <w:spacing w:after="20" w:before="20"/>
      </w:pPr>
    </w:p>
    <w:p>
      <w:pPr>
        <w:shd w:fill="FAECE7" w:val="clear"/>
        <w:spacing w:after="60" w:before="60"/>
        <w:ind w:left="180" w:right="180"/>
      </w:pPr>
      <w:r>
        <w:rPr>
          <w:rFonts w:ascii="Arial" w:cs="Arial" w:eastAsia="Arial" w:hAnsi="Arial"/>
          <w:b/>
          <w:bCs/>
          <w:color w:val="993C1D"/>
          <w:sz w:val="22"/>
          <w:szCs w:val="22"/>
        </w:rPr>
        <w:t xml:space="preserve">  BEFORE (generic)  </w:t>
      </w:r>
    </w:p>
    <w:p>
      <w:pPr>
        <w:shd w:fill="FFF8F6" w:val="clear"/>
        <w:spacing w:after="30" w:before="20"/>
        <w:ind w:left="180" w:right="180"/>
      </w:pPr>
      <w:r>
        <w:rPr>
          <w:rFonts w:ascii="Arial" w:cs="Arial" w:eastAsia="Arial" w:hAnsi="Arial"/>
          <w:i/>
          <w:iCs/>
          <w:color w:val="777777"/>
          <w:sz w:val="21"/>
          <w:szCs w:val="21"/>
        </w:rPr>
        <w:t xml:space="preserve">Customer Churn Prediction — trained a logistic regression model on the Telco dataset. Achieved 80% accuracy.</w:t>
      </w:r>
    </w:p>
    <w:p>
      <w:pPr>
        <w:spacing w:after="20" w:before="20"/>
      </w:pPr>
    </w:p>
    <w:p>
      <w:pPr>
        <w:shd w:fill="E1F5EE" w:val="clear"/>
        <w:spacing w:after="60" w:before="60"/>
        <w:ind w:left="180" w:right="180"/>
      </w:pPr>
      <w:r>
        <w:rPr>
          <w:rFonts w:ascii="Arial" w:cs="Arial" w:eastAsia="Arial" w:hAnsi="Arial"/>
          <w:b/>
          <w:bCs/>
          <w:color w:val="0F6E56"/>
          <w:sz w:val="22"/>
          <w:szCs w:val="22"/>
        </w:rPr>
        <w:t xml:space="preserve">  AFTER (CausalChurn)  </w:t>
      </w:r>
    </w:p>
    <w:p>
      <w:pPr>
        <w:shd w:fill="F3FCF8" w:val="clear"/>
        <w:spacing w:after="30" w:before="20"/>
        <w:ind w:left="180" w:right="180"/>
      </w:pPr>
      <w:r>
        <w:rPr>
          <w:rFonts w:ascii="Arial" w:cs="Arial" w:eastAsia="Arial" w:hAnsi="Arial"/>
          <w:b/>
          <w:bCs/>
          <w:color w:val="0F6E56"/>
          <w:sz w:val="21"/>
          <w:szCs w:val="21"/>
        </w:rPr>
        <w:t xml:space="preserve">CausalChurn — Prescriptive Retention Intelligence Platform | Python · LightGBM · CausalML · DoWhy · SHAP · FastAPI · Docker</w:t>
      </w:r>
    </w:p>
    <w:p>
      <w:pPr>
        <w:shd w:fill="F3FCF8" w:val="clear"/>
        <w:spacing w:after="40" w:before="0"/>
        <w:ind w:left="180" w:right="180"/>
      </w:pPr>
      <w:r>
        <w:rPr>
          <w:rFonts w:ascii="Arial" w:cs="Arial" w:eastAsia="Arial" w:hAnsi="Arial"/>
          <w:color w:val="333333"/>
          <w:sz w:val="21"/>
          <w:szCs w:val="21"/>
        </w:rPr>
        <w:t xml:space="preserve">Built a full-stack prescriptive churn intelligence platform using causal inference (DoWhy) and uplift modelling (CausalML / Uber) to recommend the highest-ROI retention action per customer. Applied T-Learner, X-Learner, and Doubly Robust Learner to estimate individual treatment effects across 5 intervention types. Integrated SHAP explainability, a counterfactual simulator, and a 4-endpoint FastAPI REST service. Deployed via Docker with a Streamlit executive dashboard. Simulated 9,900% ROI on intervention targeting vs. random baseline.</w:t>
      </w:r>
    </w:p>
    <w:p>
      <w:pPr>
        <w:spacing w:after="40" w:before="40"/>
      </w:pPr>
    </w:p>
    <w:p>
      <w:pPr>
        <w:pStyle w:val="Heading2"/>
        <w:spacing w:after="60" w:before="240"/>
      </w:pPr>
      <w:r>
        <w:rPr>
          <w:rFonts w:ascii="Arial" w:cs="Arial" w:eastAsia="Arial" w:hAnsi="Arial"/>
          <w:b/>
          <w:bCs/>
          <w:color w:val="3B2D8F"/>
          <w:sz w:val="28"/>
          <w:szCs w:val="28"/>
        </w:rPr>
        <w:t xml:space="preserve">7.2 LinkedIn Post</w:t>
      </w:r>
    </w:p>
    <w:p>
      <w:pPr>
        <w:spacing w:after="20" w:before="20"/>
      </w:pPr>
    </w:p>
    <w:p>
      <w:pPr>
        <w:spacing w:after="60" w:before="60"/>
      </w:pPr>
      <w:r>
        <w:rPr>
          <w:rFonts w:ascii="Arial" w:cs="Arial" w:eastAsia="Arial" w:hAnsi="Arial"/>
          <w:color w:val="333333"/>
          <w:sz w:val="22"/>
          <w:szCs w:val="22"/>
        </w:rPr>
        <w:t xml:space="preserve">Copy and paste the text below directly into a new LinkedIn post.</w:t>
      </w:r>
    </w:p>
    <w:p>
      <w:pPr>
        <w:spacing w:after="30" w:before="30"/>
      </w:pPr>
    </w:p>
    <w:p>
      <w:pPr>
        <w:pBdr>
          <w:left w:val="single" w:color="3B2D8F" w:sz="12" w:space="4"/>
        </w:pBdr>
        <w:shd w:fill="F4F4F2" w:val="clear"/>
        <w:spacing w:after="0" w:before="0"/>
        <w:ind w:left="200" w:right="200"/>
      </w:pPr>
      <w:r>
        <w:rPr>
          <w:rFonts w:ascii="Arial" w:cs="Arial" w:eastAsia="Arial" w:hAnsi="Arial"/>
          <w:sz w:val="10"/>
          <w:szCs w:val="10"/>
        </w:rPr>
        <w:t xml:space="preserve"> </w:t>
      </w:r>
    </w:p>
    <w:p>
      <w:pPr>
        <w:shd w:fill="F4F4F2" w:val="clear"/>
        <w:spacing w:after="0" w:before="0"/>
        <w:ind w:left="200" w:right="200"/>
      </w:pPr>
      <w:r>
        <w:rPr>
          <w:rFonts w:ascii="Arial" w:cs="Arial" w:eastAsia="Arial" w:hAnsi="Arial"/>
          <w:color w:val="333333"/>
          <w:sz w:val="21"/>
          <w:szCs w:val="21"/>
        </w:rPr>
        <w:t xml:space="preserve">I just completed my most ambitious data science project — and I want to share what I built and why it's different.</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Most churn models answer ONE question:</w:t>
      </w:r>
    </w:p>
    <w:p>
      <w:pPr>
        <w:shd w:fill="F4F4F2" w:val="clear"/>
        <w:spacing w:after="0" w:before="0"/>
        <w:ind w:left="200" w:right="200"/>
      </w:pPr>
      <w:r>
        <w:rPr>
          <w:rFonts w:ascii="Arial" w:cs="Arial" w:eastAsia="Arial" w:hAnsi="Arial"/>
          <w:color w:val="333333"/>
          <w:sz w:val="21"/>
          <w:szCs w:val="21"/>
        </w:rPr>
        <w:t xml:space="preserve">"Who is going to leave?"</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But every business team immediately asks a SECOND question:</w:t>
      </w:r>
    </w:p>
    <w:p>
      <w:pPr>
        <w:shd w:fill="F4F4F2" w:val="clear"/>
        <w:spacing w:after="0" w:before="0"/>
        <w:ind w:left="200" w:right="200"/>
      </w:pPr>
      <w:r>
        <w:rPr>
          <w:rFonts w:ascii="Arial" w:cs="Arial" w:eastAsia="Arial" w:hAnsi="Arial"/>
          <w:color w:val="333333"/>
          <w:sz w:val="21"/>
          <w:szCs w:val="21"/>
        </w:rPr>
        <w:t xml:space="preserve">"What should we DO about it?"</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That gap is exactly what I built CausalChurn to close.</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Here is what the platform does:</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Step 1 — Predicts churn probability using LightGBM + XGBoost on enriched customer features (usage, support, sentiment, engagement scores).</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Step 2 — Uses uplift modelling (CausalML by Uber) to estimate the causal treatment effect of 5 different actions — Discount, Success Call, Premium Upgrade, Email Campaign, Loyalty Reward — for EACH customer individually.</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Step 3 — Classifies customers into 4 segments: Persuadables (contact these), Sure Things, Lost Causes, and Do Not Disturb (intervention makes churn WORSE — avoid!).</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Step 4 — ROI Engine converts lift into business value. Example: Customer 1543 → Call them → Lift +18% → ROI 9,900%.</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Step 5 — SHAP explainability shows WHY each customer is at risk. Counterfactual simulator answers 'what if we tried a different action?'</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The whole system is deployed as a 4-endpoint FastAPI service with a Streamlit executive dashboard, all containerised in Docker.</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What I learned building this:</w:t>
      </w:r>
    </w:p>
    <w:p>
      <w:pPr>
        <w:shd w:fill="F4F4F2" w:val="clear"/>
        <w:spacing w:after="0" w:before="0"/>
        <w:ind w:left="200" w:right="200"/>
      </w:pPr>
      <w:r>
        <w:rPr>
          <w:rFonts w:ascii="Arial" w:cs="Arial" w:eastAsia="Arial" w:hAnsi="Arial"/>
          <w:color w:val="333333"/>
          <w:sz w:val="21"/>
          <w:szCs w:val="21"/>
        </w:rPr>
        <w:t xml:space="preserve">Most ML projects stop at prediction. The real business value starts at prescription.</w:t>
      </w:r>
    </w:p>
    <w:p>
      <w:pPr>
        <w:shd w:fill="F4F4F2" w:val="clear"/>
        <w:spacing w:after="0" w:before="0"/>
        <w:ind w:left="200" w:right="200"/>
      </w:pPr>
      <w:r>
        <w:rPr>
          <w:rFonts w:ascii="Arial" w:cs="Arial" w:eastAsia="Arial" w:hAnsi="Arial"/>
          <w:color w:val="333333"/>
          <w:sz w:val="21"/>
          <w:szCs w:val="21"/>
        </w:rPr>
        <w:t xml:space="preserve">Causal inference is not just academic — it directly saves money by telling you who NOT to contact.</w:t>
      </w:r>
    </w:p>
    <w:p>
      <w:pPr>
        <w:shd w:fill="F4F4F2" w:val="clear"/>
        <w:spacing w:after="0" w:before="0"/>
        <w:ind w:left="200" w:right="200"/>
      </w:pPr>
      <w:r>
        <w:rPr>
          <w:rFonts w:ascii="Arial" w:cs="Arial" w:eastAsia="Arial" w:hAnsi="Arial"/>
          <w:color w:val="333333"/>
          <w:sz w:val="21"/>
          <w:szCs w:val="21"/>
        </w:rPr>
        <w:t xml:space="preserve">Translating model output into ROI is as important as model accuracy.</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Tech stack: Python | LightGBM | XGBoost | CausalML (Uber) | DoWhy (Microsoft) | SHAP | FastAPI | Streamlit | PostgreSQL | Docker</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If you are hiring for ML / data science roles at a product company, I would love to connect.</w:t>
      </w:r>
    </w:p>
    <w:p>
      <w:pPr>
        <w:shd w:fill="F4F4F2" w:val="clear"/>
        <w:spacing w:after="0" w:before="0"/>
        <w:ind w:left="200" w:right="200"/>
      </w:pPr>
      <w:r>
        <w:rPr>
          <w:rFonts w:ascii="Arial" w:cs="Arial" w:eastAsia="Arial" w:hAnsi="Arial"/>
          <w:color w:val="333333"/>
          <w:sz w:val="21"/>
          <w:szCs w:val="21"/>
        </w:rPr>
        <w:t xml:space="preserve"/>
      </w:r>
    </w:p>
    <w:p>
      <w:pPr>
        <w:shd w:fill="F4F4F2" w:val="clear"/>
        <w:spacing w:after="0" w:before="0"/>
        <w:ind w:left="200" w:right="200"/>
      </w:pPr>
      <w:r>
        <w:rPr>
          <w:rFonts w:ascii="Arial" w:cs="Arial" w:eastAsia="Arial" w:hAnsi="Arial"/>
          <w:color w:val="333333"/>
          <w:sz w:val="21"/>
          <w:szCs w:val="21"/>
        </w:rPr>
        <w:t xml:space="preserve">#DataScience #MachineLearning #CausalInference #UpliftModelling #Python #FastAPI #MLOps #ChurnPrediction #FreshGraduate #OpenToWork</w:t>
      </w:r>
    </w:p>
    <w:p>
      <w:pPr>
        <w:pBdr>
          <w:left w:val="single" w:color="3B2D8F" w:sz="12" w:space="4"/>
        </w:pBdr>
        <w:shd w:fill="F4F4F2" w:val="clear"/>
        <w:spacing w:after="0" w:before="0"/>
        <w:ind w:left="200" w:right="200"/>
      </w:pPr>
      <w:r>
        <w:rPr>
          <w:rFonts w:ascii="Arial" w:cs="Arial" w:eastAsia="Arial" w:hAnsi="Arial"/>
          <w:sz w:val="10"/>
          <w:szCs w:val="10"/>
        </w:rPr>
        <w:t xml:space="preserve"> </w:t>
      </w:r>
    </w:p>
    <w:p>
      <w:pPr>
        <w:spacing w:after="60" w:before="60"/>
      </w:pPr>
    </w:p>
    <w:p>
      <w:r>
        <w:br w:type="page"/>
      </w:r>
    </w:p>
    <w:p>
      <w:pPr>
        <w:pStyle w:val="Heading1"/>
        <w:spacing w:after="80" w:before="320"/>
      </w:pPr>
      <w:r>
        <w:rPr>
          <w:rFonts w:ascii="Arial" w:cs="Arial" w:eastAsia="Arial" w:hAnsi="Arial"/>
          <w:b/>
          <w:bCs/>
          <w:color w:val="3B2D8F"/>
          <w:sz w:val="36"/>
          <w:szCs w:val="36"/>
        </w:rPr>
        <w:t xml:space="preserve">8. Build Roadmap — Step-by-Step</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Follow this exact sequence. Each phase builds on the previous one. Estimated timeline: 4–6 weeks part-time.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4320"/>
        <w:gridCol w:w="2880"/>
      </w:tblGrid>
      <w:tr>
        <w:trPr>
          <w:tblHeader/>
        </w:trPr>
        <w:tc>
          <w:tcPr>
            <w:tcW w:type="dxa" w:w="144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72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432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88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Foundation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GitHub repo, virtual env, install all libraries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requirements.txt, project structure</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 — Foundation</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Load IBM Telco dataset, EDA, missing value treatment</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notebooks/01_eda.ipynb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Foundation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all 4 feature engineering scores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src/features.py</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2 — ML Core</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Train LightGBM + XGBoost churn models, evaluate AUC-ROC</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models/churn_model.pkl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 ML Core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synthetic intervention history (treatment + outcome)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data/interventions.csv</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3 — Causal</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Implement T-Learner for 1 treatment type, validate Qini</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src/uplift_model.py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Causal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Extend to X-Learner + Doubly Robust for all 5 treatments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src/uplift_model.py (complete)</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3 — Causal</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Add customer segmentation logic (4 segments)</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src/segmentation.py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 Business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ROI engine + recommendation selector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src/roi_engine.py</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 — Business</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Add SHAP explainer (waterfall + beeswarm plots)</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src/explainer.py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 Business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DoWhy counterfactual simulator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src/counterfactual.py</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5 — Serving</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Build FastAPI with /predict, /recommend, /explain, /roi endpoints</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api/main.py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 Serving</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PostgreSQL schema (5 tables), SQLAlchemy models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db/models.py</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6 — Polish</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Build 4-page Streamlit dashboard</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dashboard/app.py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 Polish</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Dockerise full stack with docker-compose.yml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docker-compose.yml</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6 — Polish</w:t>
            </w:r>
          </w:p>
        </w:tc>
        <w:tc>
          <w:tcPr>
            <w:tcW w:type="dxa" w:w="7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3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Deploy Streamlit to Streamlit Cloud, create GitHub README with demo GIF</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Live URL + README</w:t>
            </w:r>
          </w:p>
        </w:tc>
      </w:tr>
    </w:tbl>
    <w:p>
      <w:pPr>
        <w:spacing w:after="40" w:before="40"/>
      </w:pPr>
    </w:p>
    <w:p>
      <w:pPr>
        <w:spacing w:after="40" w:before="180"/>
      </w:pPr>
      <w:r>
        <w:rPr>
          <w:rFonts w:ascii="Arial" w:cs="Arial" w:eastAsia="Arial" w:hAnsi="Arial"/>
          <w:b/>
          <w:bCs/>
          <w:color w:val="222222"/>
          <w:sz w:val="24"/>
          <w:szCs w:val="24"/>
        </w:rPr>
        <w:t xml:space="preserve">GitHub Repository Structure</w:t>
      </w:r>
    </w:p>
    <w:p>
      <w:pPr>
        <w:shd w:fill="1E1E2E" w:val="clear"/>
        <w:spacing w:after="0" w:before="0"/>
      </w:pPr>
      <w:r>
        <w:rPr>
          <w:rFonts w:ascii="Courier New" w:cs="Courier New" w:eastAsia="Courier New" w:hAnsi="Courier New"/>
          <w:color w:val="A6E3A1"/>
          <w:sz w:val="18"/>
          <w:szCs w:val="18"/>
        </w:rPr>
        <w:t xml:space="preserve">causalchurn/</w:t>
      </w:r>
    </w:p>
    <w:p>
      <w:pPr>
        <w:shd w:fill="1E1E2E" w:val="clear"/>
        <w:spacing w:after="0" w:before="0"/>
      </w:pPr>
      <w:r>
        <w:rPr>
          <w:rFonts w:ascii="Courier New" w:cs="Courier New" w:eastAsia="Courier New" w:hAnsi="Courier New"/>
          <w:color w:val="A6E3A1"/>
          <w:sz w:val="18"/>
          <w:szCs w:val="18"/>
        </w:rPr>
        <w:t xml:space="preserve">├── data/</w:t>
      </w:r>
    </w:p>
    <w:p>
      <w:pPr>
        <w:shd w:fill="1E1E2E" w:val="clear"/>
        <w:spacing w:after="0" w:before="0"/>
      </w:pPr>
      <w:r>
        <w:rPr>
          <w:rFonts w:ascii="Courier New" w:cs="Courier New" w:eastAsia="Courier New" w:hAnsi="Courier New"/>
          <w:color w:val="A6E3A1"/>
          <w:sz w:val="18"/>
          <w:szCs w:val="18"/>
        </w:rPr>
        <w:t xml:space="preserve">│   ├── raw/          # IBM Telco CSV</w:t>
      </w:r>
    </w:p>
    <w:p>
      <w:pPr>
        <w:shd w:fill="1E1E2E" w:val="clear"/>
        <w:spacing w:after="0" w:before="0"/>
      </w:pPr>
      <w:r>
        <w:rPr>
          <w:rFonts w:ascii="Courier New" w:cs="Courier New" w:eastAsia="Courier New" w:hAnsi="Courier New"/>
          <w:color w:val="A6E3A1"/>
          <w:sz w:val="18"/>
          <w:szCs w:val="18"/>
        </w:rPr>
        <w:t xml:space="preserve">│   └── processed/    # Engineered features</w:t>
      </w:r>
    </w:p>
    <w:p>
      <w:pPr>
        <w:shd w:fill="1E1E2E" w:val="clear"/>
        <w:spacing w:after="0" w:before="0"/>
      </w:pPr>
      <w:r>
        <w:rPr>
          <w:rFonts w:ascii="Courier New" w:cs="Courier New" w:eastAsia="Courier New" w:hAnsi="Courier New"/>
          <w:color w:val="A6E3A1"/>
          <w:sz w:val="18"/>
          <w:szCs w:val="18"/>
        </w:rPr>
        <w:t xml:space="preserve">├── notebooks/        # EDA and experimentation</w:t>
      </w:r>
    </w:p>
    <w:p>
      <w:pPr>
        <w:shd w:fill="1E1E2E" w:val="clear"/>
        <w:spacing w:after="0" w:before="0"/>
      </w:pPr>
      <w:r>
        <w:rPr>
          <w:rFonts w:ascii="Courier New" w:cs="Courier New" w:eastAsia="Courier New" w:hAnsi="Courier New"/>
          <w:color w:val="A6E3A1"/>
          <w:sz w:val="18"/>
          <w:szCs w:val="18"/>
        </w:rPr>
        <w:t xml:space="preserve">├── src/</w:t>
      </w:r>
    </w:p>
    <w:p>
      <w:pPr>
        <w:shd w:fill="1E1E2E" w:val="clear"/>
        <w:spacing w:after="0" w:before="0"/>
      </w:pPr>
      <w:r>
        <w:rPr>
          <w:rFonts w:ascii="Courier New" w:cs="Courier New" w:eastAsia="Courier New" w:hAnsi="Courier New"/>
          <w:color w:val="A6E3A1"/>
          <w:sz w:val="18"/>
          <w:szCs w:val="18"/>
        </w:rPr>
        <w:t xml:space="preserve">│   ├── features.py   # Feature engineering</w:t>
      </w:r>
    </w:p>
    <w:p>
      <w:pPr>
        <w:shd w:fill="1E1E2E" w:val="clear"/>
        <w:spacing w:after="0" w:before="0"/>
      </w:pPr>
      <w:r>
        <w:rPr>
          <w:rFonts w:ascii="Courier New" w:cs="Courier New" w:eastAsia="Courier New" w:hAnsi="Courier New"/>
          <w:color w:val="A6E3A1"/>
          <w:sz w:val="18"/>
          <w:szCs w:val="18"/>
        </w:rPr>
        <w:t xml:space="preserve">│   ├── churn_model.py</w:t>
      </w:r>
    </w:p>
    <w:p>
      <w:pPr>
        <w:shd w:fill="1E1E2E" w:val="clear"/>
        <w:spacing w:after="0" w:before="0"/>
      </w:pPr>
      <w:r>
        <w:rPr>
          <w:rFonts w:ascii="Courier New" w:cs="Courier New" w:eastAsia="Courier New" w:hAnsi="Courier New"/>
          <w:color w:val="A6E3A1"/>
          <w:sz w:val="18"/>
          <w:szCs w:val="18"/>
        </w:rPr>
        <w:t xml:space="preserve">│   ├── uplift_model.py</w:t>
      </w:r>
    </w:p>
    <w:p>
      <w:pPr>
        <w:shd w:fill="1E1E2E" w:val="clear"/>
        <w:spacing w:after="0" w:before="0"/>
      </w:pPr>
      <w:r>
        <w:rPr>
          <w:rFonts w:ascii="Courier New" w:cs="Courier New" w:eastAsia="Courier New" w:hAnsi="Courier New"/>
          <w:color w:val="A6E3A1"/>
          <w:sz w:val="18"/>
          <w:szCs w:val="18"/>
        </w:rPr>
        <w:t xml:space="preserve">│   ├── segmentation.py</w:t>
      </w:r>
    </w:p>
    <w:p>
      <w:pPr>
        <w:shd w:fill="1E1E2E" w:val="clear"/>
        <w:spacing w:after="0" w:before="0"/>
      </w:pPr>
      <w:r>
        <w:rPr>
          <w:rFonts w:ascii="Courier New" w:cs="Courier New" w:eastAsia="Courier New" w:hAnsi="Courier New"/>
          <w:color w:val="A6E3A1"/>
          <w:sz w:val="18"/>
          <w:szCs w:val="18"/>
        </w:rPr>
        <w:t xml:space="preserve">│   ├── roi_engine.py</w:t>
      </w:r>
    </w:p>
    <w:p>
      <w:pPr>
        <w:shd w:fill="1E1E2E" w:val="clear"/>
        <w:spacing w:after="0" w:before="0"/>
      </w:pPr>
      <w:r>
        <w:rPr>
          <w:rFonts w:ascii="Courier New" w:cs="Courier New" w:eastAsia="Courier New" w:hAnsi="Courier New"/>
          <w:color w:val="A6E3A1"/>
          <w:sz w:val="18"/>
          <w:szCs w:val="18"/>
        </w:rPr>
        <w:t xml:space="preserve">│   ├── explainer.py</w:t>
      </w:r>
    </w:p>
    <w:p>
      <w:pPr>
        <w:shd w:fill="1E1E2E" w:val="clear"/>
        <w:spacing w:after="0" w:before="0"/>
      </w:pPr>
      <w:r>
        <w:rPr>
          <w:rFonts w:ascii="Courier New" w:cs="Courier New" w:eastAsia="Courier New" w:hAnsi="Courier New"/>
          <w:color w:val="A6E3A1"/>
          <w:sz w:val="18"/>
          <w:szCs w:val="18"/>
        </w:rPr>
        <w:t xml:space="preserve">│   └── counterfactual.py</w:t>
      </w:r>
    </w:p>
    <w:p>
      <w:pPr>
        <w:shd w:fill="1E1E2E" w:val="clear"/>
        <w:spacing w:after="0" w:before="0"/>
      </w:pPr>
      <w:r>
        <w:rPr>
          <w:rFonts w:ascii="Courier New" w:cs="Courier New" w:eastAsia="Courier New" w:hAnsi="Courier New"/>
          <w:color w:val="A6E3A1"/>
          <w:sz w:val="18"/>
          <w:szCs w:val="18"/>
        </w:rPr>
        <w:t xml:space="preserve">├── api/</w:t>
      </w:r>
    </w:p>
    <w:p>
      <w:pPr>
        <w:shd w:fill="1E1E2E" w:val="clear"/>
        <w:spacing w:after="0" w:before="0"/>
      </w:pPr>
      <w:r>
        <w:rPr>
          <w:rFonts w:ascii="Courier New" w:cs="Courier New" w:eastAsia="Courier New" w:hAnsi="Courier New"/>
          <w:color w:val="A6E3A1"/>
          <w:sz w:val="18"/>
          <w:szCs w:val="18"/>
        </w:rPr>
        <w:t xml:space="preserve">│   ├── main.py       # FastAPI app</w:t>
      </w:r>
    </w:p>
    <w:p>
      <w:pPr>
        <w:shd w:fill="1E1E2E" w:val="clear"/>
        <w:spacing w:after="0" w:before="0"/>
      </w:pPr>
      <w:r>
        <w:rPr>
          <w:rFonts w:ascii="Courier New" w:cs="Courier New" w:eastAsia="Courier New" w:hAnsi="Courier New"/>
          <w:color w:val="A6E3A1"/>
          <w:sz w:val="18"/>
          <w:szCs w:val="18"/>
        </w:rPr>
        <w:t xml:space="preserve">│   └── schemas.py    # Pydantic models</w:t>
      </w:r>
    </w:p>
    <w:p>
      <w:pPr>
        <w:shd w:fill="1E1E2E" w:val="clear"/>
        <w:spacing w:after="0" w:before="0"/>
      </w:pPr>
      <w:r>
        <w:rPr>
          <w:rFonts w:ascii="Courier New" w:cs="Courier New" w:eastAsia="Courier New" w:hAnsi="Courier New"/>
          <w:color w:val="A6E3A1"/>
          <w:sz w:val="18"/>
          <w:szCs w:val="18"/>
        </w:rPr>
        <w:t xml:space="preserve">├── dashboard/</w:t>
      </w:r>
    </w:p>
    <w:p>
      <w:pPr>
        <w:shd w:fill="1E1E2E" w:val="clear"/>
        <w:spacing w:after="0" w:before="0"/>
      </w:pPr>
      <w:r>
        <w:rPr>
          <w:rFonts w:ascii="Courier New" w:cs="Courier New" w:eastAsia="Courier New" w:hAnsi="Courier New"/>
          <w:color w:val="A6E3A1"/>
          <w:sz w:val="18"/>
          <w:szCs w:val="18"/>
        </w:rPr>
        <w:t xml:space="preserve">│   └── app.py        # Streamlit 4-page dashboard</w:t>
      </w:r>
    </w:p>
    <w:p>
      <w:pPr>
        <w:shd w:fill="1E1E2E" w:val="clear"/>
        <w:spacing w:after="0" w:before="0"/>
      </w:pPr>
      <w:r>
        <w:rPr>
          <w:rFonts w:ascii="Courier New" w:cs="Courier New" w:eastAsia="Courier New" w:hAnsi="Courier New"/>
          <w:color w:val="A6E3A1"/>
          <w:sz w:val="18"/>
          <w:szCs w:val="18"/>
        </w:rPr>
        <w:t xml:space="preserve">├── db/</w:t>
      </w:r>
    </w:p>
    <w:p>
      <w:pPr>
        <w:shd w:fill="1E1E2E" w:val="clear"/>
        <w:spacing w:after="0" w:before="0"/>
      </w:pPr>
      <w:r>
        <w:rPr>
          <w:rFonts w:ascii="Courier New" w:cs="Courier New" w:eastAsia="Courier New" w:hAnsi="Courier New"/>
          <w:color w:val="A6E3A1"/>
          <w:sz w:val="18"/>
          <w:szCs w:val="18"/>
        </w:rPr>
        <w:t xml:space="preserve">│   └── models.py     # SQLAlchemy ORM</w:t>
      </w:r>
    </w:p>
    <w:p>
      <w:pPr>
        <w:shd w:fill="1E1E2E" w:val="clear"/>
        <w:spacing w:after="0" w:before="0"/>
      </w:pPr>
      <w:r>
        <w:rPr>
          <w:rFonts w:ascii="Courier New" w:cs="Courier New" w:eastAsia="Courier New" w:hAnsi="Courier New"/>
          <w:color w:val="A6E3A1"/>
          <w:sz w:val="18"/>
          <w:szCs w:val="18"/>
        </w:rPr>
        <w:t xml:space="preserve">├── docker-compose.yml</w:t>
      </w:r>
    </w:p>
    <w:p>
      <w:pPr>
        <w:shd w:fill="1E1E2E" w:val="clear"/>
        <w:spacing w:after="0" w:before="0"/>
      </w:pPr>
      <w:r>
        <w:rPr>
          <w:rFonts w:ascii="Courier New" w:cs="Courier New" w:eastAsia="Courier New" w:hAnsi="Courier New"/>
          <w:color w:val="A6E3A1"/>
          <w:sz w:val="18"/>
          <w:szCs w:val="18"/>
        </w:rPr>
        <w:t xml:space="preserve">├── Dockerfile</w:t>
      </w:r>
    </w:p>
    <w:p>
      <w:pPr>
        <w:shd w:fill="1E1E2E" w:val="clear"/>
        <w:spacing w:after="0" w:before="0"/>
      </w:pPr>
      <w:r>
        <w:rPr>
          <w:rFonts w:ascii="Courier New" w:cs="Courier New" w:eastAsia="Courier New" w:hAnsi="Courier New"/>
          <w:color w:val="A6E3A1"/>
          <w:sz w:val="18"/>
          <w:szCs w:val="18"/>
        </w:rPr>
        <w:t xml:space="preserve">└── README.md         # With demo GIF + architecture diagram</w:t>
      </w:r>
    </w:p>
    <w:p>
      <w:pPr>
        <w:spacing w:after="60" w:before="60"/>
      </w:pPr>
    </w:p>
    <w:p>
      <w:r>
        <w:br w:type="page"/>
      </w:r>
    </w:p>
    <w:p>
      <w:pPr>
        <w:pStyle w:val="Heading1"/>
        <w:spacing w:after="80" w:before="320"/>
      </w:pPr>
      <w:r>
        <w:rPr>
          <w:rFonts w:ascii="Arial" w:cs="Arial" w:eastAsia="Arial" w:hAnsi="Arial"/>
          <w:b/>
          <w:bCs/>
          <w:color w:val="3B2D8F"/>
          <w:sz w:val="36"/>
          <w:szCs w:val="36"/>
        </w:rPr>
        <w:t xml:space="preserve">9. Target Companies &amp; Role Fit</w:t>
      </w:r>
    </w:p>
    <w:p>
      <w:pPr>
        <w:pBdr>
          <w:bottom w:val="single" w:color="3B2D8F" w:sz="8" w:space="1"/>
        </w:pBdr>
        <w:spacing w:after="0" w:before="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Company</w:t>
            </w:r>
          </w:p>
        </w:tc>
        <w:tc>
          <w:tcPr>
            <w:tcW w:type="dxa" w:w="504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Why CausalChurn Fits</w:t>
            </w:r>
          </w:p>
        </w:tc>
        <w:tc>
          <w:tcPr>
            <w:tcW w:type="dxa" w:w="288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Roles to Apply For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Zoho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Zoho CRM has a churn prediction product. Causal uplift modelling is a natural upgrade they would want to build.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Scientist, ML Engineer</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Freshworks</w:t>
            </w:r>
          </w:p>
        </w:tc>
        <w:tc>
          <w:tcPr>
            <w:tcW w:type="dxa" w:w="50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Freshsales and Freshdesk both need customer retention intelligence. Uplift modelling + SHAP explainability aligns with their AI roadmap.</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Data Scientist, AI/ML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Salesforce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Einstein Analytics uses ML for CRM. Prescriptive recommendations are a core Salesforce product direction.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Scientist, Applied ML</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Razorpay</w:t>
            </w:r>
          </w:p>
        </w:tc>
        <w:tc>
          <w:tcPr>
            <w:tcW w:type="dxa" w:w="50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Fintech churn (merchants leaving the platform) is a real problem. ROI-first framing appeals to fintech business culture.</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Data Scientist, Analytics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PhonePe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platform retention is critical. Causal approach shows product thinking beyond academic ML.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Scientist, ML Platform</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CRED</w:t>
            </w:r>
          </w:p>
        </w:tc>
        <w:tc>
          <w:tcPr>
            <w:tcW w:type="dxa" w:w="50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Premium user retention. Uplift modelling + loyalty reward intervention maps directly to CRED's engagement strategy.</w:t>
            </w:r>
          </w:p>
        </w:tc>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Data Scientist, Growth Analytics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Chargebee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subscription analytics product — CausalChurn is directly relevant to their core customer use case.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Scientist, ML Engineer</w:t>
            </w:r>
          </w:p>
        </w:tc>
      </w:tr>
    </w:tbl>
    <w:p>
      <w:pPr>
        <w:spacing w:after="60" w:before="60"/>
      </w:pPr>
    </w:p>
    <w:p>
      <w:r>
        <w:br w:type="page"/>
      </w:r>
    </w:p>
    <w:p>
      <w:pPr>
        <w:pStyle w:val="Heading1"/>
        <w:spacing w:after="80" w:before="320"/>
      </w:pPr>
      <w:r>
        <w:rPr>
          <w:rFonts w:ascii="Arial" w:cs="Arial" w:eastAsia="Arial" w:hAnsi="Arial"/>
          <w:b/>
          <w:bCs/>
          <w:color w:val="3B2D8F"/>
          <w:sz w:val="36"/>
          <w:szCs w:val="36"/>
        </w:rPr>
        <w:t xml:space="preserve">10. Quick Reference Card</w:t>
      </w:r>
    </w:p>
    <w:p>
      <w:pPr>
        <w:pBdr>
          <w:bottom w:val="single" w:color="3B2D8F" w:sz="8" w:space="1"/>
        </w:pBdr>
        <w:spacing w:after="0" w:before="0"/>
      </w:pPr>
    </w:p>
    <w:p>
      <w:pPr>
        <w:spacing w:after="40" w:before="40"/>
      </w:pPr>
    </w:p>
    <w:p>
      <w:pPr>
        <w:spacing w:after="60" w:before="60"/>
      </w:pPr>
      <w:r>
        <w:rPr>
          <w:rFonts w:ascii="Arial" w:cs="Arial" w:eastAsia="Arial" w:hAnsi="Arial"/>
          <w:color w:val="333333"/>
          <w:sz w:val="22"/>
          <w:szCs w:val="22"/>
        </w:rPr>
        <w:t xml:space="preserve">Pin this page for interviews.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480"/>
            <w:tcBorders>
              <w:top w:val="single" w:color="3B2D8F" w:sz="1"/>
              <w:left w:val="single" w:color="3B2D8F" w:sz="1"/>
              <w:bottom w:val="single" w:color="3B2D8F" w:sz="1"/>
              <w:right w:val="single" w:color="3B2D8F" w:sz="1"/>
            </w:tcBorders>
            <w:shd w:fill="3B2D8F" w:val="clear"/>
            <w:tcMar>
              <w:top w:type="dxa" w:w="100"/>
              <w:left w:type="dxa" w:w="120"/>
              <w:bottom w:type="dxa" w:w="100"/>
              <w:right w:type="dxa" w:w="120"/>
            </w:tcMar>
          </w:tcPr>
          <w:p>
            <w:r>
              <w:rPr>
                <w:rFonts w:ascii="Arial" w:cs="Arial" w:eastAsia="Arial" w:hAnsi="Arial"/>
                <w:b/>
                <w:bCs/>
                <w:color w:val="FFFFFF"/>
                <w:sz w:val="20"/>
                <w:szCs w:val="20"/>
              </w:rPr>
              <w:t xml:space="preserve">One-line definition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Uplift Modelling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Estimates the causal effect of an intervention on an individual, not just a population</w:t>
            </w:r>
          </w:p>
        </w:tc>
      </w:tr>
      <w:tr>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CATE</w:t>
            </w:r>
          </w:p>
        </w:tc>
        <w:tc>
          <w:tcPr>
            <w:tcW w:type="dxa" w:w="6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Conditional Average Treatment Effect — personalised treatment effect per customer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T-Learner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separate outcome models (treated vs. control), difference = treatment effect</w:t>
            </w:r>
          </w:p>
        </w:tc>
      </w:tr>
      <w:tr>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X-Learner</w:t>
            </w:r>
          </w:p>
        </w:tc>
        <w:tc>
          <w:tcPr>
            <w:tcW w:type="dxa" w:w="6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Improvement on T-Learner using cross-residuals; better for imbalanced treatments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Doubly Robust Learner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Combines propensity score model + outcome model; robust to misspecification in either</w:t>
            </w:r>
          </w:p>
        </w:tc>
      </w:tr>
      <w:tr>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Qini Curve / Coefficient</w:t>
            </w:r>
          </w:p>
        </w:tc>
        <w:tc>
          <w:tcPr>
            <w:tcW w:type="dxa" w:w="6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Uplift model evaluation metric; area between model curve and random baseline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SHapley Additive exPlanations — quantifies each feature's contribution to a prediction</w:t>
            </w:r>
          </w:p>
        </w:tc>
      </w:tr>
      <w:tr>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Counterfactual</w:t>
            </w:r>
          </w:p>
        </w:tc>
        <w:tc>
          <w:tcPr>
            <w:tcW w:type="dxa" w:w="6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What would have happened under a different intervention (do-operator in causal graph)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Persuadable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who will stay ONLY if contacted; highest-priority intervention target</w:t>
            </w:r>
          </w:p>
        </w:tc>
      </w:tr>
      <w:tr>
        <w:tc>
          <w:tcPr>
            <w:tcW w:type="dxa" w:w="28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Do-Not-Disturb</w:t>
            </w:r>
          </w:p>
        </w:tc>
        <w:tc>
          <w:tcPr>
            <w:tcW w:type="dxa" w:w="648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333333"/>
                <w:sz w:val="20"/>
                <w:szCs w:val="20"/>
              </w:rPr>
              <w:t xml:space="preserve">Customer whose churn probability worsens if contacted; never intervene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 Engine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Saved - Intervention Cost) / Cost × 100</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sz w:val="36"/>
      <w:szCs w:val="36"/>
    </w:rPr>
  </w:style>
  <w:style w:type="paragraph" w:styleId="Heading2">
    <w:name w:val="Heading 2"/>
    <w:basedOn w:val="Normal"/>
    <w:next w:val="Normal"/>
    <w:qFormat/>
    <w:pPr>
      <w:spacing w:after="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2026-05-29T08:58:15.867Z</dcterms:created>
  <dcterms:modified xsi:type="dcterms:W3CDTF">2026-05-29T08:58:15.868Z</dcterms:modified>
</cp:coreProperties>
</file>

<file path=docProps/custom.xml><?xml version="1.0" encoding="utf-8"?>
<Properties xmlns="http://schemas.openxmlformats.org/officeDocument/2006/custom-properties" xmlns:vt="http://schemas.openxmlformats.org/officeDocument/2006/docPropsVTypes"/>
</file>