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1"/>
        <w:tabs>
          <w:tab w:val="right" w:pos="10780"/>
          <w:tab w:val="clear" w:pos="10800"/>
        </w:tabs>
        <w:spacing w:after="0" w:line="240" w:lineRule="auto"/>
        <w:jc w:val="center"/>
        <w:rPr>
          <w:rFonts w:ascii="Arial" w:cs="Arial" w:hAnsi="Arial" w:eastAsia="Arial"/>
          <w:b w:val="1"/>
          <w:bCs w:val="1"/>
          <w:sz w:val="48"/>
          <w:szCs w:val="48"/>
        </w:rPr>
      </w:pPr>
      <w:r>
        <w:rPr>
          <w:rFonts w:ascii="Arial" w:hAnsi="Arial"/>
          <w:b w:val="1"/>
          <w:bCs w:val="1"/>
          <w:sz w:val="48"/>
          <w:szCs w:val="48"/>
          <w:rtl w:val="0"/>
          <w:lang w:val="en-US"/>
        </w:rPr>
        <w:t xml:space="preserve">Andrew Smithies </w:t>
      </w:r>
      <w:r>
        <w:rPr>
          <w:rFonts w:ascii="Arial" w:hAnsi="Arial"/>
          <w:i w:val="1"/>
          <w:iCs w:val="1"/>
          <w:sz w:val="48"/>
          <w:szCs w:val="48"/>
          <w:rtl w:val="0"/>
          <w:lang w:val="en-US"/>
        </w:rPr>
        <w:t>AIA C.Act MMathStat</w:t>
      </w:r>
    </w:p>
    <w:p>
      <w:pPr>
        <w:pStyle w:val="Normal1"/>
        <w:tabs>
          <w:tab w:val="right" w:pos="10780"/>
          <w:tab w:val="clear" w:pos="10800"/>
        </w:tabs>
        <w:spacing w:after="0" w:line="240" w:lineRule="auto"/>
        <w:jc w:val="center"/>
        <w:rPr>
          <w:rFonts w:ascii="Arial" w:cs="Arial" w:hAnsi="Arial" w:eastAsia="Arial"/>
        </w:rPr>
      </w:pPr>
      <w:r>
        <w:rPr>
          <w:rFonts w:ascii="Arial" w:hAnsi="Arial"/>
          <w:sz w:val="36"/>
          <w:szCs w:val="36"/>
          <w:rtl w:val="0"/>
          <w:lang w:val="en-US"/>
        </w:rPr>
        <w:t>Actuary turned D</w:t>
      </w:r>
      <w:r>
        <w:rPr>
          <w:rFonts w:ascii="Arial" w:hAnsi="Arial"/>
          <w:sz w:val="36"/>
          <w:szCs w:val="36"/>
          <w:rtl w:val="0"/>
          <w:lang w:val="en-US"/>
        </w:rPr>
        <w:t>ata Scien</w:t>
      </w:r>
      <w:r>
        <w:rPr>
          <w:rFonts w:ascii="Arial" w:hAnsi="Arial"/>
          <w:sz w:val="36"/>
          <w:szCs w:val="36"/>
          <w:rtl w:val="0"/>
          <w:lang w:val="en-US"/>
        </w:rPr>
        <w:t>tist</w:t>
      </w:r>
    </w:p>
    <w:p>
      <w:pPr>
        <w:pStyle w:val="Body"/>
        <w:tabs>
          <w:tab w:val="right" w:pos="10780"/>
          <w:tab w:val="clear" w:pos="10800"/>
        </w:tabs>
        <w:spacing w:before="100"/>
        <w:jc w:val="center"/>
        <w:rPr>
          <w:rFonts w:ascii="Arial" w:cs="Arial" w:hAnsi="Arial" w:eastAsia="Arial"/>
        </w:rPr>
      </w:pPr>
      <w:r>
        <w:rPr>
          <w:rFonts w:ascii="Arial" w:hAnsi="Arial"/>
          <w:rtl w:val="0"/>
          <w:lang w:val="en-US"/>
        </w:rPr>
        <w:t>+44 (0) 775-438-1792</w:t>
      </w:r>
      <w:r>
        <w:rPr>
          <w:rFonts w:ascii="Arial" w:hAnsi="Arial"/>
          <w:sz w:val="20"/>
          <w:szCs w:val="20"/>
          <w:rtl w:val="0"/>
        </w:rPr>
        <w:t xml:space="preserve"> </w:t>
      </w:r>
      <w:r>
        <w:rPr>
          <w:rFonts w:ascii="Arial" w:hAnsi="Arial"/>
          <w:b w:val="1"/>
          <w:bCs w:val="1"/>
          <w:sz w:val="20"/>
          <w:szCs w:val="20"/>
          <w:rtl w:val="0"/>
        </w:rPr>
        <w:t>|</w:t>
      </w:r>
      <w:r>
        <w:rPr>
          <w:rFonts w:ascii="Arial" w:hAnsi="Arial"/>
          <w:sz w:val="20"/>
          <w:szCs w:val="20"/>
          <w:rtl w:val="0"/>
        </w:rPr>
        <w:t xml:space="preserve"> </w:t>
      </w:r>
      <w:r>
        <w:rPr>
          <w:rStyle w:val="Hyperlink.0"/>
        </w:rPr>
        <w:fldChar w:fldCharType="begin" w:fldLock="0"/>
      </w:r>
      <w:r>
        <w:rPr>
          <w:rStyle w:val="Hyperlink.0"/>
        </w:rPr>
        <w:instrText xml:space="preserve"> HYPERLINK "mailto:a.smithies@me.com"</w:instrText>
      </w:r>
      <w:r>
        <w:rPr>
          <w:rStyle w:val="Hyperlink.0"/>
        </w:rPr>
        <w:fldChar w:fldCharType="separate" w:fldLock="0"/>
      </w:r>
      <w:r>
        <w:rPr>
          <w:rStyle w:val="Hyperlink.0"/>
          <w:rtl w:val="0"/>
          <w:lang w:val="en-US"/>
        </w:rPr>
        <w:t>a.smithies@me.com</w:t>
      </w:r>
      <w:r>
        <w:rPr/>
        <w:fldChar w:fldCharType="end" w:fldLock="0"/>
      </w:r>
      <w:r>
        <w:rPr>
          <w:rFonts w:ascii="Arial" w:hAnsi="Arial"/>
          <w:sz w:val="20"/>
          <w:szCs w:val="20"/>
          <w:rtl w:val="0"/>
        </w:rPr>
        <w:t xml:space="preserve"> | </w:t>
      </w:r>
      <w:r>
        <w:rPr>
          <w:rStyle w:val="Hyperlink.0"/>
        </w:rPr>
        <w:fldChar w:fldCharType="begin" w:fldLock="0"/>
      </w:r>
      <w:r>
        <w:rPr>
          <w:rStyle w:val="Hyperlink.0"/>
        </w:rPr>
        <w:instrText xml:space="preserve"> HYPERLINK "https://www.linkedin.com/in/andrew-g-smithies"</w:instrText>
      </w:r>
      <w:r>
        <w:rPr>
          <w:rStyle w:val="Hyperlink.0"/>
        </w:rPr>
        <w:fldChar w:fldCharType="separate" w:fldLock="0"/>
      </w:r>
      <w:r>
        <w:rPr>
          <w:rStyle w:val="Hyperlink.0"/>
          <w:rtl w:val="0"/>
          <w:lang w:val="en-US"/>
        </w:rPr>
        <w:t>linkedin.com/in/andrew-g-smithies</w:t>
      </w:r>
      <w:r>
        <w:rPr/>
        <w:fldChar w:fldCharType="end" w:fldLock="0"/>
      </w:r>
      <w:r>
        <w:rPr>
          <w:rFonts w:ascii="Arial" w:hAnsi="Arial"/>
          <w:sz w:val="20"/>
          <w:szCs w:val="20"/>
          <w:rtl w:val="0"/>
        </w:rPr>
        <w:t xml:space="preserve"> | </w:t>
      </w:r>
      <w:r>
        <w:rPr>
          <w:rStyle w:val="Hyperlink.0"/>
        </w:rPr>
        <w:fldChar w:fldCharType="begin" w:fldLock="0"/>
      </w:r>
      <w:r>
        <w:rPr>
          <w:rStyle w:val="Hyperlink.0"/>
        </w:rPr>
        <w:instrText xml:space="preserve"> HYPERLINK "https://asmithies-dsi.github.io/"</w:instrText>
      </w:r>
      <w:r>
        <w:rPr>
          <w:rStyle w:val="Hyperlink.0"/>
        </w:rPr>
        <w:fldChar w:fldCharType="separate" w:fldLock="0"/>
      </w:r>
      <w:r>
        <w:rPr>
          <w:rStyle w:val="Hyperlink.0"/>
          <w:rtl w:val="0"/>
          <w:lang w:val="en-US"/>
        </w:rPr>
        <w:t>asmithies-dsi.github.io/</w:t>
      </w:r>
      <w:r>
        <w:rPr/>
        <w:fldChar w:fldCharType="end" w:fldLock="0"/>
      </w:r>
    </w:p>
    <w:p>
      <w:pPr>
        <w:pStyle w:val="Normal1"/>
        <w:pBdr>
          <w:top w:val="nil"/>
          <w:left w:val="nil"/>
          <w:bottom w:val="single" w:color="000000" w:sz="6" w:space="0" w:shadow="0" w:frame="0"/>
          <w:right w:val="nil"/>
        </w:pBdr>
        <w:tabs>
          <w:tab w:val="right" w:pos="10780"/>
          <w:tab w:val="clear" w:pos="10800"/>
        </w:tabs>
        <w:spacing w:before="100" w:after="0" w:line="120" w:lineRule="auto"/>
        <w:rPr>
          <w:rFonts w:ascii="Arial" w:cs="Arial" w:hAnsi="Arial" w:eastAsia="Arial"/>
          <w:b w:val="1"/>
          <w:bCs w:val="1"/>
        </w:rPr>
      </w:pPr>
      <w:r>
        <w:rPr>
          <w:rFonts w:ascii="Arial" w:hAnsi="Arial"/>
          <w:b w:val="1"/>
          <w:bCs w:val="1"/>
          <w:rtl w:val="0"/>
          <w:lang w:val="en-US"/>
        </w:rPr>
        <w:t>MOTIVATION</w:t>
      </w:r>
    </w:p>
    <w:p>
      <w:pPr>
        <w:pStyle w:val="Body"/>
        <w:tabs>
          <w:tab w:val="right" w:pos="10780"/>
          <w:tab w:val="clear" w:pos="10800"/>
        </w:tabs>
        <w:rPr>
          <w:rFonts w:ascii="Arial" w:cs="Arial" w:hAnsi="Arial" w:eastAsia="Arial"/>
        </w:rPr>
      </w:pPr>
    </w:p>
    <w:p>
      <w:pPr>
        <w:pStyle w:val="Default"/>
        <w:numPr>
          <w:ilvl w:val="0"/>
          <w:numId w:val="2"/>
        </w:numPr>
        <w:bidi w:val="0"/>
        <w:spacing w:before="0" w:line="240" w:lineRule="auto"/>
        <w:ind w:right="0"/>
        <w:jc w:val="left"/>
        <w:rPr>
          <w:rFonts w:ascii="Times Roman" w:hAnsi="Times Roman"/>
          <w:sz w:val="22"/>
          <w:szCs w:val="22"/>
          <w:rtl w:val="0"/>
          <w:lang w:val="en-US"/>
        </w:rPr>
      </w:pPr>
      <w:r>
        <w:rPr>
          <w:rFonts w:ascii="Arial" w:hAnsi="Arial"/>
          <w:sz w:val="22"/>
          <w:szCs w:val="22"/>
          <w:rtl w:val="0"/>
          <w:lang w:val="en-US"/>
        </w:rPr>
        <w:t xml:space="preserve">Passionate about solving </w:t>
      </w:r>
      <w:r>
        <w:rPr>
          <w:rFonts w:ascii="Arial" w:hAnsi="Arial"/>
          <w:sz w:val="22"/>
          <w:szCs w:val="22"/>
          <w:rtl w:val="0"/>
          <w:lang w:val="en-US"/>
        </w:rPr>
        <w:t xml:space="preserve">commercial </w:t>
      </w:r>
      <w:r>
        <w:rPr>
          <w:rFonts w:ascii="Arial" w:hAnsi="Arial"/>
          <w:sz w:val="22"/>
          <w:szCs w:val="22"/>
          <w:rtl w:val="0"/>
          <w:lang w:val="en-US"/>
        </w:rPr>
        <w:t xml:space="preserve">problems using Data Science &amp; Analytics. </w:t>
      </w:r>
    </w:p>
    <w:p>
      <w:pPr>
        <w:pStyle w:val="Default"/>
        <w:numPr>
          <w:ilvl w:val="0"/>
          <w:numId w:val="2"/>
        </w:numPr>
        <w:bidi w:val="0"/>
        <w:spacing w:before="0" w:line="240" w:lineRule="auto"/>
        <w:ind w:right="0"/>
        <w:jc w:val="left"/>
        <w:rPr>
          <w:rFonts w:ascii="Times Roman" w:hAnsi="Times Roman"/>
          <w:sz w:val="22"/>
          <w:szCs w:val="22"/>
          <w:rtl w:val="0"/>
          <w:lang w:val="en-US"/>
        </w:rPr>
      </w:pPr>
      <w:r>
        <w:rPr>
          <w:rFonts w:ascii="Arial" w:hAnsi="Arial"/>
          <w:sz w:val="22"/>
          <w:szCs w:val="22"/>
          <w:rtl w:val="0"/>
          <w:lang w:val="en-US"/>
        </w:rPr>
        <w:t>Qualified actuary with experience in General insurance reserving, capital and pricing.</w:t>
      </w:r>
    </w:p>
    <w:p>
      <w:pPr>
        <w:pStyle w:val="Default"/>
        <w:numPr>
          <w:ilvl w:val="0"/>
          <w:numId w:val="2"/>
        </w:numPr>
        <w:bidi w:val="0"/>
        <w:spacing w:before="0" w:line="240" w:lineRule="auto"/>
        <w:ind w:right="0"/>
        <w:jc w:val="left"/>
        <w:rPr>
          <w:rFonts w:ascii="Times Roman" w:hAnsi="Times Roman"/>
          <w:sz w:val="22"/>
          <w:szCs w:val="22"/>
          <w:rtl w:val="0"/>
          <w:lang w:val="en-US"/>
        </w:rPr>
      </w:pPr>
      <w:r>
        <w:rPr>
          <w:rFonts w:ascii="Arial" w:hAnsi="Arial"/>
          <w:sz w:val="22"/>
          <w:szCs w:val="22"/>
          <w:rtl w:val="0"/>
          <w:lang w:val="en-US"/>
        </w:rPr>
        <w:t>Natural communicator with excellent grammar, punctuation and syntax.</w:t>
      </w:r>
    </w:p>
    <w:p>
      <w:pPr>
        <w:pStyle w:val="Default"/>
        <w:numPr>
          <w:ilvl w:val="0"/>
          <w:numId w:val="2"/>
        </w:numPr>
        <w:bidi w:val="0"/>
        <w:spacing w:before="0" w:line="240" w:lineRule="auto"/>
        <w:ind w:right="0"/>
        <w:jc w:val="left"/>
        <w:rPr>
          <w:rFonts w:ascii="Times Roman" w:hAnsi="Times Roman"/>
          <w:sz w:val="22"/>
          <w:szCs w:val="22"/>
          <w:rtl w:val="0"/>
          <w:lang w:val="en-US"/>
        </w:rPr>
      </w:pPr>
      <w:r>
        <w:rPr>
          <w:rFonts w:ascii="Arial" w:hAnsi="Arial"/>
          <w:sz w:val="22"/>
          <w:szCs w:val="22"/>
          <w:rtl w:val="0"/>
          <w:lang w:val="en-US"/>
        </w:rPr>
        <w:t xml:space="preserve">I am constantly </w:t>
      </w:r>
      <w:r>
        <w:rPr>
          <w:rFonts w:ascii="Arial" w:hAnsi="Arial"/>
          <w:b w:val="1"/>
          <w:bCs w:val="1"/>
          <w:sz w:val="22"/>
          <w:szCs w:val="22"/>
          <w:rtl w:val="0"/>
          <w:lang w:val="en-US"/>
        </w:rPr>
        <w:t>learning</w:t>
      </w:r>
      <w:r>
        <w:rPr>
          <w:rFonts w:ascii="Arial" w:hAnsi="Arial"/>
          <w:sz w:val="22"/>
          <w:szCs w:val="22"/>
          <w:rtl w:val="0"/>
          <w:lang w:val="en-US"/>
        </w:rPr>
        <w:t xml:space="preserve">, and always looking to </w:t>
      </w:r>
      <w:r>
        <w:rPr>
          <w:rFonts w:ascii="Arial" w:hAnsi="Arial"/>
          <w:b w:val="1"/>
          <w:bCs w:val="1"/>
          <w:sz w:val="22"/>
          <w:szCs w:val="22"/>
          <w:rtl w:val="0"/>
          <w:lang w:val="it-IT"/>
        </w:rPr>
        <w:t>improve</w:t>
      </w:r>
      <w:r>
        <w:rPr>
          <w:rFonts w:ascii="Arial" w:hAnsi="Arial"/>
          <w:sz w:val="22"/>
          <w:szCs w:val="22"/>
          <w:rtl w:val="0"/>
        </w:rPr>
        <w:t>.</w:t>
      </w:r>
    </w:p>
    <w:p>
      <w:pPr>
        <w:pStyle w:val="Normal1"/>
        <w:pBdr>
          <w:top w:val="nil"/>
          <w:left w:val="nil"/>
          <w:bottom w:val="single" w:color="000000" w:sz="6" w:space="0" w:shadow="0" w:frame="0"/>
          <w:right w:val="nil"/>
        </w:pBdr>
        <w:tabs>
          <w:tab w:val="right" w:pos="10780"/>
          <w:tab w:val="clear" w:pos="10800"/>
        </w:tabs>
        <w:spacing w:before="100" w:after="0" w:line="240" w:lineRule="auto"/>
        <w:rPr>
          <w:rFonts w:ascii="Arial" w:cs="Arial" w:hAnsi="Arial" w:eastAsia="Arial"/>
        </w:rPr>
      </w:pPr>
      <w:r>
        <w:rPr>
          <w:rFonts w:ascii="Arial" w:hAnsi="Arial"/>
          <w:b w:val="1"/>
          <w:bCs w:val="1"/>
          <w:rtl w:val="0"/>
          <w:lang w:val="en-US"/>
        </w:rPr>
        <w:t>SKILLS &amp; TOOLS</w:t>
      </w:r>
    </w:p>
    <w:p>
      <w:pPr>
        <w:pStyle w:val="Body"/>
        <w:tabs>
          <w:tab w:val="right" w:pos="10780"/>
          <w:tab w:val="clear" w:pos="10800"/>
        </w:tabs>
        <w:spacing w:before="100"/>
        <w:rPr>
          <w:rFonts w:ascii="Arial" w:cs="Arial" w:hAnsi="Arial" w:eastAsia="Arial"/>
        </w:rPr>
      </w:pPr>
      <w:r>
        <w:rPr>
          <w:rFonts w:ascii="Arial" w:hAnsi="Arial"/>
          <w:b w:val="1"/>
          <w:bCs w:val="1"/>
          <w:rtl w:val="0"/>
          <w:lang w:val="it-IT"/>
        </w:rPr>
        <w:t>Programming:</w:t>
      </w:r>
      <w:r>
        <w:rPr>
          <w:rFonts w:ascii="Arial" w:hAnsi="Arial"/>
          <w:rtl w:val="0"/>
          <w:lang w:val="fr-FR"/>
        </w:rPr>
        <w:t xml:space="preserve"> SQL, Python (Base, Pandas, Numpy, Matplotlib, Scikit-Learn</w:t>
      </w:r>
      <w:r>
        <w:rPr>
          <w:rFonts w:ascii="Arial" w:hAnsi="Arial"/>
          <w:rtl w:val="0"/>
          <w:lang w:val="en-US"/>
        </w:rPr>
        <w:t>, TensorFlow, PySpark</w:t>
      </w:r>
      <w:r>
        <w:rPr>
          <w:rFonts w:ascii="Arial" w:hAnsi="Arial"/>
          <w:rtl w:val="0"/>
        </w:rPr>
        <w:t xml:space="preserve">), </w:t>
      </w:r>
      <w:r>
        <w:rPr>
          <w:rFonts w:ascii="Arial" w:hAnsi="Arial"/>
          <w:rtl w:val="0"/>
          <w:lang w:val="en-US"/>
        </w:rPr>
        <w:t>VBA</w:t>
      </w:r>
    </w:p>
    <w:p>
      <w:pPr>
        <w:pStyle w:val="Body"/>
        <w:tabs>
          <w:tab w:val="right" w:pos="10780"/>
          <w:tab w:val="clear" w:pos="10800"/>
        </w:tabs>
        <w:rPr>
          <w:rFonts w:ascii="Arial" w:cs="Arial" w:hAnsi="Arial" w:eastAsia="Arial"/>
        </w:rPr>
      </w:pPr>
      <w:r>
        <w:rPr>
          <w:rFonts w:ascii="Arial" w:hAnsi="Arial"/>
          <w:b w:val="1"/>
          <w:bCs w:val="1"/>
          <w:rtl w:val="0"/>
          <w:lang w:val="en-US"/>
        </w:rPr>
        <w:t>Tools:</w:t>
      </w:r>
      <w:r>
        <w:rPr>
          <w:rFonts w:ascii="Arial" w:hAnsi="Arial"/>
          <w:rtl w:val="0"/>
          <w:lang w:val="en-US"/>
        </w:rPr>
        <w:t xml:space="preserve"> Excel, Tableau, Github, </w:t>
      </w:r>
      <w:r>
        <w:rPr>
          <w:rFonts w:ascii="Arial" w:hAnsi="Arial"/>
          <w:rtl w:val="0"/>
          <w:lang w:val="en-US"/>
        </w:rPr>
        <w:t xml:space="preserve">Access, DAX, ResQ, Arius, ASTRA, SolvencyTool, </w:t>
      </w:r>
      <w:r>
        <w:rPr>
          <w:rFonts w:ascii="Arial" w:hAnsi="Arial"/>
          <w:rtl w:val="0"/>
        </w:rPr>
        <w:t>AWS (S3, Lambda, IAM, EC2, SageMaker, RDS, DynamoDB)</w:t>
      </w:r>
    </w:p>
    <w:p>
      <w:pPr>
        <w:pStyle w:val="Body"/>
        <w:tabs>
          <w:tab w:val="right" w:pos="10780"/>
          <w:tab w:val="clear" w:pos="10800"/>
        </w:tabs>
        <w:rPr>
          <w:rFonts w:ascii="Arial" w:cs="Arial" w:hAnsi="Arial" w:eastAsia="Arial"/>
        </w:rPr>
      </w:pPr>
      <w:r>
        <w:rPr>
          <w:rFonts w:ascii="Arial" w:hAnsi="Arial"/>
          <w:b w:val="1"/>
          <w:bCs w:val="1"/>
          <w:rtl w:val="0"/>
          <w:lang w:val="en-US"/>
        </w:rPr>
        <w:t>Statistics</w:t>
      </w:r>
      <w:r>
        <w:rPr>
          <w:rFonts w:ascii="Arial" w:hAnsi="Arial"/>
          <w:b w:val="1"/>
          <w:bCs w:val="1"/>
          <w:rtl w:val="0"/>
        </w:rPr>
        <w:t>:</w:t>
      </w:r>
      <w:r>
        <w:rPr>
          <w:rFonts w:ascii="Arial" w:hAnsi="Arial"/>
          <w:rtl w:val="0"/>
          <w:lang w:val="en-US"/>
        </w:rPr>
        <w:t xml:space="preserve"> Hypothesis Testing, A</w:t>
      </w:r>
      <w:r>
        <w:rPr>
          <w:rFonts w:ascii="Arial" w:hAnsi="Arial"/>
          <w:rtl w:val="0"/>
          <w:lang w:val="en-US"/>
        </w:rPr>
        <w:t>/</w:t>
      </w:r>
      <w:r>
        <w:rPr>
          <w:rFonts w:ascii="Arial" w:hAnsi="Arial"/>
          <w:rtl w:val="0"/>
          <w:lang w:val="en-US"/>
        </w:rPr>
        <w:t>B Testing, Central Limit Theorem, Distributions</w:t>
      </w:r>
    </w:p>
    <w:p>
      <w:pPr>
        <w:pStyle w:val="Body"/>
        <w:tabs>
          <w:tab w:val="right" w:pos="10780"/>
          <w:tab w:val="clear" w:pos="10800"/>
        </w:tabs>
        <w:rPr>
          <w:rFonts w:ascii="Arial" w:cs="Arial" w:hAnsi="Arial" w:eastAsia="Arial"/>
        </w:rPr>
      </w:pPr>
      <w:r>
        <w:rPr>
          <w:rFonts w:ascii="Arial" w:hAnsi="Arial"/>
          <w:b w:val="1"/>
          <w:bCs w:val="1"/>
          <w:rtl w:val="0"/>
          <w:lang w:val="en-US"/>
        </w:rPr>
        <w:t xml:space="preserve">Machine Learning: </w:t>
      </w:r>
      <w:r>
        <w:rPr>
          <w:rFonts w:ascii="Arial" w:hAnsi="Arial"/>
          <w:rtl w:val="0"/>
          <w:lang w:val="en-US"/>
        </w:rPr>
        <w:t>Linear Regression, Logistic Regression, Decision Trees, Random Forest, KNN, k-means, PCA, Association Rule Learning, Causal Impact Analysi</w:t>
      </w:r>
      <w:r>
        <w:rPr>
          <w:rFonts w:ascii="Arial" w:hAnsi="Arial"/>
          <w:rtl w:val="0"/>
          <w:lang w:val="en-US"/>
        </w:rPr>
        <w:t>s, Neural Networks, LLMs, Generative AI, Agentic AI</w:t>
      </w:r>
    </w:p>
    <w:p>
      <w:pPr>
        <w:pStyle w:val="Normal1"/>
        <w:pBdr>
          <w:top w:val="nil"/>
          <w:left w:val="nil"/>
          <w:bottom w:val="single" w:color="000000" w:sz="6" w:space="0" w:shadow="0" w:frame="0"/>
          <w:right w:val="nil"/>
        </w:pBdr>
        <w:tabs>
          <w:tab w:val="right" w:pos="10780"/>
          <w:tab w:val="clear" w:pos="10800"/>
        </w:tabs>
        <w:spacing w:before="100" w:after="0" w:line="240" w:lineRule="auto"/>
        <w:rPr>
          <w:rFonts w:ascii="Arial" w:cs="Arial" w:hAnsi="Arial" w:eastAsia="Arial"/>
          <w:b w:val="1"/>
          <w:bCs w:val="1"/>
        </w:rPr>
      </w:pPr>
      <w:r>
        <w:rPr>
          <w:rFonts w:ascii="Arial" w:hAnsi="Arial"/>
          <w:b w:val="1"/>
          <w:bCs w:val="1"/>
          <w:smallCaps w:val="1"/>
          <w:rtl w:val="0"/>
          <w:lang w:val="en-US"/>
        </w:rPr>
        <w:t>WORK EXPERIENCE</w:t>
      </w:r>
    </w:p>
    <w:p>
      <w:pPr>
        <w:pStyle w:val="Normal1"/>
        <w:tabs>
          <w:tab w:val="right" w:pos="10780"/>
          <w:tab w:val="clear" w:pos="10800"/>
        </w:tabs>
        <w:spacing w:before="100" w:after="0" w:line="240" w:lineRule="auto"/>
        <w:rPr>
          <w:rFonts w:ascii="Arial" w:cs="Arial" w:hAnsi="Arial" w:eastAsia="Arial"/>
        </w:rPr>
      </w:pPr>
      <w:r>
        <w:rPr>
          <w:rFonts w:ascii="Arial" w:hAnsi="Arial"/>
          <w:b w:val="1"/>
          <w:bCs w:val="1"/>
          <w:rtl w:val="0"/>
          <w:lang w:val="en-US"/>
        </w:rPr>
        <w:t xml:space="preserve">Reserving &amp; Capital Actuary, </w:t>
      </w:r>
      <w:r>
        <w:rPr>
          <w:rFonts w:ascii="Arial" w:hAnsi="Arial"/>
          <w:rtl w:val="0"/>
          <w:lang w:val="en-US"/>
        </w:rPr>
        <w:t>SAGA/Ageas (London - remote)</w:t>
        <w:tab/>
      </w:r>
      <w:r>
        <w:rPr>
          <w:rFonts w:ascii="Arial" w:hAnsi="Arial"/>
          <w:i w:val="1"/>
          <w:iCs w:val="1"/>
          <w:rtl w:val="0"/>
          <w:lang w:val="en-US"/>
        </w:rPr>
        <w:t>Sep 2024 - Jul 2026</w:t>
      </w:r>
    </w:p>
    <w:p>
      <w:pPr>
        <w:keepNext w:val="0"/>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Led production of papers for quarterly Reserving Committee</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and monthly Large Loss Committee; including actuarial best estimates,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IFRS17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LIC,</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Stochastic Reserve Variability</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Governance,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Reserve Risk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&amp; Margin</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(Scenario testing),</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and comparisons to independent actuaries</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results.</w:t>
      </w:r>
    </w:p>
    <w:p>
      <w:pPr>
        <w:keepNext w:val="0"/>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Led deep-dive reviews into development patterns for TPD, TPI (Small) and Large Loss perils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leading to r</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educed manual workload and improved accuracy</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of reserve estimates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keepNext w:val="0"/>
        <w:keepLines w:val="0"/>
        <w:pageBreakBefore w:val="0"/>
        <w:widowControl w:val="1"/>
        <w:shd w:val="clear" w:color="auto" w:fill="auto"/>
        <w:suppressAutoHyphens w:val="0"/>
        <w:bidi w:val="0"/>
        <w:spacing w:before="100" w:after="0" w:line="240" w:lineRule="auto"/>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Actuarial Manager,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PKF Littlejohn LLP (Canary Wharf, London - hybrid)</w:t>
        <w:tab/>
        <w:tab/>
        <w:tab/>
      </w:r>
      <w:r>
        <w:rPr>
          <w:rFonts w:ascii="Arial" w:cs="Arial Unicode MS" w:hAnsi="Arial"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Sep 2022 - Sep 2024</w:t>
      </w:r>
    </w:p>
    <w:p>
      <w:pPr>
        <w:keepNext w:val="1"/>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Project-managed independent reserve reviews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for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 diverse range of</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insurance clients.</w:t>
      </w:r>
    </w:p>
    <w:p>
      <w:pPr>
        <w:keepNext w:val="1"/>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To improve the firm</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 audit offering for clients with occupational disease exposures, I d</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eveloped a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frequency-severity projection</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tool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in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Excel f</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or occupational disease exposures, enabling the firm to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make its own independent estimates rather than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just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commenting on clients</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methodology &amp; assumptions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keepNext w:val="1"/>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Designed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sensitivity tests 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 check that a specialist reinsurance client</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 in-house built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SQL</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-based reserving application was working as expected.</w:t>
      </w:r>
    </w:p>
    <w:p>
      <w:pPr>
        <w:pStyle w:val="List Paragraph"/>
        <w:numPr>
          <w:ilvl w:val="0"/>
          <w:numId w:val="3"/>
        </w:numPr>
        <w:bidi w:val="0"/>
        <w:ind w:right="0"/>
        <w:jc w:val="left"/>
        <w:rPr>
          <w:rFonts w:ascii="Arial" w:hAnsi="Arial"/>
          <w:rtl w:val="0"/>
          <w:lang w:val="en-US"/>
        </w:rPr>
      </w:pPr>
      <w:r>
        <w:rPr>
          <w:rFonts w:ascii="Arial" w:hAnsi="Arial"/>
          <w:outline w:val="0"/>
          <w:color w:val="000000"/>
          <w:u w:color="000000"/>
          <w:rtl w:val="0"/>
          <w:lang w:val="en-US"/>
          <w14:textOutline w14:w="12700" w14:cap="flat">
            <w14:noFill/>
            <w14:miter w14:lim="400000"/>
          </w14:textOutline>
          <w14:textFill>
            <w14:solidFill>
              <w14:srgbClr w14:val="000000"/>
            </w14:solidFill>
          </w14:textFill>
        </w:rPr>
        <w:t xml:space="preserve">Reviewed the </w:t>
      </w:r>
      <w:r>
        <w:rPr>
          <w:rFonts w:ascii="Arial" w:hAnsi="Arial"/>
          <w:b w:val="1"/>
          <w:bCs w:val="1"/>
          <w:rtl w:val="0"/>
          <w:lang w:val="en-US"/>
          <w14:textOutline w14:w="12700" w14:cap="flat">
            <w14:noFill/>
            <w14:miter w14:lim="400000"/>
          </w14:textOutline>
        </w:rPr>
        <w:t>actuarial models, cashflow projection</w:t>
      </w:r>
      <w:r>
        <w:rPr>
          <w:rFonts w:ascii="Arial" w:hAnsi="Arial"/>
          <w:b w:val="1"/>
          <w:bCs w:val="1"/>
          <w:rtl w:val="0"/>
          <w:lang w:val="en-US"/>
          <w14:textOutline w14:w="12700" w14:cap="flat">
            <w14:noFill/>
            <w14:miter w14:lim="400000"/>
          </w14:textOutline>
        </w:rPr>
        <w:t>s</w:t>
      </w:r>
      <w:r>
        <w:rPr>
          <w:rFonts w:ascii="Arial" w:hAnsi="Arial"/>
          <w:outline w:val="0"/>
          <w:color w:val="000000"/>
          <w:u w:color="000000"/>
          <w:rtl w:val="0"/>
          <w:lang w:val="en-US"/>
          <w14:textOutline w14:w="12700" w14:cap="flat">
            <w14:noFill/>
            <w14:miter w14:lim="400000"/>
          </w14:textOutline>
          <w14:textFill>
            <w14:solidFill>
              <w14:srgbClr w14:val="000000"/>
            </w14:solidFill>
          </w14:textFill>
        </w:rPr>
        <w:t xml:space="preserve"> and key actuarial inputs implemented by a client to prepare their IFRS 17 Day 1 balance sheet position.</w:t>
      </w:r>
    </w:p>
    <w:p>
      <w:pPr>
        <w:keepNext w:val="1"/>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Actuarial expert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supporting internal audits of both pricing and reserving processes for a managing agent.</w:t>
      </w:r>
    </w:p>
    <w:p>
      <w:pPr>
        <w:keepNext w:val="1"/>
        <w:keepLines w:val="0"/>
        <w:pageBreakBefore w:val="0"/>
        <w:widowControl w:val="1"/>
        <w:shd w:val="clear" w:color="auto" w:fill="auto"/>
        <w:suppressAutoHyphens w:val="0"/>
        <w:bidi w:val="0"/>
        <w:spacing w:before="100" w:after="0" w:line="240" w:lineRule="auto"/>
        <w:ind w:left="0" w:right="0" w:firstLine="0"/>
        <w:jc w:val="both"/>
        <w:outlineLvl w:val="9"/>
        <w:rPr>
          <w:rFonts w:ascii="Arial" w:cs="Arial" w:hAnsi="Arial" w:eastAsia="Arial"/>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Reserving Actuary,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ZEGO (Shoreditch, London - remote)</w:t>
        <w:tab/>
        <w:tab/>
        <w:tab/>
        <w:tab/>
        <w:tab/>
      </w:r>
      <w:r>
        <w:rPr>
          <w:rFonts w:ascii="Arial" w:cs="Arial Unicode MS" w:hAnsi="Arial"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Sep 2021 - Aug 2022</w:t>
      </w:r>
    </w:p>
    <w:p>
      <w:pPr>
        <w:keepNext w:val="1"/>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Implemented prototype tools to bring quarterly reserving processes in-house, and worked with the BI team to scale up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warehousing of historical data</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keepNext w:val="1"/>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Collaborated with the Claims team in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building analytics &amp; MI</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to monitor third party administrators and spot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trends &amp; outliers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in their bordereau</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x</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and claims handling processes.</w:t>
      </w:r>
    </w:p>
    <w:p>
      <w:pPr>
        <w:keepNext w:val="1"/>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Developed quarterly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dashboards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on claims inflation and underwriting year performance.</w:t>
      </w:r>
    </w:p>
    <w:p>
      <w:pPr>
        <w:keepNext w:val="1"/>
        <w:keepLines w:val="0"/>
        <w:pageBreakBefore w:val="0"/>
        <w:widowControl w:val="1"/>
        <w:shd w:val="clear" w:color="auto" w:fill="auto"/>
        <w:suppressAutoHyphens w:val="0"/>
        <w:bidi w:val="0"/>
        <w:spacing w:before="100" w:after="0" w:line="240" w:lineRule="auto"/>
        <w:ind w:left="0" w:right="0" w:firstLine="0"/>
        <w:jc w:val="both"/>
        <w:outlineLvl w:val="9"/>
        <w:rPr>
          <w:rFonts w:ascii="Arial" w:cs="Arial" w:hAnsi="Arial" w:eastAsia="Arial"/>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Business Transformation Actuary,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AXA UK plc (City of London, hybrid)</w:t>
        <w:tab/>
        <w:tab/>
        <w:tab/>
      </w:r>
      <w:r>
        <w:rPr>
          <w:rFonts w:ascii="Arial" w:cs="Arial Unicode MS" w:hAnsi="Arial"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Nov 2018 - Sep 2021</w:t>
      </w:r>
    </w:p>
    <w:p>
      <w:pPr>
        <w:keepNext w:val="0"/>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Designed and built prototype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SQL/VBA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cashflow projection &amp; discounting</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model for IFRS17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&amp;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Solvency II reporting, then l</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ed team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of Data Engineers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to scale it up in the cloud using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DataBricks, Python &amp; Azure</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keepNext w:val="0"/>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Assisted with transformation of reserving processes via a new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centralised data warehouse</w:t>
      </w:r>
    </w:p>
    <w:p>
      <w:pPr>
        <w:pStyle w:val="Normal1"/>
        <w:tabs>
          <w:tab w:val="right" w:pos="10780"/>
          <w:tab w:val="clear" w:pos="10800"/>
        </w:tabs>
        <w:spacing w:before="100" w:after="0" w:line="240" w:lineRule="auto"/>
        <w:jc w:val="both"/>
        <w:rPr>
          <w:rFonts w:ascii="Arial" w:cs="Arial" w:hAnsi="Arial" w:eastAsia="Arial"/>
          <w:b w:val="0"/>
          <w:bCs w:val="0"/>
        </w:rPr>
      </w:pPr>
      <w:r>
        <w:rPr>
          <w:rFonts w:ascii="Arial" w:hAnsi="Arial"/>
          <w:b w:val="1"/>
          <w:bCs w:val="1"/>
          <w:rtl w:val="0"/>
          <w:lang w:val="en-US"/>
        </w:rPr>
        <w:t xml:space="preserve">Circulation Analyst, </w:t>
      </w:r>
      <w:r>
        <w:rPr>
          <w:rFonts w:ascii="Arial" w:hAnsi="Arial"/>
          <w:b w:val="0"/>
          <w:bCs w:val="0"/>
          <w:rtl w:val="0"/>
          <w:lang w:val="en-US"/>
        </w:rPr>
        <w:t>KHL Group LLP (Wadhurst, E. Sussex)</w:t>
        <w:tab/>
      </w:r>
      <w:r>
        <w:rPr>
          <w:rFonts w:ascii="Arial" w:hAnsi="Arial"/>
          <w:b w:val="0"/>
          <w:bCs w:val="0"/>
          <w:i w:val="1"/>
          <w:iCs w:val="1"/>
          <w:rtl w:val="0"/>
          <w:lang w:val="en-US"/>
        </w:rPr>
        <w:t>Jun 2018 - Nov 2018</w:t>
      </w:r>
    </w:p>
    <w:p>
      <w:pPr>
        <w:pStyle w:val="Normal1"/>
        <w:numPr>
          <w:ilvl w:val="0"/>
          <w:numId w:val="4"/>
        </w:numPr>
        <w:spacing w:after="0" w:line="240" w:lineRule="auto"/>
        <w:jc w:val="both"/>
        <w:rPr>
          <w:rFonts w:ascii="Arial" w:hAnsi="Arial"/>
          <w:b w:val="1"/>
          <w:bCs w:val="1"/>
          <w:lang w:val="en-US"/>
        </w:rPr>
      </w:pPr>
      <w:r>
        <w:rPr>
          <w:rFonts w:ascii="Arial" w:hAnsi="Arial"/>
          <w:b w:val="0"/>
          <w:bCs w:val="0"/>
          <w:rtl w:val="0"/>
          <w:lang w:val="en-US"/>
        </w:rPr>
        <w:t xml:space="preserve">Built target models </w:t>
      </w:r>
      <w:r>
        <w:rPr>
          <w:rFonts w:ascii="Arial" w:hAnsi="Arial"/>
          <w:b w:val="0"/>
          <w:bCs w:val="0"/>
          <w:rtl w:val="0"/>
          <w:lang w:val="en-US"/>
        </w:rPr>
        <w:t xml:space="preserve">for </w:t>
      </w:r>
      <w:r>
        <w:rPr>
          <w:rFonts w:ascii="Arial" w:hAnsi="Arial"/>
          <w:b w:val="1"/>
          <w:bCs w:val="1"/>
          <w:rtl w:val="0"/>
          <w:lang w:val="en-US"/>
        </w:rPr>
        <w:t xml:space="preserve">readership segmentation </w:t>
      </w:r>
      <w:r>
        <w:rPr>
          <w:rFonts w:ascii="Arial" w:hAnsi="Arial"/>
          <w:b w:val="0"/>
          <w:bCs w:val="0"/>
          <w:rtl w:val="0"/>
          <w:lang w:val="en-US"/>
        </w:rPr>
        <w:t>based on GDP and construction industry indicators for reporting actual performance versus targets.</w:t>
      </w:r>
    </w:p>
    <w:p>
      <w:pPr>
        <w:pStyle w:val="Normal1"/>
        <w:numPr>
          <w:ilvl w:val="0"/>
          <w:numId w:val="4"/>
        </w:numPr>
        <w:spacing w:after="0" w:line="240" w:lineRule="auto"/>
        <w:jc w:val="both"/>
        <w:rPr>
          <w:rFonts w:ascii="Arial" w:hAnsi="Arial"/>
          <w:b w:val="1"/>
          <w:bCs w:val="1"/>
          <w:lang w:val="en-US"/>
        </w:rPr>
      </w:pPr>
      <w:r>
        <w:rPr>
          <w:rFonts w:ascii="Arial" w:hAnsi="Arial"/>
          <w:b w:val="0"/>
          <w:bCs w:val="0"/>
          <w:rtl w:val="0"/>
          <w:lang w:val="en-US"/>
        </w:rPr>
        <w:t>I</w:t>
      </w:r>
      <w:r>
        <w:rPr>
          <w:rFonts w:ascii="Arial" w:hAnsi="Arial"/>
          <w:b w:val="0"/>
          <w:bCs w:val="0"/>
          <w:rtl w:val="0"/>
          <w:lang w:val="en-US"/>
        </w:rPr>
        <w:t xml:space="preserve">mplemented changes to </w:t>
      </w:r>
      <w:r>
        <w:rPr>
          <w:rFonts w:ascii="Arial" w:hAnsi="Arial"/>
          <w:b w:val="1"/>
          <w:bCs w:val="1"/>
          <w:rtl w:val="0"/>
          <w:lang w:val="en-US"/>
        </w:rPr>
        <w:t>improve efficiency and quality of forecast</w:t>
      </w:r>
      <w:r>
        <w:rPr>
          <w:rFonts w:ascii="Arial" w:hAnsi="Arial"/>
          <w:b w:val="1"/>
          <w:bCs w:val="1"/>
          <w:rtl w:val="0"/>
          <w:lang w:val="en-US"/>
        </w:rPr>
        <w:t xml:space="preserve">ing </w:t>
      </w:r>
      <w:r>
        <w:rPr>
          <w:rFonts w:ascii="Arial" w:hAnsi="Arial"/>
          <w:b w:val="0"/>
          <w:bCs w:val="0"/>
          <w:rtl w:val="0"/>
          <w:lang w:val="en-US"/>
        </w:rPr>
        <w:t xml:space="preserve">processes and </w:t>
      </w:r>
      <w:r>
        <w:rPr>
          <w:rFonts w:ascii="Arial" w:hAnsi="Arial"/>
          <w:b w:val="0"/>
          <w:bCs w:val="0"/>
          <w:rtl w:val="0"/>
          <w:lang w:val="en-US"/>
        </w:rPr>
        <w:t>d</w:t>
      </w:r>
      <w:r>
        <w:rPr>
          <w:rFonts w:ascii="Arial" w:hAnsi="Arial"/>
          <w:b w:val="0"/>
          <w:bCs w:val="0"/>
          <w:rtl w:val="0"/>
          <w:lang w:val="en-US"/>
        </w:rPr>
        <w:t>ata</w:t>
      </w:r>
      <w:r>
        <w:rPr>
          <w:rFonts w:ascii="Arial" w:hAnsi="Arial"/>
          <w:b w:val="0"/>
          <w:bCs w:val="0"/>
          <w:rtl w:val="0"/>
          <w:lang w:val="en-US"/>
        </w:rPr>
        <w:t xml:space="preserve"> management.</w:t>
      </w:r>
    </w:p>
    <w:p>
      <w:pPr>
        <w:pStyle w:val="Normal1"/>
        <w:tabs>
          <w:tab w:val="right" w:pos="10780"/>
          <w:tab w:val="clear" w:pos="10800"/>
        </w:tabs>
        <w:spacing w:before="100" w:after="0" w:line="240" w:lineRule="auto"/>
        <w:jc w:val="both"/>
        <w:rPr>
          <w:rFonts w:ascii="Arial" w:cs="Arial" w:hAnsi="Arial" w:eastAsia="Arial"/>
          <w:b w:val="0"/>
          <w:bCs w:val="0"/>
        </w:rPr>
      </w:pPr>
      <w:r>
        <w:rPr>
          <w:rFonts w:ascii="Arial" w:hAnsi="Arial"/>
          <w:b w:val="1"/>
          <w:bCs w:val="1"/>
          <w:rtl w:val="0"/>
          <w:lang w:val="en-US"/>
        </w:rPr>
        <w:t xml:space="preserve">Operational Planning Analyst, </w:t>
      </w:r>
      <w:r>
        <w:rPr>
          <w:rFonts w:ascii="Arial" w:hAnsi="Arial"/>
          <w:b w:val="0"/>
          <w:bCs w:val="0"/>
          <w:rtl w:val="0"/>
          <w:lang w:val="en-US"/>
        </w:rPr>
        <w:t>Pearson plc (Westminster, London)</w:t>
        <w:tab/>
      </w:r>
      <w:r>
        <w:rPr>
          <w:rFonts w:ascii="Arial" w:hAnsi="Arial"/>
          <w:b w:val="0"/>
          <w:bCs w:val="0"/>
          <w:i w:val="1"/>
          <w:iCs w:val="1"/>
          <w:rtl w:val="0"/>
          <w:lang w:val="en-US"/>
        </w:rPr>
        <w:t>Mar 2018 - May 2018</w:t>
      </w:r>
    </w:p>
    <w:p>
      <w:pPr>
        <w:pStyle w:val="Normal1"/>
        <w:numPr>
          <w:ilvl w:val="0"/>
          <w:numId w:val="4"/>
        </w:numPr>
        <w:spacing w:after="0" w:line="240" w:lineRule="auto"/>
        <w:jc w:val="both"/>
        <w:rPr>
          <w:rFonts w:ascii="Arial" w:hAnsi="Arial"/>
          <w:b w:val="1"/>
          <w:bCs w:val="1"/>
          <w:lang w:val="en-US"/>
        </w:rPr>
      </w:pPr>
      <w:r>
        <w:rPr>
          <w:rFonts w:ascii="Arial" w:hAnsi="Arial"/>
          <w:b w:val="0"/>
          <w:bCs w:val="0"/>
          <w:rtl w:val="0"/>
          <w:lang w:val="en-US"/>
        </w:rPr>
        <w:t xml:space="preserve">Developed </w:t>
      </w:r>
      <w:r>
        <w:rPr>
          <w:rFonts w:ascii="Arial" w:hAnsi="Arial"/>
          <w:b w:val="1"/>
          <w:bCs w:val="1"/>
          <w:rtl w:val="0"/>
          <w:lang w:val="en-US"/>
        </w:rPr>
        <w:t>KPI dashboard solutions</w:t>
      </w:r>
      <w:r>
        <w:rPr>
          <w:rFonts w:ascii="Arial" w:hAnsi="Arial"/>
          <w:b w:val="0"/>
          <w:bCs w:val="0"/>
          <w:rtl w:val="0"/>
          <w:lang w:val="en-US"/>
        </w:rPr>
        <w:t xml:space="preserve"> </w:t>
      </w:r>
      <w:r>
        <w:rPr>
          <w:rFonts w:ascii="Arial" w:hAnsi="Arial"/>
          <w:b w:val="0"/>
          <w:bCs w:val="0"/>
          <w:rtl w:val="0"/>
          <w:lang w:val="en-US"/>
        </w:rPr>
        <w:t xml:space="preserve">in </w:t>
      </w:r>
      <w:r>
        <w:rPr>
          <w:rFonts w:ascii="Arial" w:hAnsi="Arial"/>
          <w:b w:val="1"/>
          <w:bCs w:val="1"/>
          <w:rtl w:val="0"/>
          <w:lang w:val="en-US"/>
        </w:rPr>
        <w:t>Tableau</w:t>
      </w:r>
      <w:r>
        <w:rPr>
          <w:rFonts w:ascii="Arial" w:hAnsi="Arial"/>
          <w:b w:val="0"/>
          <w:bCs w:val="0"/>
          <w:rtl w:val="0"/>
          <w:lang w:val="en-US"/>
        </w:rPr>
        <w:t xml:space="preserve"> </w:t>
      </w:r>
      <w:r>
        <w:rPr>
          <w:rFonts w:ascii="Arial" w:hAnsi="Arial"/>
          <w:b w:val="0"/>
          <w:bCs w:val="0"/>
          <w:rtl w:val="0"/>
          <w:lang w:val="en-US"/>
        </w:rPr>
        <w:t>to track compliance with internal security standards and improving product release cycle efficiency.</w:t>
      </w:r>
    </w:p>
    <w:p>
      <w:pPr>
        <w:pStyle w:val="Normal1"/>
        <w:numPr>
          <w:ilvl w:val="0"/>
          <w:numId w:val="4"/>
        </w:numPr>
        <w:spacing w:after="0" w:line="240" w:lineRule="auto"/>
        <w:jc w:val="both"/>
        <w:rPr>
          <w:rFonts w:ascii="Arial" w:hAnsi="Arial"/>
          <w:b w:val="1"/>
          <w:bCs w:val="1"/>
          <w:lang w:val="en-US"/>
        </w:rPr>
      </w:pPr>
      <w:r>
        <w:rPr>
          <w:rFonts w:ascii="Arial" w:hAnsi="Arial"/>
          <w:b w:val="1"/>
          <w:bCs w:val="1"/>
          <w:rtl w:val="0"/>
          <w:lang w:val="en-US"/>
        </w:rPr>
        <w:t>Time</w:t>
      </w:r>
      <w:r>
        <w:rPr>
          <w:rFonts w:ascii="Arial" w:hAnsi="Arial"/>
          <w:b w:val="1"/>
          <w:bCs w:val="1"/>
          <w:rtl w:val="0"/>
          <w:lang w:val="en-US"/>
        </w:rPr>
        <w:t xml:space="preserve"> series modelling of demand v</w:t>
      </w:r>
      <w:r>
        <w:rPr>
          <w:rFonts w:ascii="Arial" w:hAnsi="Arial"/>
          <w:b w:val="1"/>
          <w:bCs w:val="1"/>
          <w:rtl w:val="0"/>
          <w:lang w:val="en-US"/>
        </w:rPr>
        <w:t>s</w:t>
      </w:r>
      <w:r>
        <w:rPr>
          <w:rFonts w:ascii="Arial" w:hAnsi="Arial"/>
          <w:b w:val="1"/>
          <w:bCs w:val="1"/>
          <w:rtl w:val="0"/>
          <w:lang w:val="en-US"/>
        </w:rPr>
        <w:t xml:space="preserve"> capacity</w:t>
      </w:r>
      <w:r>
        <w:rPr>
          <w:rFonts w:ascii="Arial" w:hAnsi="Arial"/>
          <w:b w:val="0"/>
          <w:bCs w:val="0"/>
          <w:rtl w:val="0"/>
          <w:lang w:val="en-US"/>
        </w:rPr>
        <w:t xml:space="preserve"> for service teams</w:t>
      </w:r>
      <w:r>
        <w:rPr>
          <w:rFonts w:ascii="Arial" w:hAnsi="Arial"/>
          <w:b w:val="0"/>
          <w:bCs w:val="0"/>
          <w:rtl w:val="0"/>
          <w:lang w:val="en-US"/>
        </w:rPr>
        <w:t>, to help them with prioritising resources</w:t>
      </w:r>
      <w:r>
        <w:rPr>
          <w:rFonts w:ascii="Arial" w:hAnsi="Arial"/>
          <w:b w:val="0"/>
          <w:bCs w:val="0"/>
          <w:rtl w:val="0"/>
          <w:lang w:val="en-US"/>
        </w:rPr>
        <w:t>.</w:t>
      </w:r>
    </w:p>
    <w:p>
      <w:pPr>
        <w:pStyle w:val="Normal1"/>
        <w:tabs>
          <w:tab w:val="right" w:pos="10780"/>
          <w:tab w:val="clear" w:pos="10800"/>
        </w:tabs>
        <w:spacing w:after="0" w:line="240" w:lineRule="auto"/>
        <w:jc w:val="both"/>
      </w:pPr>
      <w:r>
        <w:rPr>
          <w:rFonts w:ascii="Arial Unicode MS" w:cs="Arial Unicode MS" w:hAnsi="Arial Unicode MS" w:eastAsia="Arial Unicode MS"/>
          <w:b w:val="0"/>
          <w:bCs w:val="0"/>
          <w:i w:val="0"/>
          <w:iCs w:val="0"/>
        </w:rPr>
        <w:br w:type="page"/>
      </w:r>
    </w:p>
    <w:p>
      <w:pPr>
        <w:pStyle w:val="Normal1"/>
        <w:pBdr>
          <w:top w:val="nil"/>
          <w:left w:val="nil"/>
          <w:bottom w:val="single" w:color="000000" w:sz="6" w:space="0" w:shadow="0" w:frame="0"/>
          <w:right w:val="nil"/>
        </w:pBdr>
        <w:tabs>
          <w:tab w:val="right" w:pos="10780"/>
          <w:tab w:val="clear" w:pos="10800"/>
        </w:tabs>
        <w:spacing w:before="100" w:after="0" w:line="240" w:lineRule="auto"/>
      </w:pPr>
      <w:r>
        <w:rPr>
          <w:rFonts w:ascii="Arial" w:hAnsi="Arial"/>
          <w:b w:val="1"/>
          <w:bCs w:val="1"/>
          <w:rtl w:val="0"/>
          <w:lang w:val="en-US"/>
        </w:rPr>
        <w:t>WORK EXPERIENCE (CONTINUED)</w:t>
      </w:r>
    </w:p>
    <w:p>
      <w:pPr>
        <w:pStyle w:val="Normal1"/>
        <w:tabs>
          <w:tab w:val="right" w:pos="10780"/>
          <w:tab w:val="clear" w:pos="10800"/>
        </w:tabs>
        <w:spacing w:before="100" w:after="0" w:line="240" w:lineRule="auto"/>
        <w:jc w:val="both"/>
        <w:rPr>
          <w:rFonts w:ascii="Arial" w:cs="Arial" w:hAnsi="Arial" w:eastAsia="Arial"/>
          <w:b w:val="0"/>
          <w:bCs w:val="0"/>
        </w:rPr>
      </w:pPr>
      <w:r>
        <w:rPr>
          <w:rFonts w:ascii="Arial" w:hAnsi="Arial"/>
          <w:b w:val="1"/>
          <w:bCs w:val="1"/>
          <w:rtl w:val="0"/>
          <w:lang w:val="en-US"/>
        </w:rPr>
        <w:t>Senior Digital Analytics Analyst</w:t>
      </w:r>
      <w:r>
        <w:rPr>
          <w:rFonts w:ascii="Arial" w:hAnsi="Arial"/>
          <w:b w:val="0"/>
          <w:bCs w:val="0"/>
          <w:rtl w:val="0"/>
          <w:lang w:val="en-US"/>
        </w:rPr>
        <w:t>, Reach plc (Canary Wharf, London)</w:t>
        <w:tab/>
      </w:r>
      <w:r>
        <w:rPr>
          <w:rFonts w:ascii="Arial" w:hAnsi="Arial"/>
          <w:b w:val="0"/>
          <w:bCs w:val="0"/>
          <w:i w:val="1"/>
          <w:iCs w:val="1"/>
          <w:rtl w:val="0"/>
          <w:lang w:val="en-US"/>
        </w:rPr>
        <w:t>Feb 2017 - Mar 2018</w:t>
      </w:r>
    </w:p>
    <w:p>
      <w:pPr>
        <w:pStyle w:val="Normal1"/>
        <w:numPr>
          <w:ilvl w:val="0"/>
          <w:numId w:val="4"/>
        </w:numPr>
        <w:spacing w:after="0" w:line="240" w:lineRule="auto"/>
        <w:jc w:val="both"/>
        <w:rPr>
          <w:rFonts w:ascii="Arial" w:hAnsi="Arial"/>
          <w:b w:val="1"/>
          <w:bCs w:val="1"/>
          <w:lang w:val="en-US"/>
        </w:rPr>
      </w:pPr>
      <w:r>
        <w:rPr>
          <w:rFonts w:ascii="Arial" w:hAnsi="Arial"/>
          <w:b w:val="0"/>
          <w:bCs w:val="0"/>
          <w:rtl w:val="0"/>
          <w:lang w:val="en-US"/>
        </w:rPr>
        <w:t>Developed new KPI scorecard for product teams</w:t>
      </w:r>
      <w:r>
        <w:rPr>
          <w:rFonts w:ascii="Arial" w:hAnsi="Arial"/>
          <w:b w:val="0"/>
          <w:bCs w:val="0"/>
          <w:rtl w:val="0"/>
          <w:lang w:val="en-US"/>
        </w:rPr>
        <w:t xml:space="preserve"> in </w:t>
      </w:r>
      <w:r>
        <w:rPr>
          <w:rFonts w:ascii="Arial" w:hAnsi="Arial"/>
          <w:b w:val="1"/>
          <w:bCs w:val="1"/>
          <w:rtl w:val="0"/>
          <w:lang w:val="en-US"/>
        </w:rPr>
        <w:t xml:space="preserve">Tableau </w:t>
      </w:r>
      <w:r>
        <w:rPr>
          <w:rFonts w:ascii="Arial" w:hAnsi="Arial"/>
          <w:b w:val="0"/>
          <w:bCs w:val="0"/>
          <w:rtl w:val="0"/>
          <w:lang w:val="en-US"/>
        </w:rPr>
        <w:t xml:space="preserve">with </w:t>
      </w:r>
      <w:r>
        <w:rPr>
          <w:rFonts w:ascii="Arial" w:hAnsi="Arial"/>
          <w:b w:val="0"/>
          <w:bCs w:val="0"/>
          <w:rtl w:val="0"/>
          <w:lang w:val="en-US"/>
        </w:rPr>
        <w:t>performance benchmarking metrics</w:t>
      </w:r>
      <w:r>
        <w:rPr>
          <w:rFonts w:ascii="Arial" w:hAnsi="Arial"/>
          <w:b w:val="0"/>
          <w:bCs w:val="0"/>
          <w:rtl w:val="0"/>
          <w:lang w:val="en-US"/>
        </w:rPr>
        <w:t>.</w:t>
      </w:r>
    </w:p>
    <w:p>
      <w:pPr>
        <w:pStyle w:val="Normal1"/>
        <w:numPr>
          <w:ilvl w:val="0"/>
          <w:numId w:val="4"/>
        </w:numPr>
        <w:spacing w:after="0" w:line="240" w:lineRule="auto"/>
        <w:jc w:val="both"/>
        <w:rPr>
          <w:rFonts w:ascii="Arial" w:hAnsi="Arial"/>
          <w:b w:val="1"/>
          <w:bCs w:val="1"/>
          <w:lang w:val="en-US"/>
        </w:rPr>
      </w:pPr>
      <w:r>
        <w:rPr>
          <w:rFonts w:ascii="Arial" w:hAnsi="Arial"/>
          <w:b w:val="0"/>
          <w:bCs w:val="0"/>
          <w:rtl w:val="0"/>
          <w:lang w:val="en-US"/>
        </w:rPr>
        <w:t xml:space="preserve">Ran training sessions for </w:t>
      </w:r>
      <w:r>
        <w:rPr>
          <w:rFonts w:ascii="Arial" w:hAnsi="Arial"/>
          <w:b w:val="0"/>
          <w:bCs w:val="0"/>
          <w:rtl w:val="0"/>
          <w:lang w:val="en-US"/>
        </w:rPr>
        <w:t xml:space="preserve">in-house </w:t>
      </w:r>
      <w:r>
        <w:rPr>
          <w:rFonts w:ascii="Arial" w:hAnsi="Arial"/>
          <w:b w:val="0"/>
          <w:bCs w:val="0"/>
          <w:rtl w:val="0"/>
          <w:lang w:val="en-US"/>
        </w:rPr>
        <w:t>analytics tool users.</w:t>
      </w:r>
    </w:p>
    <w:p>
      <w:pPr>
        <w:pStyle w:val="Normal1"/>
        <w:tabs>
          <w:tab w:val="right" w:pos="10780"/>
          <w:tab w:val="clear" w:pos="10800"/>
        </w:tabs>
        <w:spacing w:before="100" w:after="0" w:line="240" w:lineRule="auto"/>
        <w:jc w:val="both"/>
        <w:rPr>
          <w:rFonts w:ascii="Arial" w:cs="Arial" w:hAnsi="Arial" w:eastAsia="Arial"/>
          <w:b w:val="0"/>
          <w:bCs w:val="0"/>
          <w:i w:val="1"/>
          <w:iCs w:val="1"/>
        </w:rPr>
      </w:pPr>
      <w:r>
        <w:rPr>
          <w:rFonts w:ascii="Arial" w:hAnsi="Arial"/>
          <w:b w:val="1"/>
          <w:bCs w:val="1"/>
          <w:rtl w:val="0"/>
          <w:lang w:val="en-US"/>
        </w:rPr>
        <w:t>Principal Actuarial Analyst</w:t>
      </w:r>
      <w:r>
        <w:rPr>
          <w:rFonts w:ascii="Arial" w:hAnsi="Arial"/>
          <w:b w:val="0"/>
          <w:bCs w:val="0"/>
          <w:rtl w:val="0"/>
          <w:lang w:val="en-US"/>
        </w:rPr>
        <w:t>, Direct Line Group plc (Bromley, S. London)</w:t>
        <w:tab/>
      </w:r>
      <w:r>
        <w:rPr>
          <w:rFonts w:ascii="Arial" w:hAnsi="Arial"/>
          <w:b w:val="0"/>
          <w:bCs w:val="0"/>
          <w:i w:val="1"/>
          <w:iCs w:val="1"/>
          <w:rtl w:val="0"/>
          <w:lang w:val="en-US"/>
        </w:rPr>
        <w:t>Jun 2016 - Jul 2016</w:t>
      </w:r>
    </w:p>
    <w:p>
      <w:pPr>
        <w:pStyle w:val="Normal1"/>
        <w:tabs>
          <w:tab w:val="right" w:pos="10780"/>
          <w:tab w:val="clear" w:pos="10800"/>
        </w:tabs>
        <w:spacing w:before="100" w:after="0" w:line="240" w:lineRule="auto"/>
        <w:jc w:val="both"/>
        <w:rPr>
          <w:rFonts w:ascii="Arial" w:cs="Arial" w:hAnsi="Arial" w:eastAsia="Arial"/>
          <w:b w:val="0"/>
          <w:bCs w:val="0"/>
          <w:i w:val="1"/>
          <w:iCs w:val="1"/>
        </w:rPr>
      </w:pPr>
      <w:r>
        <w:rPr>
          <w:rFonts w:ascii="Arial" w:hAnsi="Arial"/>
          <w:b w:val="1"/>
          <w:bCs w:val="1"/>
          <w:rtl w:val="0"/>
          <w:lang w:val="en-US"/>
        </w:rPr>
        <w:t>Senior Actuarial Analyst</w:t>
      </w:r>
      <w:r>
        <w:rPr>
          <w:rFonts w:ascii="Arial" w:hAnsi="Arial"/>
          <w:b w:val="0"/>
          <w:bCs w:val="0"/>
          <w:rtl w:val="0"/>
          <w:lang w:val="en-US"/>
        </w:rPr>
        <w:t>, Sterling Insurance (Kings Hill, Kent)</w:t>
        <w:tab/>
      </w:r>
      <w:r>
        <w:rPr>
          <w:rFonts w:ascii="Arial" w:hAnsi="Arial"/>
          <w:b w:val="0"/>
          <w:bCs w:val="0"/>
          <w:i w:val="1"/>
          <w:iCs w:val="1"/>
          <w:rtl w:val="0"/>
          <w:lang w:val="en-US"/>
        </w:rPr>
        <w:t>Jan 2012 - Jun 2016</w:t>
      </w:r>
    </w:p>
    <w:p>
      <w:pPr>
        <w:pStyle w:val="Normal1"/>
        <w:numPr>
          <w:ilvl w:val="0"/>
          <w:numId w:val="4"/>
        </w:numPr>
        <w:spacing w:after="0" w:line="240" w:lineRule="auto"/>
        <w:jc w:val="both"/>
        <w:rPr>
          <w:rFonts w:ascii="Arial" w:hAnsi="Arial"/>
          <w:b w:val="1"/>
          <w:bCs w:val="1"/>
          <w:lang w:val="en-US"/>
        </w:rPr>
      </w:pPr>
      <w:r>
        <w:rPr>
          <w:rFonts w:ascii="Arial" w:hAnsi="Arial"/>
          <w:b w:val="0"/>
          <w:bCs w:val="0"/>
          <w:rtl w:val="0"/>
          <w:lang w:val="en-US"/>
        </w:rPr>
        <w:t xml:space="preserve">Produced </w:t>
      </w:r>
      <w:r>
        <w:rPr>
          <w:rFonts w:ascii="Arial" w:hAnsi="Arial"/>
          <w:b w:val="1"/>
          <w:bCs w:val="1"/>
          <w:rtl w:val="0"/>
          <w:lang w:val="en-US"/>
        </w:rPr>
        <w:t>monthly analytics &amp; reports</w:t>
      </w:r>
      <w:r>
        <w:rPr>
          <w:rFonts w:ascii="Arial" w:hAnsi="Arial"/>
          <w:b w:val="0"/>
          <w:bCs w:val="0"/>
          <w:rtl w:val="0"/>
          <w:lang w:val="en-US"/>
        </w:rPr>
        <w:t xml:space="preserve"> for </w:t>
      </w:r>
      <w:r>
        <w:rPr>
          <w:rFonts w:ascii="Arial" w:hAnsi="Arial"/>
          <w:b w:val="0"/>
          <w:bCs w:val="0"/>
          <w:rtl w:val="0"/>
          <w:lang w:val="en-US"/>
        </w:rPr>
        <w:t xml:space="preserve">Household &amp; Commercial Product/Pricing Committee, led a project to migrate them to a new database, reviewed </w:t>
      </w:r>
      <w:r>
        <w:rPr>
          <w:rFonts w:ascii="Arial" w:hAnsi="Arial"/>
          <w:b w:val="0"/>
          <w:bCs w:val="0"/>
          <w:rtl w:val="0"/>
          <w:lang w:val="en-US"/>
        </w:rPr>
        <w:t>p</w:t>
      </w:r>
      <w:r>
        <w:rPr>
          <w:rFonts w:ascii="Arial" w:hAnsi="Arial"/>
          <w:b w:val="0"/>
          <w:bCs w:val="0"/>
          <w:rtl w:val="0"/>
          <w:lang w:val="en-US"/>
        </w:rPr>
        <w:t xml:space="preserve">ricing </w:t>
      </w:r>
      <w:r>
        <w:rPr>
          <w:rFonts w:ascii="Arial" w:hAnsi="Arial"/>
          <w:b w:val="0"/>
          <w:bCs w:val="0"/>
          <w:rtl w:val="0"/>
          <w:lang w:val="en-US"/>
        </w:rPr>
        <w:t xml:space="preserve">models &amp; </w:t>
      </w:r>
      <w:r>
        <w:rPr>
          <w:rFonts w:ascii="Arial" w:hAnsi="Arial"/>
          <w:b w:val="0"/>
          <w:bCs w:val="0"/>
          <w:rtl w:val="0"/>
          <w:lang w:val="en-US"/>
        </w:rPr>
        <w:t>change proposals for approval.</w:t>
      </w:r>
    </w:p>
    <w:p>
      <w:pPr>
        <w:pStyle w:val="Normal1"/>
        <w:numPr>
          <w:ilvl w:val="0"/>
          <w:numId w:val="4"/>
        </w:numPr>
        <w:spacing w:after="0" w:line="240" w:lineRule="auto"/>
        <w:jc w:val="both"/>
        <w:rPr>
          <w:rFonts w:ascii="Arial" w:hAnsi="Arial"/>
          <w:b w:val="1"/>
          <w:bCs w:val="1"/>
          <w:lang w:val="en-US"/>
        </w:rPr>
      </w:pPr>
      <w:r>
        <w:rPr>
          <w:rFonts w:ascii="Arial" w:hAnsi="Arial"/>
          <w:b w:val="0"/>
          <w:bCs w:val="0"/>
          <w:rtl w:val="0"/>
          <w:lang w:val="en-US"/>
        </w:rPr>
        <w:t xml:space="preserve">Developed </w:t>
      </w:r>
      <w:r>
        <w:rPr>
          <w:rFonts w:ascii="Arial" w:hAnsi="Arial"/>
          <w:b w:val="1"/>
          <w:bCs w:val="1"/>
          <w:rtl w:val="0"/>
          <w:lang w:val="en-US"/>
        </w:rPr>
        <w:t xml:space="preserve">Excel linear regression </w:t>
      </w:r>
      <w:r>
        <w:rPr>
          <w:rFonts w:ascii="Arial" w:hAnsi="Arial"/>
          <w:b w:val="1"/>
          <w:bCs w:val="1"/>
          <w:rtl w:val="0"/>
          <w:lang w:val="en-US"/>
        </w:rPr>
        <w:t xml:space="preserve">models </w:t>
      </w:r>
      <w:r>
        <w:rPr>
          <w:rFonts w:ascii="Arial" w:hAnsi="Arial"/>
          <w:b w:val="0"/>
          <w:bCs w:val="0"/>
          <w:rtl w:val="0"/>
          <w:lang w:val="en-US"/>
        </w:rPr>
        <w:t>of l</w:t>
      </w:r>
      <w:r>
        <w:rPr>
          <w:rFonts w:ascii="Arial" w:hAnsi="Arial"/>
          <w:b w:val="0"/>
          <w:bCs w:val="0"/>
          <w:rtl w:val="0"/>
          <w:lang w:val="en-US"/>
        </w:rPr>
        <w:t>oss ratio, claim frequency and Catastrophe</w:t>
      </w:r>
      <w:r>
        <w:rPr>
          <w:rFonts w:ascii="Arial" w:hAnsi="Arial"/>
          <w:b w:val="0"/>
          <w:bCs w:val="0"/>
          <w:rtl w:val="0"/>
          <w:lang w:val="en-US"/>
        </w:rPr>
        <w:t xml:space="preserve"> loadings</w:t>
      </w:r>
      <w:r>
        <w:rPr>
          <w:rFonts w:ascii="Arial" w:hAnsi="Arial"/>
          <w:b w:val="0"/>
          <w:bCs w:val="0"/>
          <w:rtl w:val="0"/>
          <w:lang w:val="en-US"/>
        </w:rPr>
        <w:t xml:space="preserve"> for independent actuarial challenge to FP&amp;A budget assumptions.</w:t>
      </w:r>
    </w:p>
    <w:p>
      <w:pPr>
        <w:pStyle w:val="Normal1"/>
        <w:tabs>
          <w:tab w:val="right" w:pos="10780"/>
          <w:tab w:val="clear" w:pos="10800"/>
        </w:tabs>
        <w:spacing w:before="100" w:after="0" w:line="240" w:lineRule="auto"/>
        <w:jc w:val="both"/>
        <w:rPr>
          <w:rFonts w:ascii="Arial" w:cs="Arial" w:hAnsi="Arial" w:eastAsia="Arial"/>
          <w:b w:val="1"/>
          <w:bCs w:val="1"/>
        </w:rPr>
      </w:pPr>
      <w:r>
        <w:rPr>
          <w:rFonts w:ascii="Arial" w:hAnsi="Arial"/>
          <w:b w:val="1"/>
          <w:bCs w:val="1"/>
          <w:rtl w:val="0"/>
          <w:lang w:val="en-US"/>
        </w:rPr>
        <w:t>Actuarial Analyst</w:t>
      </w:r>
      <w:r>
        <w:rPr>
          <w:rFonts w:ascii="Arial" w:hAnsi="Arial"/>
          <w:b w:val="0"/>
          <w:bCs w:val="0"/>
          <w:rtl w:val="0"/>
          <w:lang w:val="en-US"/>
        </w:rPr>
        <w:t>, Assicurazioni Generali SpA - UK Branch (Tower Hamlets, London)</w:t>
        <w:tab/>
      </w:r>
      <w:r>
        <w:rPr>
          <w:rFonts w:ascii="Arial" w:hAnsi="Arial"/>
          <w:b w:val="0"/>
          <w:bCs w:val="0"/>
          <w:i w:val="1"/>
          <w:iCs w:val="1"/>
          <w:rtl w:val="0"/>
          <w:lang w:val="en-US"/>
        </w:rPr>
        <w:t>Mar 2011 - Jan 2012</w:t>
      </w:r>
    </w:p>
    <w:p>
      <w:pPr>
        <w:pStyle w:val="Normal1"/>
        <w:spacing w:before="100" w:after="0" w:line="240" w:lineRule="auto"/>
        <w:rPr>
          <w:rFonts w:ascii="Arial" w:cs="Arial" w:hAnsi="Arial" w:eastAsia="Arial"/>
          <w:b w:val="1"/>
          <w:bCs w:val="1"/>
          <w:i w:val="1"/>
          <w:iCs w:val="1"/>
          <w:sz w:val="22"/>
          <w:szCs w:val="22"/>
        </w:rPr>
      </w:pPr>
      <w:r>
        <w:rPr>
          <w:rFonts w:ascii="Arial" w:hAnsi="Arial"/>
          <w:b w:val="1"/>
          <w:bCs w:val="1"/>
          <w:sz w:val="22"/>
          <w:szCs w:val="22"/>
          <w:rtl w:val="0"/>
          <w:lang w:val="en-US"/>
        </w:rPr>
        <w:t>Actuarial Analyst</w:t>
      </w:r>
      <w:r>
        <w:rPr>
          <w:rFonts w:ascii="Arial" w:hAnsi="Arial"/>
          <w:b w:val="1"/>
          <w:bCs w:val="1"/>
          <w:sz w:val="22"/>
          <w:szCs w:val="22"/>
          <w:rtl w:val="0"/>
          <w:lang w:val="en-US"/>
        </w:rPr>
        <w:t xml:space="preserve">, </w:t>
      </w:r>
      <w:r>
        <w:rPr>
          <w:rFonts w:ascii="Arial" w:hAnsi="Arial"/>
          <w:sz w:val="22"/>
          <w:szCs w:val="22"/>
          <w:rtl w:val="0"/>
          <w:lang w:val="en-US"/>
        </w:rPr>
        <w:t>RSA Insurance Group plc</w:t>
      </w:r>
      <w:r>
        <w:rPr>
          <w:rFonts w:ascii="Arial" w:hAnsi="Arial"/>
          <w:sz w:val="22"/>
          <w:szCs w:val="22"/>
          <w:rtl w:val="0"/>
          <w:lang w:val="en-US"/>
        </w:rPr>
        <w:t xml:space="preserve"> (</w:t>
      </w:r>
      <w:r>
        <w:rPr>
          <w:rFonts w:ascii="Arial" w:hAnsi="Arial"/>
          <w:sz w:val="22"/>
          <w:szCs w:val="22"/>
          <w:rtl w:val="0"/>
          <w:lang w:val="en-US"/>
        </w:rPr>
        <w:t>Horsham</w:t>
      </w:r>
      <w:r>
        <w:rPr>
          <w:rFonts w:ascii="Arial" w:hAnsi="Arial"/>
          <w:sz w:val="22"/>
          <w:szCs w:val="22"/>
          <w:rtl w:val="0"/>
          <w:lang w:val="en-US"/>
        </w:rPr>
        <w:t>, W. Sussex)</w:t>
      </w:r>
      <w:r>
        <w:rPr>
          <w:rFonts w:ascii="Arial" w:cs="Arial" w:hAnsi="Arial" w:eastAsia="Arial"/>
          <w:i w:val="1"/>
          <w:iCs w:val="1"/>
          <w:sz w:val="22"/>
          <w:szCs w:val="22"/>
        </w:rPr>
        <w:tab/>
      </w:r>
      <w:r>
        <w:rPr>
          <w:rFonts w:ascii="Arial" w:hAnsi="Arial"/>
          <w:i w:val="1"/>
          <w:iCs w:val="1"/>
          <w:sz w:val="22"/>
          <w:szCs w:val="22"/>
          <w:rtl w:val="0"/>
          <w:lang w:val="en-US"/>
        </w:rPr>
        <w:t>May 2008 - Mar 2011</w:t>
      </w:r>
    </w:p>
    <w:p>
      <w:pPr>
        <w:keepNext w:val="0"/>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Redesigned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SQL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scripts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to collect data off the in-house claims handling systems; then reconciled and built the team</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 new improved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Access database</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keepNext w:val="0"/>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Updated postcode rating tables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in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SAS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keepNext w:val="0"/>
        <w:keepLines w:val="0"/>
        <w:pageBreakBefore w:val="0"/>
        <w:widowControl w:val="1"/>
        <w:shd w:val="clear" w:color="auto" w:fill="auto"/>
        <w:suppressAutoHyphens w:val="0"/>
        <w:bidi w:val="0"/>
        <w:spacing w:before="100" w:after="0" w:line="240" w:lineRule="auto"/>
        <w:ind w:left="0" w:right="0" w:firstLine="0"/>
        <w:jc w:val="both"/>
        <w:outlineLvl w:val="9"/>
        <w:rPr>
          <w:rFonts w:ascii="Arial" w:cs="Arial" w:hAnsi="Arial" w:eastAsia="Arial"/>
          <w:b w:val="1"/>
          <w:bCs w:val="1"/>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Analyst,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Certus Ltd (Royal Tunbridge Wells, Kent)</w:t>
        <w:tab/>
        <w:tab/>
        <w:tab/>
        <w:tab/>
        <w:tab/>
        <w:tab/>
        <w:t xml:space="preserve"> </w:t>
      </w:r>
      <w:r>
        <w:rPr>
          <w:rFonts w:ascii="Arial" w:cs="Arial Unicode MS" w:hAnsi="Arial"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Aug 2004</w:t>
      </w:r>
      <w:r>
        <w:rPr>
          <w:rFonts w:ascii="Arial" w:cs="Arial Unicode MS" w:hAnsi="Arial"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 </w:t>
      </w:r>
      <w:r>
        <w:rPr>
          <w:rFonts w:ascii="Arial" w:cs="Arial Unicode MS" w:hAnsi="Arial"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Jan</w:t>
      </w:r>
      <w:r>
        <w:rPr>
          <w:rFonts w:ascii="Arial" w:cs="Arial Unicode MS" w:hAnsi="Arial"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20</w:t>
      </w:r>
      <w:r>
        <w:rPr>
          <w:rFonts w:ascii="Arial" w:cs="Arial Unicode MS" w:hAnsi="Arial" w:eastAsia="Arial Unicode MS"/>
          <w:b w:val="0"/>
          <w:bCs w:val="0"/>
          <w:i w:val="1"/>
          <w:iCs w:val="1"/>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08</w:t>
      </w:r>
    </w:p>
    <w:p>
      <w:pPr>
        <w:keepNext w:val="0"/>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Maintained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Monte Carlo s</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imulation model</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of Engineering project losses for a client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and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their brokers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p>
    <w:p>
      <w:pPr>
        <w:keepNext w:val="0"/>
        <w:keepLines w:val="0"/>
        <w:pageBreakBefore w:val="0"/>
        <w:widowControl w:val="1"/>
        <w:numPr>
          <w:ilvl w:val="0"/>
          <w:numId w:val="3"/>
        </w:numPr>
        <w:shd w:val="clear" w:color="auto" w:fill="auto"/>
        <w:suppressAutoHyphens w:val="0"/>
        <w:bidi w:val="0"/>
        <w:spacing w:before="0" w:after="0" w:line="240" w:lineRule="auto"/>
        <w:ind w:right="0"/>
        <w:jc w:val="both"/>
        <w:outlineLvl w:val="9"/>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pP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Led a</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n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analysis of Property and Business Interruption claims for</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a mutual Energy P&amp;I Club</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used to derive </w:t>
      </w:r>
      <w:r>
        <w:rPr>
          <w:rFonts w:ascii="Arial" w:cs="Arial Unicode MS" w:hAnsi="Arial" w:eastAsia="Arial Unicode MS"/>
          <w:b w:val="1"/>
          <w:bCs w:val="1"/>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annual cost &amp; frequency distributions</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for both the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club</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s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member pool, and its parent group.</w:t>
      </w:r>
    </w:p>
    <w:p>
      <w:pPr>
        <w:pStyle w:val="Normal1"/>
        <w:pBdr>
          <w:top w:val="nil"/>
          <w:left w:val="nil"/>
          <w:bottom w:val="single" w:color="000000" w:sz="6" w:space="0" w:shadow="0" w:frame="0"/>
          <w:right w:val="nil"/>
        </w:pBdr>
        <w:tabs>
          <w:tab w:val="right" w:pos="10780"/>
          <w:tab w:val="clear" w:pos="10800"/>
        </w:tabs>
        <w:spacing w:before="100" w:after="0" w:line="240" w:lineRule="auto"/>
      </w:pPr>
      <w:r>
        <w:rPr>
          <w:rFonts w:ascii="Arial" w:hAnsi="Arial"/>
          <w:b w:val="1"/>
          <w:bCs w:val="1"/>
          <w:smallCaps w:val="1"/>
          <w:rtl w:val="0"/>
          <w:lang w:val="en-US"/>
        </w:rPr>
        <w:t>PROJECTS</w:t>
      </w:r>
    </w:p>
    <w:p>
      <w:pPr>
        <w:pStyle w:val="Normal1"/>
        <w:tabs>
          <w:tab w:val="right" w:pos="10780"/>
          <w:tab w:val="clear" w:pos="10800"/>
        </w:tabs>
        <w:spacing w:before="100" w:after="0" w:line="240" w:lineRule="auto"/>
        <w:rPr>
          <w:rFonts w:ascii="Arial" w:cs="Arial" w:hAnsi="Arial" w:eastAsia="Arial"/>
          <w:b w:val="1"/>
          <w:bCs w:val="1"/>
        </w:rPr>
      </w:pPr>
      <w:r>
        <w:rPr>
          <w:rFonts w:ascii="Arial" w:hAnsi="Arial"/>
          <w:b w:val="1"/>
          <w:bCs w:val="1"/>
          <w:rtl w:val="0"/>
          <w:lang w:val="en-US"/>
        </w:rPr>
        <w:t xml:space="preserve">Quantifying Impact of </w:t>
      </w:r>
      <w:r>
        <w:rPr>
          <w:rFonts w:ascii="Arial" w:hAnsi="Arial" w:hint="default"/>
          <w:b w:val="1"/>
          <w:bCs w:val="1"/>
          <w:rtl w:val="0"/>
          <w:lang w:val="en-US"/>
        </w:rPr>
        <w:t>“</w:t>
      </w:r>
      <w:r>
        <w:rPr>
          <w:rFonts w:ascii="Arial" w:hAnsi="Arial"/>
          <w:b w:val="1"/>
          <w:bCs w:val="1"/>
          <w:rtl w:val="0"/>
          <w:lang w:val="en-US"/>
        </w:rPr>
        <w:t>Delivery Club</w:t>
      </w:r>
      <w:r>
        <w:rPr>
          <w:rFonts w:ascii="Arial" w:hAnsi="Arial" w:hint="default"/>
          <w:b w:val="1"/>
          <w:bCs w:val="1"/>
          <w:rtl w:val="0"/>
          <w:lang w:val="en-US"/>
        </w:rPr>
        <w:t>”</w:t>
      </w:r>
    </w:p>
    <w:p>
      <w:pPr>
        <w:pStyle w:val="Normal1"/>
        <w:numPr>
          <w:ilvl w:val="0"/>
          <w:numId w:val="5"/>
        </w:numPr>
        <w:spacing w:before="20" w:after="0" w:line="240" w:lineRule="auto"/>
        <w:jc w:val="both"/>
        <w:rPr>
          <w:rFonts w:ascii="Arial" w:hAnsi="Arial"/>
          <w:lang w:val="en-US"/>
        </w:rPr>
      </w:pPr>
      <w:r>
        <w:rPr>
          <w:rFonts w:ascii="Arial" w:hAnsi="Arial"/>
          <w:rtl w:val="0"/>
          <w:lang w:val="en-US"/>
        </w:rPr>
        <w:t xml:space="preserve">Used </w:t>
      </w:r>
      <w:r>
        <w:rPr>
          <w:rFonts w:ascii="Arial" w:hAnsi="Arial"/>
          <w:b w:val="1"/>
          <w:bCs w:val="1"/>
          <w:rtl w:val="0"/>
          <w:lang w:val="en-US"/>
        </w:rPr>
        <w:t>causal impact analysis</w:t>
      </w:r>
      <w:r>
        <w:rPr>
          <w:rFonts w:ascii="Arial" w:hAnsi="Arial"/>
          <w:rtl w:val="0"/>
          <w:lang w:val="en-US"/>
        </w:rPr>
        <w:t xml:space="preserve"> on grocery transaction data </w:t>
      </w:r>
      <w:r>
        <w:rPr>
          <w:rFonts w:ascii="Arial" w:hAnsi="Arial"/>
          <w:rtl w:val="0"/>
          <w:lang w:val="en-US"/>
        </w:rPr>
        <w:t>to analyse &amp; understand the sales uplift</w:t>
      </w:r>
      <w:r>
        <w:rPr>
          <w:rFonts w:ascii="Arial" w:hAnsi="Arial"/>
          <w:rtl w:val="0"/>
          <w:lang w:val="en-US"/>
        </w:rPr>
        <w:t xml:space="preserve"> for </w:t>
      </w:r>
      <w:r>
        <w:rPr>
          <w:rFonts w:ascii="Arial" w:hAnsi="Arial"/>
          <w:rtl w:val="0"/>
          <w:lang w:val="en-US"/>
        </w:rPr>
        <w:t xml:space="preserve">customers </w:t>
      </w:r>
      <w:r>
        <w:rPr>
          <w:rFonts w:ascii="Arial" w:hAnsi="Arial"/>
          <w:rtl w:val="0"/>
          <w:lang w:val="en-US"/>
        </w:rPr>
        <w:t>who</w:t>
      </w:r>
      <w:r>
        <w:rPr>
          <w:rFonts w:ascii="Arial" w:hAnsi="Arial"/>
          <w:rtl w:val="0"/>
          <w:lang w:val="en-US"/>
        </w:rPr>
        <w:t xml:space="preserve"> joined </w:t>
      </w:r>
      <w:r>
        <w:rPr>
          <w:rFonts w:ascii="Arial" w:hAnsi="Arial"/>
          <w:rtl w:val="0"/>
          <w:lang w:val="en-US"/>
        </w:rPr>
        <w:t>a</w:t>
      </w:r>
      <w:r>
        <w:rPr>
          <w:rFonts w:ascii="Arial" w:hAnsi="Arial"/>
          <w:rtl w:val="0"/>
          <w:lang w:val="en-US"/>
        </w:rPr>
        <w:t xml:space="preserve"> new </w:t>
      </w:r>
      <w:r>
        <w:rPr>
          <w:rFonts w:ascii="Arial" w:hAnsi="Arial"/>
          <w:rtl w:val="0"/>
          <w:lang w:val="en-US"/>
        </w:rPr>
        <w:t>service offering free deliveries for an annual fee following a mailer campaign.</w:t>
      </w:r>
    </w:p>
    <w:p>
      <w:pPr>
        <w:pStyle w:val="Normal1"/>
        <w:tabs>
          <w:tab w:val="right" w:pos="10780"/>
          <w:tab w:val="clear" w:pos="10800"/>
        </w:tabs>
        <w:spacing w:before="100" w:after="0" w:line="240" w:lineRule="auto"/>
        <w:jc w:val="both"/>
        <w:rPr>
          <w:rFonts w:ascii="Arial" w:cs="Arial" w:hAnsi="Arial" w:eastAsia="Arial"/>
          <w:b w:val="1"/>
          <w:bCs w:val="1"/>
        </w:rPr>
      </w:pPr>
      <w:r>
        <w:rPr>
          <w:rFonts w:ascii="Arial" w:hAnsi="Arial"/>
          <w:b w:val="1"/>
          <w:bCs w:val="1"/>
          <w:rtl w:val="0"/>
          <w:lang w:val="en-US"/>
        </w:rPr>
        <w:t>Assessing Campaign Performance Using Chi-Square Test For Independence</w:t>
      </w:r>
    </w:p>
    <w:p>
      <w:pPr>
        <w:pStyle w:val="Normal1"/>
        <w:numPr>
          <w:ilvl w:val="0"/>
          <w:numId w:val="5"/>
        </w:numPr>
        <w:spacing w:before="20" w:after="0" w:line="240" w:lineRule="auto"/>
        <w:jc w:val="both"/>
        <w:rPr>
          <w:rFonts w:ascii="Arial" w:hAnsi="Arial"/>
          <w:lang w:val="en-US"/>
        </w:rPr>
      </w:pPr>
      <w:r>
        <w:rPr>
          <w:rFonts w:ascii="Arial" w:hAnsi="Arial"/>
          <w:rtl w:val="0"/>
          <w:lang w:val="en-US"/>
        </w:rPr>
        <w:t xml:space="preserve">Used </w:t>
      </w:r>
      <w:r>
        <w:rPr>
          <w:rFonts w:ascii="Arial" w:hAnsi="Arial"/>
          <w:b w:val="1"/>
          <w:bCs w:val="1"/>
          <w:rtl w:val="0"/>
          <w:lang w:val="en-US"/>
        </w:rPr>
        <w:t xml:space="preserve">A/B testing </w:t>
      </w:r>
      <w:r>
        <w:rPr>
          <w:rFonts w:ascii="Arial" w:hAnsi="Arial"/>
          <w:rtl w:val="0"/>
          <w:lang w:val="en-US"/>
        </w:rPr>
        <w:t>to assess the performance of two types of mailers that were sent out to promote</w:t>
      </w:r>
      <w:r>
        <w:rPr>
          <w:rFonts w:ascii="Arial" w:hAnsi="Arial"/>
          <w:rtl w:val="0"/>
          <w:lang w:val="en-US"/>
        </w:rPr>
        <w:t xml:space="preserve"> the Delivery Club described above. This shows whether the</w:t>
      </w:r>
      <w:r>
        <w:rPr>
          <w:rFonts w:ascii="Arial" w:hAnsi="Arial"/>
          <w:rtl w:val="0"/>
          <w:lang w:val="en-US"/>
        </w:rPr>
        <w:t xml:space="preserve"> higher signup rate from the more expensive mailer</w:t>
      </w:r>
      <w:r>
        <w:rPr>
          <w:rFonts w:ascii="Arial" w:hAnsi="Arial"/>
          <w:rtl w:val="0"/>
          <w:lang w:val="en-US"/>
        </w:rPr>
        <w:t xml:space="preserve"> is statistically significant, allowing the client to </w:t>
      </w:r>
      <w:r>
        <w:rPr>
          <w:rFonts w:ascii="Arial" w:hAnsi="Arial"/>
          <w:rtl w:val="0"/>
          <w:lang w:val="en-US"/>
        </w:rPr>
        <w:t xml:space="preserve">make more informed decisions </w:t>
      </w:r>
      <w:r>
        <w:rPr>
          <w:rFonts w:ascii="Arial" w:hAnsi="Arial"/>
          <w:rtl w:val="0"/>
          <w:lang w:val="en-US"/>
        </w:rPr>
        <w:t>and</w:t>
      </w:r>
      <w:r>
        <w:rPr>
          <w:rFonts w:ascii="Arial" w:hAnsi="Arial"/>
          <w:rtl w:val="0"/>
          <w:lang w:val="en-US"/>
        </w:rPr>
        <w:t xml:space="preserve"> optimis</w:t>
      </w:r>
      <w:r>
        <w:rPr>
          <w:rFonts w:ascii="Arial" w:hAnsi="Arial"/>
          <w:rtl w:val="0"/>
          <w:lang w:val="en-US"/>
        </w:rPr>
        <w:t>e</w:t>
      </w:r>
      <w:r>
        <w:rPr>
          <w:rFonts w:ascii="Arial" w:hAnsi="Arial"/>
          <w:rtl w:val="0"/>
          <w:lang w:val="en-US"/>
        </w:rPr>
        <w:t xml:space="preserve"> campaign ROI</w:t>
      </w:r>
      <w:r>
        <w:rPr>
          <w:rFonts w:ascii="Arial" w:hAnsi="Arial"/>
          <w:rtl w:val="0"/>
          <w:lang w:val="en-US"/>
        </w:rPr>
        <w:t>.</w:t>
      </w:r>
    </w:p>
    <w:p>
      <w:pPr>
        <w:pStyle w:val="Normal1"/>
        <w:tabs>
          <w:tab w:val="right" w:pos="10780"/>
          <w:tab w:val="clear" w:pos="10800"/>
        </w:tabs>
        <w:spacing w:before="100" w:after="0" w:line="240" w:lineRule="auto"/>
        <w:rPr>
          <w:rFonts w:ascii="Arial" w:cs="Arial" w:hAnsi="Arial" w:eastAsia="Arial"/>
        </w:rPr>
      </w:pPr>
      <w:r>
        <w:rPr>
          <w:rFonts w:ascii="Arial" w:hAnsi="Arial"/>
          <w:b w:val="1"/>
          <w:bCs w:val="1"/>
          <w:rtl w:val="0"/>
          <w:lang w:val="en-US"/>
        </w:rPr>
        <w:t>"You Are What You Eat" Customer Segmentation</w:t>
      </w:r>
      <w:r>
        <w:rPr>
          <w:rFonts w:ascii="Arial" w:cs="Arial" w:hAnsi="Arial" w:eastAsia="Arial"/>
        </w:rPr>
        <w:tab/>
      </w:r>
    </w:p>
    <w:p>
      <w:pPr>
        <w:pStyle w:val="Normal1"/>
        <w:numPr>
          <w:ilvl w:val="0"/>
          <w:numId w:val="6"/>
        </w:numPr>
        <w:bidi w:val="0"/>
        <w:spacing w:after="0" w:line="240" w:lineRule="auto"/>
        <w:ind w:right="0"/>
        <w:jc w:val="both"/>
        <w:rPr>
          <w:rFonts w:ascii="Arial" w:hAnsi="Arial"/>
          <w:rtl w:val="0"/>
          <w:lang w:val="en-US"/>
        </w:rPr>
      </w:pPr>
      <w:r>
        <w:rPr>
          <w:rFonts w:ascii="Arial" w:hAnsi="Arial"/>
          <w:rtl w:val="0"/>
          <w:lang w:val="en-US"/>
        </w:rPr>
        <w:t xml:space="preserve">Used </w:t>
      </w:r>
      <w:r>
        <w:rPr>
          <w:rFonts w:ascii="Arial" w:hAnsi="Arial"/>
          <w:b w:val="1"/>
          <w:bCs w:val="1"/>
          <w:rtl w:val="0"/>
          <w:lang w:val="en-US"/>
        </w:rPr>
        <w:t>k-means clustering</w:t>
      </w:r>
      <w:r>
        <w:rPr>
          <w:rFonts w:ascii="Arial" w:hAnsi="Arial"/>
          <w:rtl w:val="0"/>
          <w:lang w:val="en-US"/>
        </w:rPr>
        <w:t xml:space="preserve"> on grocery transaction data to split out customers into distinct "shopper types", and to more accurately target customers with relevant content &amp; promotions</w:t>
      </w:r>
      <w:r>
        <w:rPr>
          <w:rFonts w:ascii="Arial" w:hAnsi="Arial"/>
          <w:rtl w:val="0"/>
          <w:lang w:val="en-US"/>
        </w:rPr>
        <w:t>.</w:t>
      </w:r>
      <w:r>
        <w:rPr>
          <w:rFonts w:ascii="Arial" w:cs="Arial" w:hAnsi="Arial" w:eastAsia="Arial"/>
          <w:b w:val="1"/>
          <w:bCs w:val="1"/>
          <w:lang w:val="de-DE"/>
        </w:rPr>
        <w:tab/>
      </w:r>
    </w:p>
    <w:p>
      <w:pPr>
        <w:pStyle w:val="Normal1"/>
        <w:pBdr>
          <w:top w:val="nil"/>
          <w:left w:val="nil"/>
          <w:bottom w:val="single" w:color="000000" w:sz="6" w:space="0" w:shadow="0" w:frame="0"/>
          <w:right w:val="nil"/>
        </w:pBdr>
        <w:tabs>
          <w:tab w:val="right" w:pos="10780"/>
          <w:tab w:val="clear" w:pos="10800"/>
        </w:tabs>
        <w:spacing w:before="100" w:after="0" w:line="240" w:lineRule="auto"/>
        <w:rPr>
          <w:rFonts w:ascii="Arial" w:cs="Arial" w:hAnsi="Arial" w:eastAsia="Arial"/>
          <w:b w:val="1"/>
          <w:bCs w:val="1"/>
        </w:rPr>
      </w:pPr>
      <w:r>
        <w:rPr>
          <w:rFonts w:ascii="Arial" w:hAnsi="Arial"/>
          <w:b w:val="1"/>
          <w:bCs w:val="1"/>
          <w:rtl w:val="0"/>
          <w:lang w:val="en-US"/>
        </w:rPr>
        <w:t>COURSES, CERTIFICATES AND QUALIFICATIONS</w:t>
      </w:r>
    </w:p>
    <w:p>
      <w:pPr>
        <w:pStyle w:val="Normal1"/>
        <w:tabs>
          <w:tab w:val="right" w:pos="10780"/>
          <w:tab w:val="clear" w:pos="10800"/>
        </w:tabs>
        <w:spacing w:before="100" w:after="0" w:line="240" w:lineRule="auto"/>
        <w:rPr>
          <w:rFonts w:ascii="Arial" w:cs="Arial" w:hAnsi="Arial" w:eastAsia="Arial"/>
        </w:rPr>
      </w:pPr>
      <w:r>
        <w:rPr>
          <w:rFonts w:ascii="Arial" w:hAnsi="Arial"/>
          <w:b w:val="1"/>
          <w:bCs w:val="1"/>
          <w:rtl w:val="0"/>
          <w:lang w:val="en-US"/>
        </w:rPr>
        <w:t xml:space="preserve">Data Science </w:t>
      </w:r>
      <w:r>
        <w:rPr>
          <w:rFonts w:ascii="Arial" w:hAnsi="Arial"/>
          <w:b w:val="1"/>
          <w:bCs w:val="1"/>
          <w:rtl w:val="0"/>
          <w:lang w:val="en-US"/>
        </w:rPr>
        <w:t xml:space="preserve">&amp; AI </w:t>
      </w:r>
      <w:r>
        <w:rPr>
          <w:rFonts w:ascii="Arial" w:hAnsi="Arial"/>
          <w:b w:val="1"/>
          <w:bCs w:val="1"/>
          <w:rtl w:val="0"/>
          <w:lang w:val="en-US"/>
        </w:rPr>
        <w:t>Professional Certification</w:t>
        <w:tab/>
      </w:r>
      <w:r>
        <w:rPr>
          <w:rFonts w:ascii="Arial" w:hAnsi="Arial"/>
          <w:i w:val="1"/>
          <w:iCs w:val="1"/>
          <w:rtl w:val="0"/>
          <w:lang w:val="en-US"/>
        </w:rPr>
        <w:t>Mar 2026</w:t>
      </w:r>
      <w:r>
        <w:rPr>
          <w:rFonts w:ascii="Arial" w:hAnsi="Arial"/>
          <w:i w:val="1"/>
          <w:iCs w:val="1"/>
          <w:rtl w:val="0"/>
          <w:lang w:val="en-US"/>
        </w:rPr>
        <w:t xml:space="preserve"> - </w:t>
      </w:r>
      <w:r>
        <w:rPr>
          <w:rFonts w:ascii="Arial" w:hAnsi="Arial"/>
          <w:i w:val="1"/>
          <w:iCs w:val="1"/>
          <w:rtl w:val="0"/>
          <w:lang w:val="en-US"/>
        </w:rPr>
        <w:t>Sep 2026</w:t>
      </w:r>
    </w:p>
    <w:p>
      <w:pPr>
        <w:pStyle w:val="Normal1"/>
        <w:tabs>
          <w:tab w:val="right" w:pos="10780"/>
          <w:tab w:val="clear" w:pos="10800"/>
        </w:tabs>
        <w:spacing w:after="0" w:line="240" w:lineRule="auto"/>
        <w:rPr>
          <w:rFonts w:ascii="Arial" w:cs="Arial" w:hAnsi="Arial" w:eastAsia="Arial"/>
          <w:b w:val="1"/>
          <w:bCs w:val="1"/>
          <w:lang w:val="de-DE"/>
        </w:rPr>
      </w:pPr>
      <w:r>
        <w:rPr>
          <w:rFonts w:ascii="Arial" w:hAnsi="Arial"/>
          <w:i w:val="1"/>
          <w:iCs w:val="1"/>
          <w:rtl w:val="0"/>
          <w:lang w:val="de-DE"/>
        </w:rPr>
        <w:t>Data Science Infinity</w:t>
      </w:r>
      <w:r>
        <w:rPr>
          <w:rFonts w:ascii="Arial" w:hAnsi="Arial"/>
          <w:i w:val="1"/>
          <w:iCs w:val="1"/>
          <w:rtl w:val="0"/>
          <w:lang w:val="de-DE"/>
        </w:rPr>
        <w:t>, UK</w:t>
      </w:r>
      <w:r>
        <w:rPr>
          <w:rFonts w:ascii="Arial" w:cs="Arial" w:hAnsi="Arial" w:eastAsia="Arial"/>
          <w:b w:val="1"/>
          <w:bCs w:val="1"/>
          <w:lang w:val="de-DE"/>
        </w:rPr>
        <w:tab/>
      </w:r>
    </w:p>
    <w:p>
      <w:pPr>
        <w:pStyle w:val="Normal1"/>
        <w:numPr>
          <w:ilvl w:val="0"/>
          <w:numId w:val="6"/>
        </w:numPr>
        <w:bidi w:val="0"/>
        <w:spacing w:after="0" w:line="240" w:lineRule="auto"/>
        <w:ind w:right="0"/>
        <w:jc w:val="both"/>
        <w:rPr>
          <w:rFonts w:ascii="Arial" w:hAnsi="Arial"/>
          <w:rtl w:val="0"/>
          <w:lang w:val="en-US"/>
        </w:rPr>
      </w:pPr>
      <w:r>
        <w:rPr>
          <w:rFonts w:ascii="Arial" w:hAnsi="Arial"/>
          <w:b w:val="1"/>
          <w:bCs w:val="1"/>
          <w:rtl w:val="0"/>
          <w:lang w:val="en-US"/>
        </w:rPr>
        <w:t>Actionable Learnings:</w:t>
      </w:r>
      <w:r>
        <w:rPr>
          <w:rFonts w:ascii="Arial" w:hAnsi="Arial"/>
          <w:rtl w:val="0"/>
          <w:lang w:val="en-US"/>
        </w:rPr>
        <w:t xml:space="preserve">  Extracting &amp; manipulating data using SQL. Application of statistical concepts such as hypothesis tests for measuring the effect of A</w:t>
      </w:r>
      <w:r>
        <w:rPr>
          <w:rFonts w:ascii="Arial" w:hAnsi="Arial"/>
          <w:rtl w:val="0"/>
          <w:lang w:val="en-US"/>
        </w:rPr>
        <w:t>/</w:t>
      </w:r>
      <w:r>
        <w:rPr>
          <w:rFonts w:ascii="Arial" w:hAnsi="Arial"/>
          <w:rtl w:val="0"/>
          <w:lang w:val="en-US"/>
        </w:rPr>
        <w:t>B Tests.</w:t>
      </w:r>
      <w:r>
        <w:rPr>
          <w:rFonts w:ascii="Arial" w:hAnsi="Arial"/>
          <w:rtl w:val="0"/>
          <w:lang w:val="en-US"/>
        </w:rPr>
        <w:t xml:space="preserve"> </w:t>
      </w:r>
      <w:r>
        <w:rPr>
          <w:rFonts w:ascii="Arial" w:hAnsi="Arial"/>
          <w:rtl w:val="0"/>
          <w:lang w:val="en-US"/>
        </w:rPr>
        <w:t>Github for version control</w:t>
      </w:r>
      <w:r>
        <w:rPr>
          <w:rFonts w:ascii="Arial" w:hAnsi="Arial"/>
          <w:rtl w:val="0"/>
          <w:lang w:val="en-US"/>
        </w:rPr>
        <w:t xml:space="preserve"> </w:t>
      </w:r>
      <w:r>
        <w:rPr>
          <w:rFonts w:ascii="Arial" w:hAnsi="Arial"/>
          <w:rtl w:val="0"/>
          <w:lang w:val="en-US"/>
        </w:rPr>
        <w:t xml:space="preserve">and collaboration. Python for data analysis, manipulation &amp; </w:t>
      </w:r>
      <w:r>
        <w:rPr>
          <w:rFonts w:ascii="Arial" w:hAnsi="Arial"/>
          <w:rtl w:val="0"/>
          <w:lang w:val="en-US"/>
        </w:rPr>
        <w:t>visualisation</w:t>
      </w:r>
      <w:r>
        <w:rPr>
          <w:rFonts w:ascii="Arial" w:hAnsi="Arial"/>
          <w:rtl w:val="0"/>
          <w:lang w:val="en-US"/>
        </w:rPr>
        <w:t xml:space="preserve">. </w:t>
      </w:r>
      <w:r>
        <w:rPr>
          <w:rFonts w:ascii="Arial" w:hAnsi="Arial"/>
          <w:rtl w:val="0"/>
          <w:lang w:val="en-US"/>
        </w:rPr>
        <w:t>Data</w:t>
      </w:r>
      <w:r>
        <w:rPr>
          <w:rFonts w:ascii="Arial" w:hAnsi="Arial"/>
          <w:rtl w:val="0"/>
          <w:lang w:val="en-US"/>
        </w:rPr>
        <w:t xml:space="preserve"> preparation steps for ML including missing values, categorical variable encoding, outliers, feature scaling, feature selection &amp; model validation.</w:t>
      </w:r>
      <w:r>
        <w:rPr>
          <w:rFonts w:ascii="Arial" w:hAnsi="Arial"/>
          <w:rtl w:val="0"/>
          <w:lang w:val="en-US"/>
        </w:rPr>
        <w:t xml:space="preserve"> </w:t>
      </w:r>
      <w:r>
        <w:rPr>
          <w:rFonts w:ascii="Arial" w:hAnsi="Arial"/>
          <w:rtl w:val="0"/>
          <w:lang w:val="en-US"/>
        </w:rPr>
        <w:t>Machine Learning algorithms for regression, classification, clustering, association rule learning, and causal impact analysis for measuring the impact of an event over time.  Machine Learning pipelines to streamline the ML pre-processing &amp; modelling phase.</w:t>
      </w:r>
      <w:r>
        <w:rPr>
          <w:rFonts w:ascii="Arial" w:hAnsi="Arial"/>
          <w:rtl w:val="0"/>
          <w:lang w:val="en-US"/>
        </w:rPr>
        <w:t xml:space="preserve"> </w:t>
      </w:r>
      <w:r>
        <w:rPr>
          <w:rFonts w:ascii="Arial" w:hAnsi="Arial"/>
          <w:rtl w:val="0"/>
          <w:lang w:val="en-US"/>
        </w:rPr>
        <w:t xml:space="preserve">Deployment of an ML pipeline onto a live website using Streamlit.  Tableau </w:t>
      </w:r>
      <w:r>
        <w:rPr>
          <w:rFonts w:ascii="Arial" w:hAnsi="Arial"/>
          <w:rtl w:val="0"/>
          <w:lang w:val="en-US"/>
        </w:rPr>
        <w:t>for</w:t>
      </w:r>
      <w:r>
        <w:rPr>
          <w:rFonts w:ascii="Arial" w:hAnsi="Arial"/>
          <w:rtl w:val="0"/>
          <w:lang w:val="en-US"/>
        </w:rPr>
        <w:t xml:space="preserve"> powerful Data </w:t>
      </w:r>
      <w:r>
        <w:rPr>
          <w:rFonts w:ascii="Arial" w:hAnsi="Arial"/>
          <w:rtl w:val="0"/>
          <w:lang w:val="en-US"/>
        </w:rPr>
        <w:t>Visualisations</w:t>
      </w:r>
      <w:r>
        <w:rPr>
          <w:rFonts w:ascii="Arial" w:hAnsi="Arial"/>
          <w:rtl w:val="0"/>
          <w:lang w:val="en-US"/>
        </w:rPr>
        <w:t>. Turning business problems into Data Science solutions.</w:t>
      </w:r>
    </w:p>
    <w:p>
      <w:pPr>
        <w:pStyle w:val="Normal1"/>
        <w:tabs>
          <w:tab w:val="right" w:pos="10780"/>
          <w:tab w:val="clear" w:pos="10800"/>
        </w:tabs>
        <w:spacing w:before="100" w:after="0" w:line="240" w:lineRule="auto"/>
        <w:rPr>
          <w:rFonts w:ascii="Arial" w:cs="Arial" w:hAnsi="Arial" w:eastAsia="Arial"/>
          <w:i w:val="1"/>
          <w:iCs w:val="1"/>
        </w:rPr>
      </w:pPr>
      <w:r>
        <w:rPr>
          <w:rFonts w:ascii="Arial" w:hAnsi="Arial"/>
          <w:b w:val="1"/>
          <w:bCs w:val="1"/>
          <w:rtl w:val="0"/>
          <w:lang w:val="en-US"/>
        </w:rPr>
        <w:t xml:space="preserve">AIA C.Act </w:t>
      </w:r>
      <w:r>
        <w:rPr>
          <w:rFonts w:ascii="Arial" w:hAnsi="Arial"/>
          <w:rtl w:val="0"/>
          <w:lang w:val="en-US"/>
        </w:rPr>
        <w:t>(Chartered Associate Status)</w:t>
      </w:r>
      <w:r>
        <w:rPr>
          <w:rFonts w:ascii="Arial" w:cs="Arial" w:hAnsi="Arial" w:eastAsia="Arial"/>
          <w:b w:val="1"/>
          <w:bCs w:val="1"/>
        </w:rPr>
        <w:tab/>
      </w:r>
      <w:r>
        <w:rPr>
          <w:rFonts w:ascii="Arial" w:hAnsi="Arial"/>
          <w:i w:val="1"/>
          <w:iCs w:val="1"/>
          <w:rtl w:val="0"/>
          <w:lang w:val="en-US"/>
        </w:rPr>
        <w:t>2017</w:t>
      </w:r>
    </w:p>
    <w:p>
      <w:pPr>
        <w:pStyle w:val="Normal1"/>
        <w:tabs>
          <w:tab w:val="right" w:pos="10780"/>
          <w:tab w:val="clear" w:pos="10800"/>
        </w:tabs>
        <w:spacing w:after="0" w:line="240" w:lineRule="auto"/>
        <w:rPr>
          <w:rFonts w:ascii="Arial" w:cs="Arial" w:hAnsi="Arial" w:eastAsia="Arial"/>
          <w:b w:val="1"/>
          <w:bCs w:val="1"/>
          <w:lang w:val="de-DE"/>
        </w:rPr>
      </w:pPr>
      <w:r>
        <w:rPr>
          <w:rFonts w:ascii="Arial" w:hAnsi="Arial"/>
          <w:i w:val="1"/>
          <w:iCs w:val="1"/>
          <w:rtl w:val="0"/>
          <w:lang w:val="en-US"/>
        </w:rPr>
        <w:t>Institute &amp; Faculty of Actuaries, UK</w:t>
      </w:r>
      <w:r>
        <w:rPr>
          <w:rFonts w:ascii="Arial" w:cs="Arial" w:hAnsi="Arial" w:eastAsia="Arial"/>
          <w:b w:val="1"/>
          <w:bCs w:val="1"/>
          <w:lang w:val="de-DE"/>
        </w:rPr>
        <w:tab/>
      </w:r>
    </w:p>
    <w:p>
      <w:pPr>
        <w:pStyle w:val="Normal1"/>
        <w:pBdr>
          <w:top w:val="nil"/>
          <w:left w:val="nil"/>
          <w:bottom w:val="single" w:color="000000" w:sz="6" w:space="0" w:shadow="0" w:frame="0"/>
          <w:right w:val="nil"/>
        </w:pBdr>
        <w:tabs>
          <w:tab w:val="right" w:pos="10780"/>
          <w:tab w:val="clear" w:pos="10800"/>
        </w:tabs>
        <w:spacing w:before="100" w:after="0" w:line="240" w:lineRule="auto"/>
        <w:rPr>
          <w:rFonts w:ascii="Arial" w:cs="Arial" w:hAnsi="Arial" w:eastAsia="Arial"/>
          <w:b w:val="1"/>
          <w:bCs w:val="1"/>
        </w:rPr>
      </w:pPr>
      <w:r>
        <w:rPr>
          <w:rFonts w:ascii="Arial" w:hAnsi="Arial"/>
          <w:b w:val="1"/>
          <w:bCs w:val="1"/>
          <w:rtl w:val="0"/>
          <w:lang w:val="en-US"/>
        </w:rPr>
        <w:t>EDUCATION</w:t>
      </w:r>
    </w:p>
    <w:p>
      <w:pPr>
        <w:pStyle w:val="Normal1"/>
        <w:tabs>
          <w:tab w:val="right" w:pos="10780"/>
          <w:tab w:val="clear" w:pos="10800"/>
        </w:tabs>
        <w:spacing w:before="100" w:after="0" w:line="240" w:lineRule="auto"/>
        <w:rPr>
          <w:rFonts w:ascii="Arial" w:cs="Arial" w:hAnsi="Arial" w:eastAsia="Arial"/>
          <w:i w:val="1"/>
          <w:iCs w:val="1"/>
        </w:rPr>
      </w:pPr>
      <w:r>
        <w:rPr>
          <w:rFonts w:ascii="Arial" w:hAnsi="Arial"/>
          <w:b w:val="1"/>
          <w:bCs w:val="1"/>
          <w:rtl w:val="0"/>
          <w:lang w:val="en-US"/>
        </w:rPr>
        <w:t>MMathStat</w:t>
      </w:r>
      <w:r>
        <w:rPr>
          <w:rFonts w:ascii="Arial" w:hAnsi="Arial"/>
          <w:rtl w:val="0"/>
          <w:lang w:val="en-US"/>
        </w:rPr>
        <w:t xml:space="preserve"> (</w:t>
      </w:r>
      <w:r>
        <w:rPr>
          <w:rFonts w:ascii="Arial" w:hAnsi="Arial"/>
          <w:rtl w:val="0"/>
          <w:lang w:val="en-US"/>
        </w:rPr>
        <w:t>Class 2:1 Honours</w:t>
      </w:r>
      <w:r>
        <w:rPr>
          <w:rFonts w:ascii="Arial" w:hAnsi="Arial"/>
          <w:rtl w:val="0"/>
          <w:lang w:val="en-US"/>
        </w:rPr>
        <w:t>)</w:t>
      </w:r>
      <w:r>
        <w:rPr>
          <w:rFonts w:ascii="Arial" w:cs="Arial" w:hAnsi="Arial" w:eastAsia="Arial"/>
          <w:b w:val="1"/>
          <w:bCs w:val="1"/>
        </w:rPr>
        <w:tab/>
      </w:r>
      <w:r>
        <w:rPr>
          <w:rFonts w:ascii="Arial" w:hAnsi="Arial"/>
          <w:i w:val="1"/>
          <w:iCs w:val="1"/>
          <w:rtl w:val="0"/>
          <w:lang w:val="en-US"/>
        </w:rPr>
        <w:t>200</w:t>
      </w:r>
      <w:r>
        <w:rPr>
          <w:rFonts w:ascii="Arial" w:hAnsi="Arial"/>
          <w:i w:val="1"/>
          <w:iCs w:val="1"/>
          <w:rtl w:val="0"/>
          <w:lang w:val="en-US"/>
        </w:rPr>
        <w:t>0</w:t>
      </w:r>
      <w:r>
        <w:rPr>
          <w:rFonts w:ascii="Arial" w:hAnsi="Arial"/>
          <w:i w:val="1"/>
          <w:iCs w:val="1"/>
          <w:rtl w:val="0"/>
          <w:lang w:val="en-US"/>
        </w:rPr>
        <w:t xml:space="preserve"> - 200</w:t>
      </w:r>
      <w:r>
        <w:rPr>
          <w:rFonts w:ascii="Arial" w:hAnsi="Arial"/>
          <w:i w:val="1"/>
          <w:iCs w:val="1"/>
          <w:rtl w:val="0"/>
          <w:lang w:val="en-US"/>
        </w:rPr>
        <w:t>4</w:t>
      </w:r>
      <w:r>
        <w:rPr>
          <w:rFonts w:ascii="Arial" w:hAnsi="Arial"/>
          <w:i w:val="1"/>
          <w:iCs w:val="1"/>
          <w:rtl w:val="0"/>
          <w:lang w:val="en-US"/>
        </w:rPr>
        <w:t xml:space="preserve"> </w:t>
      </w:r>
    </w:p>
    <w:p>
      <w:pPr>
        <w:pStyle w:val="Normal1"/>
        <w:tabs>
          <w:tab w:val="right" w:pos="10780"/>
          <w:tab w:val="clear" w:pos="10800"/>
        </w:tabs>
        <w:spacing w:after="0" w:line="240" w:lineRule="auto"/>
        <w:rPr>
          <w:rFonts w:ascii="Arial" w:cs="Arial" w:hAnsi="Arial" w:eastAsia="Arial"/>
          <w:b w:val="1"/>
          <w:bCs w:val="1"/>
          <w:lang w:val="de-DE"/>
        </w:rPr>
      </w:pPr>
      <w:r>
        <w:rPr>
          <w:rFonts w:ascii="Arial" w:hAnsi="Arial"/>
          <w:i w:val="1"/>
          <w:iCs w:val="1"/>
          <w:rtl w:val="0"/>
          <w:lang w:val="de-DE"/>
        </w:rPr>
        <w:t>University</w:t>
      </w:r>
      <w:r>
        <w:rPr>
          <w:rFonts w:ascii="Arial" w:hAnsi="Arial"/>
          <w:i w:val="1"/>
          <w:iCs w:val="1"/>
          <w:rtl w:val="0"/>
          <w:lang w:val="de-DE"/>
        </w:rPr>
        <w:t xml:space="preserve"> of Warwick, Coventry</w:t>
      </w:r>
    </w:p>
    <w:p>
      <w:pPr>
        <w:pStyle w:val="Normal1"/>
        <w:numPr>
          <w:ilvl w:val="0"/>
          <w:numId w:val="7"/>
        </w:numPr>
        <w:spacing w:after="0" w:line="240" w:lineRule="auto"/>
        <w:rPr>
          <w:lang w:val="en-US"/>
        </w:rPr>
      </w:pPr>
      <w:r>
        <w:rPr>
          <w:rFonts w:ascii="Arial" w:hAnsi="Arial"/>
          <w:rtl w:val="0"/>
          <w:lang w:val="en-US"/>
        </w:rPr>
        <w:t>Undergraduate Masters degree jointly majoring in Mathematics and Statistics.</w:t>
      </w:r>
    </w:p>
    <w:p>
      <w:pPr>
        <w:pStyle w:val="Normal1"/>
        <w:pBdr>
          <w:top w:val="nil"/>
          <w:left w:val="nil"/>
          <w:bottom w:val="single" w:color="000000" w:sz="6" w:space="0" w:shadow="0" w:frame="0"/>
          <w:right w:val="nil"/>
        </w:pBdr>
        <w:tabs>
          <w:tab w:val="right" w:pos="10780"/>
          <w:tab w:val="clear" w:pos="10800"/>
        </w:tabs>
        <w:spacing w:before="100" w:after="0" w:line="240" w:lineRule="auto"/>
        <w:rPr>
          <w:rFonts w:ascii="Arial" w:cs="Arial" w:hAnsi="Arial" w:eastAsia="Arial"/>
          <w:b w:val="1"/>
          <w:bCs w:val="1"/>
        </w:rPr>
      </w:pPr>
      <w:r>
        <w:rPr>
          <w:rFonts w:ascii="Arial" w:hAnsi="Arial"/>
          <w:b w:val="1"/>
          <w:bCs w:val="1"/>
          <w:rtl w:val="0"/>
          <w:lang w:val="en-US"/>
        </w:rPr>
        <w:t>INTERESTS</w:t>
      </w:r>
    </w:p>
    <w:p>
      <w:pPr>
        <w:keepNext w:val="0"/>
        <w:keepLines w:val="0"/>
        <w:pageBreakBefore w:val="0"/>
        <w:widowControl w:val="1"/>
        <w:shd w:val="clear" w:color="auto" w:fill="auto"/>
        <w:suppressAutoHyphens w:val="0"/>
        <w:bidi w:val="0"/>
        <w:spacing w:before="0" w:after="120" w:line="240" w:lineRule="auto"/>
        <w:ind w:left="0" w:right="0" w:firstLine="0"/>
        <w:jc w:val="both"/>
        <w:outlineLvl w:val="9"/>
        <w:rPr>
          <w:rtl w:val="0"/>
        </w:rPr>
      </w:pPr>
      <w:bookmarkStart w:name="_gjdgxs" w:id="0"/>
      <w:bookmarkEnd w:id="0"/>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A</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ppearing</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on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TV/Radio</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quiz shows </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eakest Link, Fifteen to One, Brainteaser, Memory Bank, Eggheads, Wordplay, Mastermind, Only Connect, The Chase, Countdown, Brain of Britain and The Finish Line</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to date)</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 xml:space="preserve"> I compete in three quiz leagues and a tenpin bowling league, plus I</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 a keen photographer &amp; darts player. I recently rediscovered my childhood passion for LEGO, and I</w:t>
      </w:r>
      <w:r>
        <w:rPr>
          <w:rFonts w:ascii="Arial" w:cs="Arial Unicode MS" w:hAnsi="Arial"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w:t>
      </w:r>
      <w: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w="12700" w14:cap="flat">
            <w14:noFill/>
            <w14:miter w14:lim="400000"/>
          </w14:textOutline>
          <w14:textFill>
            <w14:solidFill>
              <w14:srgbClr w14:val="000000"/>
            </w14:solidFill>
          </w14:textFill>
        </w:rPr>
        <w:t>m currently using it to build a model train layout.</w:t>
      </w:r>
    </w:p>
    <w:sectPr>
      <w:headerReference w:type="default" r:id="rId4"/>
      <w:footerReference w:type="default" r:id="rId5"/>
      <w:pgSz w:w="12240" w:h="15840" w:orient="portrait"/>
      <w:pgMar w:top="720" w:right="720" w:bottom="720" w:left="72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772400" cy="10058400"/>
              <wp:effectExtent l="0" t="0" r="0" b="0"/>
              <wp:wrapNone/>
              <wp:docPr id="1073741825" name="officeArt object" descr="Rectangle"/>
              <wp:cNvGraphicFramePr/>
              <a:graphic xmlns:a="http://schemas.openxmlformats.org/drawingml/2006/main">
                <a:graphicData uri="http://schemas.microsoft.com/office/word/2010/wordprocessingShape">
                  <wps:wsp>
                    <wps:cNvSpPr/>
                    <wps:spPr>
                      <a:xfrm>
                        <a:off x="0" y="0"/>
                        <a:ext cx="7772400" cy="10058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026" style="visibility:visible;position:absolute;margin-left:0.0pt;margin-top:0.0pt;width:612.0pt;height:79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ind w:left="189" w:hanging="1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789" w:hanging="1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ind w:left="1389" w:hanging="1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ind w:left="1989" w:hanging="1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ind w:left="2589" w:hanging="1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ind w:left="3189" w:hanging="1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ind w:left="3789" w:hanging="1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ind w:left="4389" w:hanging="1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ind w:left="4989" w:hanging="189"/>
        </w:pPr>
        <w:rPr>
          <w:rFonts w:ascii="Arial" w:cs="Arial" w:hAnsi="Arial" w:eastAsia="Aria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0"/>
    <w:lvlOverride w:ilvl="0">
      <w:lvl w:ilvl="0">
        <w:start w:val="1"/>
        <w:numFmt w:val="bullet"/>
        <w:suff w:val="tab"/>
        <w:lvlText w:val="•"/>
        <w:lvlJc w:val="left"/>
        <w:pPr>
          <w:tabs>
            <w:tab w:val="right" w:pos="10780"/>
            <w:tab w:val="clear" w:pos="10800"/>
          </w:tabs>
          <w:ind w:left="1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right" w:pos="10780"/>
            <w:tab w:val="clear" w:pos="10800"/>
          </w:tabs>
          <w:ind w:left="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right" w:pos="10780"/>
            <w:tab w:val="clear" w:pos="10800"/>
          </w:tabs>
          <w:ind w:left="1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right" w:pos="10780"/>
            <w:tab w:val="clear" w:pos="10800"/>
          </w:tabs>
          <w:ind w:left="1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right" w:pos="10780"/>
            <w:tab w:val="clear" w:pos="10800"/>
          </w:tabs>
          <w:ind w:left="25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right" w:pos="10780"/>
            <w:tab w:val="clear" w:pos="10800"/>
          </w:tabs>
          <w:ind w:left="31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right" w:pos="10780"/>
            <w:tab w:val="clear" w:pos="10800"/>
          </w:tabs>
          <w:ind w:left="37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right" w:pos="10780"/>
            <w:tab w:val="clear" w:pos="10800"/>
          </w:tabs>
          <w:ind w:left="43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right" w:pos="10780"/>
            <w:tab w:val="clear" w:pos="10800"/>
          </w:tabs>
          <w:ind w:left="4974" w:hanging="174"/>
        </w:pPr>
        <w:rPr>
          <w:rFonts w:hAnsi="Arial Unicode MS"/>
          <w:b w:val="1"/>
          <w:bCs w:val="1"/>
          <w:caps w:val="0"/>
          <w:smallCaps w:val="0"/>
          <w:strike w:val="0"/>
          <w:dstrike w:val="0"/>
          <w:outline w:val="0"/>
          <w:emboss w:val="0"/>
          <w:imprint w:val="0"/>
          <w:spacing w:val="0"/>
          <w:w w:val="100"/>
          <w:kern w:val="0"/>
          <w:position w:val="0"/>
          <w:highlight w:val="none"/>
          <w:vertAlign w:val="baseline"/>
        </w:rPr>
      </w:lvl>
    </w:lvlOverride>
  </w:num>
  <w:num w:numId="5">
    <w:abstractNumId w:val="0"/>
    <w:lvlOverride w:ilvl="0">
      <w:lvl w:ilvl="0">
        <w:start w:val="1"/>
        <w:numFmt w:val="bullet"/>
        <w:suff w:val="tab"/>
        <w:lvlText w:val="•"/>
        <w:lvlJc w:val="left"/>
        <w:pPr>
          <w:tabs>
            <w:tab w:val="right" w:pos="10780"/>
            <w:tab w:val="clear" w:pos="10800"/>
          </w:tabs>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right" w:pos="10780"/>
            <w:tab w:val="clear" w:pos="10800"/>
          </w:tabs>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right" w:pos="10780"/>
            <w:tab w:val="clear" w:pos="10800"/>
          </w:tabs>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right" w:pos="10780"/>
            <w:tab w:val="clear" w:pos="10800"/>
          </w:tabs>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right" w:pos="10780"/>
            <w:tab w:val="clear" w:pos="10800"/>
          </w:tabs>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right" w:pos="10780"/>
            <w:tab w:val="clear" w:pos="10800"/>
          </w:tabs>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right" w:pos="10780"/>
            <w:tab w:val="clear" w:pos="10800"/>
          </w:tabs>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right" w:pos="10780"/>
            <w:tab w:val="clear" w:pos="10800"/>
          </w:tabs>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right" w:pos="10780"/>
            <w:tab w:val="clear" w:pos="10800"/>
          </w:tabs>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6">
    <w:abstractNumId w:val="0"/>
    <w:lvlOverride w:ilvl="0">
      <w:lvl w:ilvl="0">
        <w:start w:val="1"/>
        <w:numFmt w:val="bullet"/>
        <w:suff w:val="tab"/>
        <w:lvlText w:val="•"/>
        <w:lvlJc w:val="left"/>
        <w:pPr>
          <w:tabs>
            <w:tab w:val="right" w:pos="10780"/>
            <w:tab w:val="clear" w:pos="10800"/>
          </w:tabs>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right" w:pos="10780"/>
            <w:tab w:val="clear" w:pos="10800"/>
          </w:tabs>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right" w:pos="10780"/>
            <w:tab w:val="clear" w:pos="10800"/>
          </w:tabs>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right" w:pos="10780"/>
            <w:tab w:val="clear" w:pos="10800"/>
          </w:tabs>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right" w:pos="10780"/>
            <w:tab w:val="clear" w:pos="10800"/>
          </w:tabs>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right" w:pos="10780"/>
            <w:tab w:val="clear" w:pos="10800"/>
          </w:tabs>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right" w:pos="10780"/>
            <w:tab w:val="clear" w:pos="10800"/>
          </w:tabs>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right" w:pos="10780"/>
            <w:tab w:val="clear" w:pos="10800"/>
          </w:tabs>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right" w:pos="10780"/>
            <w:tab w:val="clear" w:pos="10800"/>
          </w:tabs>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abstractNumId w:val="0"/>
    <w:lvlOverride w:ilvl="0">
      <w:lvl w:ilvl="0">
        <w:start w:val="1"/>
        <w:numFmt w:val="bullet"/>
        <w:suff w:val="tab"/>
        <w:lvlText w:val="•"/>
        <w:lvlJc w:val="left"/>
        <w:pPr>
          <w:tabs>
            <w:tab w:val="right" w:pos="10780"/>
            <w:tab w:val="clear" w:pos="10800"/>
          </w:tabs>
          <w:ind w:left="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right" w:pos="10780"/>
            <w:tab w:val="clear" w:pos="10800"/>
          </w:tabs>
          <w:ind w:left="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right" w:pos="10780"/>
            <w:tab w:val="clear" w:pos="10800"/>
          </w:tabs>
          <w:ind w:left="1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right" w:pos="10780"/>
            <w:tab w:val="clear" w:pos="10800"/>
          </w:tabs>
          <w:ind w:left="1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right" w:pos="10780"/>
            <w:tab w:val="clear" w:pos="10800"/>
          </w:tabs>
          <w:ind w:left="25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right" w:pos="10780"/>
            <w:tab w:val="clear" w:pos="10800"/>
          </w:tabs>
          <w:ind w:left="31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right" w:pos="10780"/>
            <w:tab w:val="clear" w:pos="10800"/>
          </w:tabs>
          <w:ind w:left="37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right" w:pos="10780"/>
            <w:tab w:val="clear" w:pos="10800"/>
          </w:tabs>
          <w:ind w:left="43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right" w:pos="10780"/>
            <w:tab w:val="clear" w:pos="10800"/>
          </w:tabs>
          <w:ind w:left="4974" w:hanging="174"/>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1">
    <w:name w:val="Normal1"/>
    <w:next w:val="Normal1"/>
    <w:pPr>
      <w:keepNext w:val="0"/>
      <w:keepLines w:val="0"/>
      <w:pageBreakBefore w:val="0"/>
      <w:widowControl w:val="1"/>
      <w:shd w:val="clear" w:color="auto" w:fill="auto"/>
      <w:tabs>
        <w:tab w:val="right" w:pos="1080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tabs>
        <w:tab w:val="right" w:pos="1080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outline w:val="0"/>
      <w:color w:val="4472c4"/>
      <w:u w:val="single" w:color="4472c4"/>
      <w14:textFill>
        <w14:solidFill>
          <w14:srgbClr w14:val="4472C4"/>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s">
    <w:name w:val="Bullets"/>
    <w:pPr>
      <w:numPr>
        <w:numId w:val="1"/>
      </w:numPr>
    </w:pPr>
  </w:style>
  <w:style w:type="paragraph" w:styleId="List Paragraph">
    <w:name w:val="List Paragraph"/>
    <w:next w:val="List Paragraph"/>
    <w:pPr>
      <w:keepNext w:val="0"/>
      <w:keepLines w:val="0"/>
      <w:pageBreakBefore w:val="0"/>
      <w:widowControl w:val="1"/>
      <w:shd w:val="clear" w:color="auto" w:fill="auto"/>
      <w:tabs>
        <w:tab w:val="right" w:pos="10800"/>
      </w:tabs>
      <w:suppressAutoHyphens w:val="0"/>
      <w:bidi w:val="0"/>
      <w:spacing w:before="0" w:after="0" w:line="240" w:lineRule="auto"/>
      <w:ind w:left="72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