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Business Process Lead – Retail</w:t>
        <w:br/>
        <w:t>Interview Preparation Summary</w:t>
      </w:r>
    </w:p>
    <w:p>
      <w:pPr>
        <w:pStyle w:val="Heading2"/>
      </w:pPr>
      <w:r>
        <w:t>Core Competencies to Emphasize</w:t>
      </w:r>
    </w:p>
    <w:p>
      <w:r>
        <w:t>• Process Standardisation &amp; Optimisation: Mapping, analysing, and improving business processes.</w:t>
      </w:r>
    </w:p>
    <w:p>
      <w:r>
        <w:t>• ERP &amp; Systems Transformation: Aligning process improvements with system capabilities (SAP, MS 365).</w:t>
      </w:r>
    </w:p>
    <w:p>
      <w:r>
        <w:t>• Stakeholder Collaboration: Facilitating workshops and engaging business leaders, IT teams, and vendors.</w:t>
      </w:r>
    </w:p>
    <w:p>
      <w:r>
        <w:t>• Continuous Improvement &amp; Governance: Monitoring and refining processes post-implementation.</w:t>
      </w:r>
    </w:p>
    <w:p>
      <w:r>
        <w:t>• Retail &amp; Merchandise Expertise: Delivering operational improvements across multi-brand environments.</w:t>
      </w:r>
    </w:p>
    <w:p>
      <w:pPr>
        <w:pStyle w:val="Heading2"/>
      </w:pPr>
      <w:r>
        <w:t>STAR-Based Responses for Key Questions</w:t>
      </w:r>
    </w:p>
    <w:p>
      <w:r>
        <w:t>• Process Standardisation: Reduced planning cycle time by 30% at Wesfarmers Workwear by aligning merchandise &amp; planning processes.</w:t>
      </w:r>
    </w:p>
    <w:p>
      <w:r>
        <w:t>• Change Adoption: Achieved 25% adoption rate increase at Mecca Brands through tailored training and visual SOPs post-WMS rollout.</w:t>
      </w:r>
    </w:p>
    <w:p>
      <w:r>
        <w:t>• Workshop Facilitation: Led workshops at Ducon Building Solutions that improved workflow efficiency by 20% and reduced admin touchpoints.</w:t>
      </w:r>
    </w:p>
    <w:p>
      <w:r>
        <w:t>• Vendor Collaboration: Automated 80% of demand forecasting tasks during ERP transformation at Wesfarmers by aligning vendor capabilities with business needs.</w:t>
      </w:r>
    </w:p>
    <w:p>
      <w:r>
        <w:t>• Continuous Improvement: Improved NPD workflow efficiency by 40% at Coles Group through process automation and optimisation.</w:t>
      </w:r>
    </w:p>
    <w:p>
      <w:pPr>
        <w:pStyle w:val="Heading2"/>
      </w:pPr>
      <w:r>
        <w:t>Strategic Talking Points for Kaitlin</w:t>
      </w:r>
    </w:p>
    <w:p>
      <w:r>
        <w:t>• Retail-First, Consultant-Second Mindset: Emphasize your deep understanding of retail operations and practical solutions.</w:t>
      </w:r>
    </w:p>
    <w:p>
      <w:r>
        <w:t>• Cross-Functional Alignment &amp; Influence: Showcase ability to align IT, business, and vendors to achieve operational goals.</w:t>
      </w:r>
    </w:p>
    <w:p>
      <w:r>
        <w:t>• Measurable Outcomes &amp; Process Efficiency: Highlight quantifiable outcomes (cycle time, forecast accuracy, adoption rates).</w:t>
      </w:r>
    </w:p>
    <w:p>
      <w:r>
        <w:t>• Future-Fit Technology Alignment: Demonstrate success in aligning processes with ERP and system capabilities.</w:t>
      </w:r>
    </w:p>
    <w:p>
      <w:pPr>
        <w:pStyle w:val="Heading2"/>
      </w:pPr>
      <w:r>
        <w:t>Final Tips for Success</w:t>
      </w:r>
    </w:p>
    <w:p>
      <w:r>
        <w:t>• Be Outcome-Driven: Frame responses with quantifiable results using STAR.</w:t>
      </w:r>
    </w:p>
    <w:p>
      <w:r>
        <w:t>• Emphasize Proactive Leadership: Highlight how you anticipate challenges and align processes with business goals.</w:t>
      </w:r>
    </w:p>
    <w:p>
      <w:r>
        <w:t>• Show Retail Context Awareness: Reference work across Coles, JB Hi-Fi, Wesfarmers, and Mecca to showcase retail expertise.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