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 hospital, o paciente foi tratado pela médica.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